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EBEF" w14:textId="4D8E3090" w:rsidR="005113DA" w:rsidRPr="003C6A6B" w:rsidRDefault="003C6A6B" w:rsidP="003C6A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</w:t>
      </w:r>
    </w:p>
    <w:p w14:paraId="775403ED" w14:textId="24A0099E" w:rsidR="003C6A6B" w:rsidRPr="003C6A6B" w:rsidRDefault="005113DA" w:rsidP="003C6A6B">
      <w:p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>T</w:t>
      </w:r>
      <w:r w:rsidR="003C6A6B" w:rsidRPr="003C6A6B">
        <w:rPr>
          <w:rFonts w:ascii="Times New Roman" w:hAnsi="Times New Roman" w:cs="Times New Roman"/>
          <w:sz w:val="24"/>
          <w:szCs w:val="24"/>
        </w:rPr>
        <w:t>O</w:t>
      </w:r>
      <w:r w:rsidRPr="003C6A6B">
        <w:rPr>
          <w:rFonts w:ascii="Times New Roman" w:hAnsi="Times New Roman" w:cs="Times New Roman"/>
          <w:sz w:val="24"/>
          <w:szCs w:val="24"/>
        </w:rPr>
        <w:t xml:space="preserve">: </w:t>
      </w:r>
      <w:r w:rsidRPr="003C6A6B">
        <w:rPr>
          <w:rFonts w:ascii="Times New Roman" w:hAnsi="Times New Roman" w:cs="Times New Roman"/>
          <w:sz w:val="24"/>
          <w:szCs w:val="24"/>
        </w:rPr>
        <w:tab/>
      </w:r>
      <w:r w:rsidR="003C6A6B">
        <w:rPr>
          <w:rFonts w:ascii="Times New Roman" w:hAnsi="Times New Roman" w:cs="Times New Roman"/>
          <w:sz w:val="24"/>
          <w:szCs w:val="24"/>
        </w:rPr>
        <w:tab/>
      </w:r>
      <w:r w:rsidRPr="003C6A6B">
        <w:rPr>
          <w:rFonts w:ascii="Times New Roman" w:hAnsi="Times New Roman" w:cs="Times New Roman"/>
          <w:sz w:val="24"/>
          <w:szCs w:val="24"/>
        </w:rPr>
        <w:t>Raym</w:t>
      </w:r>
      <w:r w:rsidR="003C6A6B" w:rsidRPr="003C6A6B">
        <w:rPr>
          <w:rFonts w:ascii="Times New Roman" w:hAnsi="Times New Roman" w:cs="Times New Roman"/>
          <w:sz w:val="24"/>
          <w:szCs w:val="24"/>
        </w:rPr>
        <w:t>ond Hall, Chair, Academic Senate</w:t>
      </w:r>
      <w:r w:rsidR="003C6A6B" w:rsidRPr="003C6A6B">
        <w:rPr>
          <w:rFonts w:ascii="Times New Roman" w:hAnsi="Times New Roman" w:cs="Times New Roman"/>
          <w:sz w:val="24"/>
          <w:szCs w:val="24"/>
        </w:rPr>
        <w:br/>
        <w:t xml:space="preserve">FROM: </w:t>
      </w:r>
      <w:r w:rsidR="003C6A6B" w:rsidRPr="003C6A6B">
        <w:rPr>
          <w:rFonts w:ascii="Times New Roman" w:hAnsi="Times New Roman" w:cs="Times New Roman"/>
          <w:sz w:val="24"/>
          <w:szCs w:val="24"/>
        </w:rPr>
        <w:tab/>
        <w:t>David Low, Chair, University Personnel Committee</w:t>
      </w:r>
      <w:r w:rsidR="003C6A6B" w:rsidRPr="003C6A6B">
        <w:rPr>
          <w:rFonts w:ascii="Times New Roman" w:hAnsi="Times New Roman" w:cs="Times New Roman"/>
          <w:sz w:val="24"/>
          <w:szCs w:val="24"/>
        </w:rPr>
        <w:br/>
        <w:t xml:space="preserve">DATE: </w:t>
      </w:r>
      <w:r w:rsidR="003C6A6B" w:rsidRPr="003C6A6B">
        <w:rPr>
          <w:rFonts w:ascii="Times New Roman" w:hAnsi="Times New Roman" w:cs="Times New Roman"/>
          <w:sz w:val="24"/>
          <w:szCs w:val="24"/>
        </w:rPr>
        <w:tab/>
        <w:t>September 26, 2023</w:t>
      </w:r>
      <w:r w:rsidR="003C6A6B" w:rsidRPr="003C6A6B">
        <w:rPr>
          <w:rFonts w:ascii="Times New Roman" w:hAnsi="Times New Roman" w:cs="Times New Roman"/>
          <w:sz w:val="24"/>
          <w:szCs w:val="24"/>
        </w:rPr>
        <w:br/>
        <w:t>RE:</w:t>
      </w:r>
      <w:r w:rsidR="003C6A6B" w:rsidRPr="003C6A6B">
        <w:rPr>
          <w:rFonts w:ascii="Times New Roman" w:hAnsi="Times New Roman" w:cs="Times New Roman"/>
          <w:sz w:val="24"/>
          <w:szCs w:val="24"/>
        </w:rPr>
        <w:tab/>
      </w:r>
      <w:r w:rsidR="003C6A6B">
        <w:rPr>
          <w:rFonts w:ascii="Times New Roman" w:hAnsi="Times New Roman" w:cs="Times New Roman"/>
          <w:sz w:val="24"/>
          <w:szCs w:val="24"/>
        </w:rPr>
        <w:tab/>
      </w:r>
      <w:r w:rsidR="003C6A6B" w:rsidRPr="003C6A6B">
        <w:rPr>
          <w:rFonts w:ascii="Times New Roman" w:hAnsi="Times New Roman" w:cs="Times New Roman"/>
          <w:sz w:val="24"/>
          <w:szCs w:val="24"/>
        </w:rPr>
        <w:t>APM 301: Policy and Procedures on the Appointment of Tenure-Track Faculty</w:t>
      </w:r>
      <w:r w:rsidR="003C6A6B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3C6A6B" w:rsidRPr="003C6A6B">
        <w:rPr>
          <w:rFonts w:ascii="Times New Roman" w:hAnsi="Times New Roman" w:cs="Times New Roman"/>
          <w:sz w:val="24"/>
          <w:szCs w:val="24"/>
        </w:rPr>
        <w:t xml:space="preserve">including the </w:t>
      </w:r>
      <w:r w:rsidR="003C6A6B">
        <w:rPr>
          <w:rFonts w:ascii="Times New Roman" w:hAnsi="Times New Roman" w:cs="Times New Roman"/>
          <w:sz w:val="24"/>
          <w:szCs w:val="24"/>
        </w:rPr>
        <w:t>A</w:t>
      </w:r>
      <w:r w:rsidR="003C6A6B" w:rsidRPr="003C6A6B">
        <w:rPr>
          <w:rFonts w:ascii="Times New Roman" w:hAnsi="Times New Roman" w:cs="Times New Roman"/>
          <w:sz w:val="24"/>
          <w:szCs w:val="24"/>
        </w:rPr>
        <w:t>ward of Service Credit</w:t>
      </w:r>
    </w:p>
    <w:p w14:paraId="6C6B05DA" w14:textId="572D8509" w:rsidR="003C6A6B" w:rsidRPr="003C6A6B" w:rsidRDefault="003C6A6B">
      <w:p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 xml:space="preserve">On September 25, 2023, the Academic Senate voted to allow department chairs to serve of faculty search committees. APM 301 was amended accordingly on the floor,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3C6A6B">
        <w:rPr>
          <w:rFonts w:ascii="Times New Roman" w:hAnsi="Times New Roman" w:cs="Times New Roman"/>
          <w:sz w:val="24"/>
          <w:szCs w:val="24"/>
        </w:rPr>
        <w:t xml:space="preserve"> several Senators noted that this produced consistency problems elsewhere in the policy. Rather than trying to locate and resolve each such issue on the Senate floor, a motion was made to have the chair of the University Personnel Committee “wordsmith” any consistency problems in the policy.</w:t>
      </w:r>
      <w:r>
        <w:rPr>
          <w:rFonts w:ascii="Times New Roman" w:hAnsi="Times New Roman" w:cs="Times New Roman"/>
          <w:sz w:val="24"/>
          <w:szCs w:val="24"/>
        </w:rPr>
        <w:t xml:space="preserve"> Notably, APM 301 was not being returned to committee and would retain its position atop the Senate’s docket.</w:t>
      </w:r>
    </w:p>
    <w:p w14:paraId="47F3B726" w14:textId="3564C1EF" w:rsidR="00BE3F5A" w:rsidRPr="003C6A6B" w:rsidRDefault="003C6A6B">
      <w:p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>Below, each</w:t>
      </w:r>
      <w:r w:rsidR="00071AA6" w:rsidRPr="003C6A6B">
        <w:rPr>
          <w:rFonts w:ascii="Times New Roman" w:hAnsi="Times New Roman" w:cs="Times New Roman"/>
          <w:sz w:val="24"/>
          <w:szCs w:val="24"/>
        </w:rPr>
        <w:t xml:space="preserve"> instance of </w:t>
      </w:r>
      <w:r w:rsidRPr="003C6A6B">
        <w:rPr>
          <w:rFonts w:ascii="Times New Roman" w:hAnsi="Times New Roman" w:cs="Times New Roman"/>
          <w:sz w:val="24"/>
          <w:szCs w:val="24"/>
        </w:rPr>
        <w:t>“</w:t>
      </w:r>
      <w:r w:rsidR="00071AA6" w:rsidRPr="003C6A6B">
        <w:rPr>
          <w:rFonts w:ascii="Times New Roman" w:hAnsi="Times New Roman" w:cs="Times New Roman"/>
          <w:sz w:val="24"/>
          <w:szCs w:val="24"/>
        </w:rPr>
        <w:t>department chair</w:t>
      </w:r>
      <w:r w:rsidRPr="003C6A6B">
        <w:rPr>
          <w:rFonts w:ascii="Times New Roman" w:hAnsi="Times New Roman" w:cs="Times New Roman"/>
          <w:sz w:val="24"/>
          <w:szCs w:val="24"/>
        </w:rPr>
        <w:t>”</w:t>
      </w:r>
      <w:r w:rsidR="00071AA6" w:rsidRPr="003C6A6B">
        <w:rPr>
          <w:rFonts w:ascii="Times New Roman" w:hAnsi="Times New Roman" w:cs="Times New Roman"/>
          <w:sz w:val="24"/>
          <w:szCs w:val="24"/>
        </w:rPr>
        <w:t xml:space="preserve"> appearing in APM 301 (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71AA6" w:rsidRPr="003C6A6B">
        <w:rPr>
          <w:rFonts w:ascii="Times New Roman" w:hAnsi="Times New Roman" w:cs="Times New Roman"/>
          <w:sz w:val="24"/>
          <w:szCs w:val="24"/>
        </w:rPr>
        <w:t>redlined version</w:t>
      </w:r>
      <w:r w:rsidRPr="003C6A6B">
        <w:rPr>
          <w:rFonts w:ascii="Times New Roman" w:hAnsi="Times New Roman" w:cs="Times New Roman"/>
          <w:sz w:val="24"/>
          <w:szCs w:val="24"/>
        </w:rPr>
        <w:t xml:space="preserve"> provided by Vice Chair Crowell</w:t>
      </w:r>
      <w:r>
        <w:rPr>
          <w:rFonts w:ascii="Times New Roman" w:hAnsi="Times New Roman" w:cs="Times New Roman"/>
          <w:sz w:val="24"/>
          <w:szCs w:val="24"/>
        </w:rPr>
        <w:t>, with new modifications made by D Low</w:t>
      </w:r>
      <w:r w:rsidRPr="003C6A6B">
        <w:rPr>
          <w:rFonts w:ascii="Times New Roman" w:hAnsi="Times New Roman" w:cs="Times New Roman"/>
          <w:sz w:val="24"/>
          <w:szCs w:val="24"/>
        </w:rPr>
        <w:t>) is laid out, w</w:t>
      </w:r>
      <w:r w:rsidR="00071AA6" w:rsidRPr="003C6A6B">
        <w:rPr>
          <w:rFonts w:ascii="Times New Roman" w:hAnsi="Times New Roman" w:cs="Times New Roman"/>
          <w:sz w:val="24"/>
          <w:szCs w:val="24"/>
        </w:rPr>
        <w:t xml:space="preserve">ith notes explaining how </w:t>
      </w:r>
      <w:r w:rsidRPr="003C6A6B">
        <w:rPr>
          <w:rFonts w:ascii="Times New Roman" w:hAnsi="Times New Roman" w:cs="Times New Roman"/>
          <w:sz w:val="24"/>
          <w:szCs w:val="24"/>
        </w:rPr>
        <w:t xml:space="preserve">the </w:t>
      </w:r>
      <w:r w:rsidR="00071AA6" w:rsidRPr="003C6A6B">
        <w:rPr>
          <w:rFonts w:ascii="Times New Roman" w:hAnsi="Times New Roman" w:cs="Times New Roman"/>
          <w:sz w:val="24"/>
          <w:szCs w:val="24"/>
        </w:rPr>
        <w:t xml:space="preserve">wording was </w:t>
      </w:r>
      <w:r w:rsidRPr="003C6A6B">
        <w:rPr>
          <w:rFonts w:ascii="Times New Roman" w:hAnsi="Times New Roman" w:cs="Times New Roman"/>
          <w:sz w:val="24"/>
          <w:szCs w:val="24"/>
        </w:rPr>
        <w:t xml:space="preserve">either </w:t>
      </w:r>
      <w:r w:rsidR="00071AA6" w:rsidRPr="003C6A6B">
        <w:rPr>
          <w:rFonts w:ascii="Times New Roman" w:hAnsi="Times New Roman" w:cs="Times New Roman"/>
          <w:sz w:val="24"/>
          <w:szCs w:val="24"/>
        </w:rPr>
        <w:t xml:space="preserve">maintained or modified </w:t>
      </w:r>
      <w:r w:rsidRPr="003C6A6B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internal </w:t>
      </w:r>
      <w:r w:rsidRPr="003C6A6B">
        <w:rPr>
          <w:rFonts w:ascii="Times New Roman" w:hAnsi="Times New Roman" w:cs="Times New Roman"/>
          <w:sz w:val="24"/>
          <w:szCs w:val="24"/>
        </w:rPr>
        <w:t>consistency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22C8A" w14:textId="554413F3" w:rsidR="00071AA6" w:rsidRPr="003C6A6B" w:rsidRDefault="00071AA6" w:rsidP="0007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 xml:space="preserve">III.2 – </w:t>
      </w:r>
      <w:r w:rsidR="00D27E32" w:rsidRPr="003C6A6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eft the </w:t>
      </w:r>
      <w:r w:rsidR="003C6A6B" w:rsidRPr="003C6A6B">
        <w:rPr>
          <w:rFonts w:ascii="Times New Roman" w:hAnsi="Times New Roman" w:cs="Times New Roman"/>
          <w:b/>
          <w:bCs/>
          <w:sz w:val="24"/>
          <w:szCs w:val="24"/>
        </w:rPr>
        <w:t>wording as is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C6A6B">
        <w:rPr>
          <w:rFonts w:ascii="Times New Roman" w:hAnsi="Times New Roman" w:cs="Times New Roman"/>
          <w:sz w:val="24"/>
          <w:szCs w:val="24"/>
        </w:rPr>
        <w:t>as the recommendation process described here will not be affected by having a dept. chair serv</w:t>
      </w:r>
      <w:r w:rsidR="003C6A6B">
        <w:rPr>
          <w:rFonts w:ascii="Times New Roman" w:hAnsi="Times New Roman" w:cs="Times New Roman"/>
          <w:sz w:val="24"/>
          <w:szCs w:val="24"/>
        </w:rPr>
        <w:t>e</w:t>
      </w:r>
      <w:r w:rsidRPr="003C6A6B">
        <w:rPr>
          <w:rFonts w:ascii="Times New Roman" w:hAnsi="Times New Roman" w:cs="Times New Roman"/>
          <w:sz w:val="24"/>
          <w:szCs w:val="24"/>
        </w:rPr>
        <w:t xml:space="preserve"> on the search committee. Procedurally, the dept. chair will still receive the committee’s recommendation.</w:t>
      </w:r>
    </w:p>
    <w:p w14:paraId="4A18C84A" w14:textId="77777777" w:rsidR="00960513" w:rsidRPr="003C6A6B" w:rsidRDefault="00960513" w:rsidP="00960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 xml:space="preserve">Footnote 2 (III.3) – 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>Left the wording as is, as it was recently amended on the Senate floor.</w:t>
      </w:r>
    </w:p>
    <w:p w14:paraId="497366C5" w14:textId="0F654949" w:rsidR="005113DA" w:rsidRPr="003C6A6B" w:rsidRDefault="00071AA6" w:rsidP="0007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 xml:space="preserve">III.4 – </w:t>
      </w:r>
      <w:r w:rsidR="005113DA" w:rsidRPr="003C6A6B">
        <w:rPr>
          <w:rFonts w:ascii="Times New Roman" w:hAnsi="Times New Roman" w:cs="Times New Roman"/>
          <w:b/>
          <w:bCs/>
          <w:sz w:val="24"/>
          <w:szCs w:val="24"/>
        </w:rPr>
        <w:t>Added a clause stipulating that if not part of the search committee, the dept. chair will write a separate recommendation from the committee. If serving on the search committee, the dept. chair’s recommendation will be the committee’s recommendation.</w:t>
      </w:r>
    </w:p>
    <w:p w14:paraId="221CA1DF" w14:textId="694B0F2D" w:rsidR="00071AA6" w:rsidRPr="003C6A6B" w:rsidRDefault="00071AA6" w:rsidP="0007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>III.8</w:t>
      </w:r>
      <w:r w:rsidR="005113DA" w:rsidRPr="003C6A6B">
        <w:rPr>
          <w:rFonts w:ascii="Times New Roman" w:hAnsi="Times New Roman" w:cs="Times New Roman"/>
          <w:sz w:val="24"/>
          <w:szCs w:val="24"/>
        </w:rPr>
        <w:t xml:space="preserve">.d </w:t>
      </w:r>
      <w:r w:rsidRPr="003C6A6B">
        <w:rPr>
          <w:rFonts w:ascii="Times New Roman" w:hAnsi="Times New Roman" w:cs="Times New Roman"/>
          <w:sz w:val="24"/>
          <w:szCs w:val="24"/>
        </w:rPr>
        <w:t xml:space="preserve">– </w:t>
      </w:r>
      <w:r w:rsidR="00D27E32" w:rsidRPr="003C6A6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eft the </w:t>
      </w:r>
      <w:r w:rsidR="003C6A6B" w:rsidRPr="003C6A6B">
        <w:rPr>
          <w:rFonts w:ascii="Times New Roman" w:hAnsi="Times New Roman" w:cs="Times New Roman"/>
          <w:b/>
          <w:bCs/>
          <w:sz w:val="24"/>
          <w:szCs w:val="24"/>
        </w:rPr>
        <w:t>wording as is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C6A6B">
        <w:rPr>
          <w:rFonts w:ascii="Times New Roman" w:hAnsi="Times New Roman" w:cs="Times New Roman"/>
          <w:sz w:val="24"/>
          <w:szCs w:val="24"/>
        </w:rPr>
        <w:t>as the search committee chair will meet regularly with the dept. chair regardless of the latter’s inclusion on the search committee.</w:t>
      </w:r>
      <w:r w:rsidR="005113DA" w:rsidRPr="003C6A6B">
        <w:rPr>
          <w:rFonts w:ascii="Times New Roman" w:hAnsi="Times New Roman" w:cs="Times New Roman"/>
          <w:sz w:val="24"/>
          <w:szCs w:val="24"/>
        </w:rPr>
        <w:t xml:space="preserve"> If the dept. chair is also the search committee chair, no external “keeping informed” </w:t>
      </w:r>
      <w:r w:rsidR="003C6A6B">
        <w:rPr>
          <w:rFonts w:ascii="Times New Roman" w:hAnsi="Times New Roman" w:cs="Times New Roman"/>
          <w:sz w:val="24"/>
          <w:szCs w:val="24"/>
        </w:rPr>
        <w:t>will be</w:t>
      </w:r>
      <w:r w:rsidR="005113DA" w:rsidRPr="003C6A6B">
        <w:rPr>
          <w:rFonts w:ascii="Times New Roman" w:hAnsi="Times New Roman" w:cs="Times New Roman"/>
          <w:sz w:val="24"/>
          <w:szCs w:val="24"/>
        </w:rPr>
        <w:t xml:space="preserve"> necessary.</w:t>
      </w:r>
    </w:p>
    <w:p w14:paraId="2F3C2E84" w14:textId="4A09D834" w:rsidR="00071AA6" w:rsidRPr="003C6A6B" w:rsidRDefault="00071AA6" w:rsidP="0007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 xml:space="preserve">V.1 – </w:t>
      </w:r>
      <w:r w:rsidR="00D27E32" w:rsidRPr="003C6A6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eft the </w:t>
      </w:r>
      <w:r w:rsidR="003C6A6B" w:rsidRPr="003C6A6B">
        <w:rPr>
          <w:rFonts w:ascii="Times New Roman" w:hAnsi="Times New Roman" w:cs="Times New Roman"/>
          <w:b/>
          <w:bCs/>
          <w:sz w:val="24"/>
          <w:szCs w:val="24"/>
        </w:rPr>
        <w:t>wording as is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C6A6B">
        <w:rPr>
          <w:rFonts w:ascii="Times New Roman" w:hAnsi="Times New Roman" w:cs="Times New Roman"/>
          <w:sz w:val="24"/>
          <w:szCs w:val="24"/>
        </w:rPr>
        <w:t>as the vacancy announcement and recruitment plan will still be subject to approval by the dept. chair regardless of their inclusion on the search committee.</w:t>
      </w:r>
    </w:p>
    <w:p w14:paraId="7EA6559D" w14:textId="0EDA1321" w:rsidR="00071AA6" w:rsidRPr="003C6A6B" w:rsidRDefault="00071AA6" w:rsidP="0007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 xml:space="preserve">IX.D.3 – </w:t>
      </w:r>
      <w:r w:rsidR="00D27E32" w:rsidRPr="0096051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eft the </w:t>
      </w:r>
      <w:r w:rsidR="003C6A6B" w:rsidRPr="003C6A6B">
        <w:rPr>
          <w:rFonts w:ascii="Times New Roman" w:hAnsi="Times New Roman" w:cs="Times New Roman"/>
          <w:b/>
          <w:bCs/>
          <w:sz w:val="24"/>
          <w:szCs w:val="24"/>
        </w:rPr>
        <w:t>wording as is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C6A6B">
        <w:rPr>
          <w:rFonts w:ascii="Times New Roman" w:hAnsi="Times New Roman" w:cs="Times New Roman"/>
          <w:sz w:val="24"/>
          <w:szCs w:val="24"/>
        </w:rPr>
        <w:t>as dept. chairs will still be consulted in the event there is “significant information which may have a bearing on the candidate’s potential employment” regardless of their inclusion on the search committee.</w:t>
      </w:r>
    </w:p>
    <w:p w14:paraId="1CD27083" w14:textId="64990AA9" w:rsidR="00071AA6" w:rsidRPr="003C6A6B" w:rsidRDefault="00071AA6" w:rsidP="0007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 xml:space="preserve">X.2 – </w:t>
      </w:r>
      <w:r w:rsidR="00D27E32" w:rsidRPr="003C6A6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eft the </w:t>
      </w:r>
      <w:r w:rsidR="003C6A6B" w:rsidRPr="003C6A6B">
        <w:rPr>
          <w:rFonts w:ascii="Times New Roman" w:hAnsi="Times New Roman" w:cs="Times New Roman"/>
          <w:b/>
          <w:bCs/>
          <w:sz w:val="24"/>
          <w:szCs w:val="24"/>
        </w:rPr>
        <w:t>wording as is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C6A6B">
        <w:rPr>
          <w:rFonts w:ascii="Times New Roman" w:hAnsi="Times New Roman" w:cs="Times New Roman"/>
          <w:sz w:val="24"/>
          <w:szCs w:val="24"/>
        </w:rPr>
        <w:t>as the dept. chair must still review and approve campus invites regardless of their inclusion on the search committee.</w:t>
      </w:r>
      <w:r w:rsidR="005113DA" w:rsidRPr="003C6A6B">
        <w:rPr>
          <w:rFonts w:ascii="Times New Roman" w:hAnsi="Times New Roman" w:cs="Times New Roman"/>
          <w:sz w:val="24"/>
          <w:szCs w:val="24"/>
        </w:rPr>
        <w:t xml:space="preserve"> If the dept. chair is also the search committee chair, they will still submit the Tenure Track Faculty Recruitment Authorization for On-Campus Visit form.</w:t>
      </w:r>
    </w:p>
    <w:p w14:paraId="5B527F7D" w14:textId="13AB25C3" w:rsidR="00D27E32" w:rsidRPr="003C6A6B" w:rsidRDefault="00D27E32" w:rsidP="0007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 xml:space="preserve">XI.4 – 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Left the </w:t>
      </w:r>
      <w:r w:rsidR="003C6A6B" w:rsidRPr="003C6A6B">
        <w:rPr>
          <w:rFonts w:ascii="Times New Roman" w:hAnsi="Times New Roman" w:cs="Times New Roman"/>
          <w:b/>
          <w:bCs/>
          <w:sz w:val="24"/>
          <w:szCs w:val="24"/>
        </w:rPr>
        <w:t>wording as is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C6A6B">
        <w:rPr>
          <w:rFonts w:ascii="Times New Roman" w:hAnsi="Times New Roman" w:cs="Times New Roman"/>
          <w:sz w:val="24"/>
          <w:szCs w:val="24"/>
        </w:rPr>
        <w:t>as</w:t>
      </w:r>
      <w:r w:rsidR="005113DA" w:rsidRPr="003C6A6B">
        <w:rPr>
          <w:rFonts w:ascii="Times New Roman" w:hAnsi="Times New Roman" w:cs="Times New Roman"/>
          <w:sz w:val="24"/>
          <w:szCs w:val="24"/>
        </w:rPr>
        <w:t xml:space="preserve"> procedurally,</w:t>
      </w:r>
      <w:r w:rsidRPr="003C6A6B">
        <w:rPr>
          <w:rFonts w:ascii="Times New Roman" w:hAnsi="Times New Roman" w:cs="Times New Roman"/>
          <w:sz w:val="24"/>
          <w:szCs w:val="24"/>
        </w:rPr>
        <w:t xml:space="preserve"> the dept. chair will still receive the committee’s recommendation, regardless of their inclusion on the search committee.</w:t>
      </w:r>
    </w:p>
    <w:p w14:paraId="4D3B3ECC" w14:textId="11BD5C1F" w:rsidR="00071AA6" w:rsidRPr="003C6A6B" w:rsidRDefault="00071AA6" w:rsidP="0007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lastRenderedPageBreak/>
        <w:t>XI.</w:t>
      </w:r>
      <w:r w:rsidR="00D27E32" w:rsidRPr="003C6A6B">
        <w:rPr>
          <w:rFonts w:ascii="Times New Roman" w:hAnsi="Times New Roman" w:cs="Times New Roman"/>
          <w:sz w:val="24"/>
          <w:szCs w:val="24"/>
        </w:rPr>
        <w:t>5.paragraph 1</w:t>
      </w:r>
      <w:r w:rsidRPr="003C6A6B">
        <w:rPr>
          <w:rFonts w:ascii="Times New Roman" w:hAnsi="Times New Roman" w:cs="Times New Roman"/>
          <w:sz w:val="24"/>
          <w:szCs w:val="24"/>
        </w:rPr>
        <w:t xml:space="preserve"> 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27E32" w:rsidRPr="003C6A6B">
        <w:rPr>
          <w:rFonts w:ascii="Times New Roman" w:hAnsi="Times New Roman" w:cs="Times New Roman"/>
          <w:b/>
          <w:bCs/>
          <w:sz w:val="24"/>
          <w:szCs w:val="24"/>
        </w:rPr>
        <w:t>Added a clause stipulating that department chairs, if serving on the search committee, shall consult with the AVP of Faculty Affairs in the event a difficulty arises concerning nomination(s).</w:t>
      </w:r>
    </w:p>
    <w:p w14:paraId="4B1706A2" w14:textId="1FAD5D6C" w:rsidR="00D27E32" w:rsidRPr="00960513" w:rsidRDefault="00D27E32" w:rsidP="0007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 xml:space="preserve">XI.5.paragraph 3 – 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>Added the antecedent “</w:t>
      </w:r>
      <w:r w:rsidR="00FE0758" w:rsidRPr="003C6A6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>f not part of the search committee” to describe an instance where a dept. chair forwards a competing recommendation to the dean.</w:t>
      </w:r>
      <w:r w:rsidR="00FE0758"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F86147" w14:textId="65AF9FDA" w:rsidR="00960513" w:rsidRPr="003C6A6B" w:rsidRDefault="00960513" w:rsidP="00960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 xml:space="preserve">Footnote 32 (XI.5) 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>– Removed “search committee” to avoid role confusion. It is the department chair</w:t>
      </w:r>
      <w:r>
        <w:rPr>
          <w:rFonts w:ascii="Times New Roman" w:hAnsi="Times New Roman" w:cs="Times New Roman"/>
          <w:b/>
          <w:bCs/>
          <w:sz w:val="24"/>
          <w:szCs w:val="24"/>
        </w:rPr>
        <w:t>’s responsibility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 (regardless of their inclusion on the search committee) </w:t>
      </w:r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 notify a candidate that their name has been recommended to the dean and ask them if they are still interested in the position. </w:t>
      </w:r>
    </w:p>
    <w:p w14:paraId="7DC8DDCC" w14:textId="587D7DDC" w:rsidR="00FE0758" w:rsidRPr="003C6A6B" w:rsidRDefault="00FE0758" w:rsidP="0007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 xml:space="preserve">XI.7 – 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>Added a clause stipulating that, in the event a dept. chair is also a search committee chair, and a dean does not concur with the search committee’s rankings, the dean must meet with the entire search committee, rather than simply meeting with the dept./search chair.</w:t>
      </w:r>
      <w:r w:rsidR="001B506F"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506F" w:rsidRPr="003C6A6B">
        <w:rPr>
          <w:rFonts w:ascii="Times New Roman" w:hAnsi="Times New Roman" w:cs="Times New Roman"/>
          <w:sz w:val="24"/>
          <w:szCs w:val="24"/>
        </w:rPr>
        <w:t>This is to provide a level of accountability beyond a single person.</w:t>
      </w:r>
    </w:p>
    <w:p w14:paraId="60FAB9E4" w14:textId="7E175102" w:rsidR="001B506F" w:rsidRPr="003C6A6B" w:rsidRDefault="001B506F" w:rsidP="0007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 xml:space="preserve">XI.8 </w:t>
      </w:r>
      <w:r w:rsidR="00960513">
        <w:rPr>
          <w:rFonts w:ascii="Times New Roman" w:hAnsi="Times New Roman" w:cs="Times New Roman"/>
          <w:sz w:val="24"/>
          <w:szCs w:val="24"/>
        </w:rPr>
        <w:t>–</w:t>
      </w:r>
      <w:r w:rsidRPr="003C6A6B">
        <w:rPr>
          <w:rFonts w:ascii="Times New Roman" w:hAnsi="Times New Roman" w:cs="Times New Roman"/>
          <w:sz w:val="24"/>
          <w:szCs w:val="24"/>
        </w:rPr>
        <w:t xml:space="preserve"> </w:t>
      </w:r>
      <w:r w:rsidR="00FE0758"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Left the </w:t>
      </w:r>
      <w:r w:rsidR="003C6A6B" w:rsidRPr="003C6A6B">
        <w:rPr>
          <w:rFonts w:ascii="Times New Roman" w:hAnsi="Times New Roman" w:cs="Times New Roman"/>
          <w:b/>
          <w:bCs/>
          <w:sz w:val="24"/>
          <w:szCs w:val="24"/>
        </w:rPr>
        <w:t>wording as is</w:t>
      </w:r>
      <w:r w:rsidR="00FE0758"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E0758" w:rsidRPr="003C6A6B">
        <w:rPr>
          <w:rFonts w:ascii="Times New Roman" w:hAnsi="Times New Roman" w:cs="Times New Roman"/>
          <w:sz w:val="24"/>
          <w:szCs w:val="24"/>
        </w:rPr>
        <w:t xml:space="preserve">as the </w:t>
      </w:r>
      <w:r w:rsidRPr="003C6A6B">
        <w:rPr>
          <w:rFonts w:ascii="Times New Roman" w:hAnsi="Times New Roman" w:cs="Times New Roman"/>
          <w:sz w:val="24"/>
          <w:szCs w:val="24"/>
        </w:rPr>
        <w:t>dept. chair is still responsible for determining terms &amp; conditions of a competitive offer, regardless of their inclusion on the search committee.</w:t>
      </w:r>
    </w:p>
    <w:p w14:paraId="6ED56E04" w14:textId="2D6D3F37" w:rsidR="00FE0758" w:rsidRPr="003C6A6B" w:rsidRDefault="001B506F" w:rsidP="0007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 xml:space="preserve"> XI.10 </w:t>
      </w:r>
      <w:r w:rsidR="00960513">
        <w:rPr>
          <w:rFonts w:ascii="Times New Roman" w:hAnsi="Times New Roman" w:cs="Times New Roman"/>
          <w:sz w:val="24"/>
          <w:szCs w:val="24"/>
        </w:rPr>
        <w:t>–</w:t>
      </w:r>
      <w:r w:rsidRPr="003C6A6B">
        <w:rPr>
          <w:rFonts w:ascii="Times New Roman" w:hAnsi="Times New Roman" w:cs="Times New Roman"/>
          <w:sz w:val="24"/>
          <w:szCs w:val="24"/>
        </w:rPr>
        <w:t xml:space="preserve"> 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Added a clause stipulating that, in the event a dept. chair is also a search committee chair, the dean must consult with the entire search committee to discuss terms and conditions of employment. </w:t>
      </w:r>
      <w:r w:rsidRPr="003C6A6B">
        <w:rPr>
          <w:rFonts w:ascii="Times New Roman" w:hAnsi="Times New Roman" w:cs="Times New Roman"/>
          <w:sz w:val="24"/>
          <w:szCs w:val="24"/>
        </w:rPr>
        <w:t>This is to provide a level of accountability beyond a single person.</w:t>
      </w:r>
    </w:p>
    <w:p w14:paraId="150154C8" w14:textId="4DD2A4C5" w:rsidR="001B506F" w:rsidRPr="003C6A6B" w:rsidRDefault="001B506F" w:rsidP="001B50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 xml:space="preserve">XI.11 – 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Added a parenthetical subclause stipulating that, in the event a dept. chair is also the search committee chair, the dean must discuss with the entire search committee the dean’s decision to reject all the committee’s nominations. </w:t>
      </w:r>
      <w:r w:rsidRPr="003C6A6B">
        <w:rPr>
          <w:rFonts w:ascii="Times New Roman" w:hAnsi="Times New Roman" w:cs="Times New Roman"/>
          <w:sz w:val="24"/>
          <w:szCs w:val="24"/>
        </w:rPr>
        <w:t>This is to provide a level of accountability beyond a single person.</w:t>
      </w:r>
    </w:p>
    <w:p w14:paraId="64B2AEED" w14:textId="4A0BD661" w:rsidR="007F104E" w:rsidRPr="003C6A6B" w:rsidRDefault="007F104E" w:rsidP="007F1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A6B">
        <w:rPr>
          <w:rFonts w:ascii="Times New Roman" w:hAnsi="Times New Roman" w:cs="Times New Roman"/>
          <w:sz w:val="24"/>
          <w:szCs w:val="24"/>
        </w:rPr>
        <w:t xml:space="preserve">XII.10 </w:t>
      </w:r>
      <w:r w:rsidR="00960513">
        <w:rPr>
          <w:rFonts w:ascii="Times New Roman" w:hAnsi="Times New Roman" w:cs="Times New Roman"/>
          <w:sz w:val="24"/>
          <w:szCs w:val="24"/>
        </w:rPr>
        <w:t>–</w:t>
      </w:r>
      <w:r w:rsidRPr="003C6A6B">
        <w:rPr>
          <w:rFonts w:ascii="Times New Roman" w:hAnsi="Times New Roman" w:cs="Times New Roman"/>
          <w:sz w:val="24"/>
          <w:szCs w:val="24"/>
        </w:rPr>
        <w:t xml:space="preserve"> </w:t>
      </w:r>
      <w:r w:rsidRPr="003C6A6B">
        <w:rPr>
          <w:rFonts w:ascii="Times New Roman" w:hAnsi="Times New Roman" w:cs="Times New Roman"/>
          <w:b/>
          <w:bCs/>
          <w:sz w:val="24"/>
          <w:szCs w:val="24"/>
        </w:rPr>
        <w:t xml:space="preserve">Added a clause stipulating that, in the event a top candidate declines an offer of employment, and a dept. chair is also the search committee chair, the dean must consult with the entire search committee to discuss remaining candidates. </w:t>
      </w:r>
      <w:r w:rsidRPr="003C6A6B">
        <w:rPr>
          <w:rFonts w:ascii="Times New Roman" w:hAnsi="Times New Roman" w:cs="Times New Roman"/>
          <w:sz w:val="24"/>
          <w:szCs w:val="24"/>
        </w:rPr>
        <w:t>This is to provide a level of accountability beyond a single person.</w:t>
      </w:r>
    </w:p>
    <w:sectPr w:rsidR="007F104E" w:rsidRPr="003C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8BB"/>
    <w:multiLevelType w:val="hybridMultilevel"/>
    <w:tmpl w:val="22C6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47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A6"/>
    <w:rsid w:val="00071AA6"/>
    <w:rsid w:val="001B506F"/>
    <w:rsid w:val="003C6A6B"/>
    <w:rsid w:val="0045210C"/>
    <w:rsid w:val="005113DA"/>
    <w:rsid w:val="007F104E"/>
    <w:rsid w:val="00960513"/>
    <w:rsid w:val="00BE3F5A"/>
    <w:rsid w:val="00D27E32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F293"/>
  <w15:chartTrackingRefBased/>
  <w15:docId w15:val="{AE5D6859-AEA7-4D6E-8D7E-7E4528C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Low</dc:creator>
  <cp:keywords/>
  <dc:description/>
  <cp:lastModifiedBy>Venita Baker</cp:lastModifiedBy>
  <cp:revision>2</cp:revision>
  <dcterms:created xsi:type="dcterms:W3CDTF">2023-09-27T17:14:00Z</dcterms:created>
  <dcterms:modified xsi:type="dcterms:W3CDTF">2023-09-27T17:14:00Z</dcterms:modified>
</cp:coreProperties>
</file>