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86" w:rsidRDefault="00B76964">
      <w:pPr>
        <w:rPr>
          <w:b/>
        </w:rPr>
      </w:pPr>
      <w:bookmarkStart w:id="0" w:name="_GoBack"/>
      <w:bookmarkEnd w:id="0"/>
      <w:r>
        <w:rPr>
          <w:b/>
        </w:rPr>
        <w:t>Student Concerns Table</w:t>
      </w:r>
    </w:p>
    <w:p w:rsidR="00777486" w:rsidRDefault="00777486">
      <w:pPr>
        <w:rPr>
          <w:b/>
          <w:u w:val="single"/>
        </w:rPr>
      </w:pPr>
    </w:p>
    <w:tbl>
      <w:tblPr>
        <w:tblStyle w:val="a"/>
        <w:tblW w:w="9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740"/>
        <w:gridCol w:w="2295"/>
      </w:tblGrid>
      <w:tr w:rsidR="00777486">
        <w:trPr>
          <w:trHeight w:val="420"/>
        </w:trPr>
        <w:tc>
          <w:tcPr>
            <w:tcW w:w="2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pPr>
              <w:rPr>
                <w:b/>
              </w:rPr>
            </w:pPr>
            <w:r>
              <w:rPr>
                <w:b/>
              </w:rPr>
              <w:t>Issue or Concern:</w:t>
            </w:r>
          </w:p>
        </w:tc>
        <w:tc>
          <w:tcPr>
            <w:tcW w:w="474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pPr>
              <w:rPr>
                <w:b/>
              </w:rPr>
            </w:pPr>
            <w:r>
              <w:rPr>
                <w:b/>
              </w:rPr>
              <w:t>Recommended course of action:</w:t>
            </w:r>
          </w:p>
        </w:tc>
        <w:tc>
          <w:tcPr>
            <w:tcW w:w="22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pPr>
              <w:rPr>
                <w:b/>
              </w:rPr>
            </w:pPr>
            <w:r>
              <w:rPr>
                <w:b/>
              </w:rPr>
              <w:t>Relevant policy:</w:t>
            </w:r>
          </w:p>
        </w:tc>
      </w:tr>
      <w:tr w:rsidR="00777486">
        <w:trPr>
          <w:trHeight w:val="176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Perception of unfair grading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t>Speak with faculty member</w:t>
            </w:r>
          </w:p>
          <w:p w:rsidR="00777486" w:rsidRDefault="00B76964"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t>Speak with department chair</w:t>
            </w:r>
          </w:p>
          <w:p w:rsidR="00777486" w:rsidRDefault="00B76964">
            <w: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t>Appeal to Student Academic Petitions Committee through the University Advising Center</w:t>
            </w:r>
          </w:p>
          <w:p w:rsidR="00777486" w:rsidRDefault="00B76964">
            <w:r>
              <w:t>4. Depending on type of issue, could submit a Record Adjustment Petition to Registrar Office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APM 242</w:t>
            </w:r>
          </w:p>
        </w:tc>
      </w:tr>
      <w:tr w:rsidR="00777486">
        <w:trPr>
          <w:trHeight w:val="194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Academic Dishonesty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1.</w:t>
            </w:r>
            <w:r>
              <w:rPr>
                <w:sz w:val="14"/>
                <w:szCs w:val="14"/>
              </w:rPr>
              <w:t xml:space="preserve"> </w:t>
            </w:r>
            <w:r>
              <w:t>Speak with faculty member</w:t>
            </w:r>
          </w:p>
          <w:p w:rsidR="00777486" w:rsidRDefault="00B76964"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t>Speak with department chair</w:t>
            </w:r>
          </w:p>
          <w:p w:rsidR="00777486" w:rsidRDefault="00B76964">
            <w:r>
              <w:t>3. Appeal to Student Academic Petitions Committee through the University Advising Center</w:t>
            </w:r>
          </w:p>
          <w:p w:rsidR="00777486" w:rsidRDefault="00B76964">
            <w:r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t>Proceed through Student Conduct</w:t>
            </w:r>
          </w:p>
          <w:p w:rsidR="00777486" w:rsidRDefault="00777486"/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APM 235; EO 1098</w:t>
            </w:r>
          </w:p>
        </w:tc>
      </w:tr>
      <w:tr w:rsidR="00777486">
        <w:trPr>
          <w:trHeight w:val="74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Academic probation or disqualification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Contact your Major/College Advising</w:t>
            </w:r>
          </w:p>
          <w:p w:rsidR="00777486" w:rsidRDefault="00B76964">
            <w:r>
              <w:t>Center or University Advising Center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 xml:space="preserve">Office of Student Success </w:t>
            </w:r>
          </w:p>
        </w:tc>
      </w:tr>
      <w:tr w:rsidR="00777486">
        <w:trPr>
          <w:trHeight w:val="48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Academic Petitions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Contact University Advising Center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APM 243 and 242</w:t>
            </w:r>
          </w:p>
        </w:tc>
      </w:tr>
      <w:tr w:rsidR="00777486">
        <w:trPr>
          <w:trHeight w:val="48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Student records (registration, transcripts, verifications, etc.)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Contact Registrar’s Office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APM 405</w:t>
            </w:r>
          </w:p>
        </w:tc>
      </w:tr>
      <w:tr w:rsidR="00777486">
        <w:trPr>
          <w:trHeight w:val="168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Related to Discrimination, Harassment, Retaliation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-Speak with concerning party and/or their supervisor</w:t>
            </w:r>
          </w:p>
          <w:p w:rsidR="00777486" w:rsidRDefault="00B76964">
            <w:r>
              <w:t>-Contact DHR Administrator to discuss possibility of Early Resolution and/or filing a complaint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EO 1096, 1097</w:t>
            </w:r>
          </w:p>
        </w:tc>
      </w:tr>
      <w:tr w:rsidR="00777486">
        <w:trPr>
          <w:trHeight w:val="106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Related to Title IX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-Contact Title IX Coordinator to discuss possibility of Early Resolution and/or filing a complaint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EO 1096, 1097</w:t>
            </w:r>
          </w:p>
        </w:tc>
      </w:tr>
      <w:tr w:rsidR="00777486">
        <w:trPr>
          <w:trHeight w:val="200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lastRenderedPageBreak/>
              <w:t>Disruptive Classroom Behavior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t>Instructor will speak with student and ask them to stop the behavior</w:t>
            </w:r>
          </w:p>
          <w:p w:rsidR="00777486" w:rsidRDefault="00B76964"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t>Instructor will ask the student to leave the class period</w:t>
            </w:r>
          </w:p>
          <w:p w:rsidR="00777486" w:rsidRDefault="00B76964">
            <w: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t>Instructor will submit report to Office of Student Conduct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APM 419</w:t>
            </w:r>
          </w:p>
        </w:tc>
      </w:tr>
      <w:tr w:rsidR="00777486">
        <w:trPr>
          <w:trHeight w:val="480"/>
        </w:trPr>
        <w:tc>
          <w:tcPr>
            <w:tcW w:w="27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Concern regarding faculty teaching or behavior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pPr>
              <w:numPr>
                <w:ilvl w:val="0"/>
                <w:numId w:val="1"/>
              </w:numPr>
              <w:contextualSpacing/>
            </w:pPr>
            <w:r>
              <w:t>Speak with faculty member</w:t>
            </w:r>
          </w:p>
          <w:p w:rsidR="00777486" w:rsidRDefault="00B76964">
            <w:pPr>
              <w:numPr>
                <w:ilvl w:val="0"/>
                <w:numId w:val="1"/>
              </w:numPr>
              <w:contextualSpacing/>
            </w:pPr>
            <w:r>
              <w:t xml:space="preserve"> Speak with department chair</w:t>
            </w:r>
          </w:p>
          <w:p w:rsidR="00777486" w:rsidRDefault="00B76964">
            <w:pPr>
              <w:numPr>
                <w:ilvl w:val="0"/>
                <w:numId w:val="1"/>
              </w:numPr>
              <w:contextualSpacing/>
            </w:pPr>
            <w:r>
              <w:t>Contact College Dean’s Office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7486" w:rsidRDefault="00B76964">
            <w:r>
              <w:t>Collective Bargaining Agreement and Faculty Handbook</w:t>
            </w:r>
          </w:p>
        </w:tc>
      </w:tr>
    </w:tbl>
    <w:p w:rsidR="00777486" w:rsidRDefault="00777486"/>
    <w:p w:rsidR="00777486" w:rsidRDefault="00777486"/>
    <w:sectPr w:rsidR="007774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E243F"/>
    <w:multiLevelType w:val="multilevel"/>
    <w:tmpl w:val="678CCB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86"/>
    <w:rsid w:val="00777486"/>
    <w:rsid w:val="00B7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D17F4-5559-4686-A831-D395EFEA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2</cp:revision>
  <cp:lastPrinted>2018-02-16T17:26:00Z</cp:lastPrinted>
  <dcterms:created xsi:type="dcterms:W3CDTF">2018-02-16T17:26:00Z</dcterms:created>
  <dcterms:modified xsi:type="dcterms:W3CDTF">2018-02-16T17:26:00Z</dcterms:modified>
</cp:coreProperties>
</file>