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3665" w14:textId="0CA23A4A" w:rsidR="00687C66" w:rsidRPr="00370CB7" w:rsidRDefault="00F17502" w:rsidP="002D3DEB">
      <w:pPr>
        <w:jc w:val="center"/>
        <w:rPr>
          <w:rFonts w:ascii="Times New Roman" w:hAnsi="Times New Roman" w:cs="Times New Roman"/>
          <w:b/>
          <w:sz w:val="32"/>
          <w:szCs w:val="32"/>
        </w:rPr>
      </w:pPr>
      <w:r>
        <w:rPr>
          <w:rFonts w:ascii="Times New Roman" w:hAnsi="Times New Roman" w:cs="Times New Roman"/>
          <w:b/>
          <w:sz w:val="32"/>
          <w:szCs w:val="32"/>
        </w:rPr>
        <w:t xml:space="preserve">GE C1 </w:t>
      </w:r>
      <w:r w:rsidR="00590168">
        <w:rPr>
          <w:rFonts w:ascii="Times New Roman" w:hAnsi="Times New Roman" w:cs="Times New Roman"/>
          <w:b/>
          <w:sz w:val="32"/>
          <w:szCs w:val="32"/>
        </w:rPr>
        <w:t>Arts</w:t>
      </w:r>
      <w:r w:rsidR="002D3DEB" w:rsidRPr="00370CB7">
        <w:rPr>
          <w:rFonts w:ascii="Times New Roman" w:hAnsi="Times New Roman" w:cs="Times New Roman"/>
          <w:b/>
          <w:sz w:val="32"/>
          <w:szCs w:val="32"/>
        </w:rPr>
        <w:t xml:space="preserve"> </w:t>
      </w:r>
      <w:r w:rsidR="00370CB7">
        <w:rPr>
          <w:rFonts w:ascii="Times New Roman" w:hAnsi="Times New Roman" w:cs="Times New Roman"/>
          <w:b/>
          <w:sz w:val="32"/>
          <w:szCs w:val="32"/>
        </w:rPr>
        <w:t>SLO Evaluation Report</w:t>
      </w:r>
      <w:r w:rsidR="003B7F48">
        <w:rPr>
          <w:rFonts w:ascii="Times New Roman" w:hAnsi="Times New Roman" w:cs="Times New Roman"/>
          <w:b/>
          <w:sz w:val="32"/>
          <w:szCs w:val="32"/>
        </w:rPr>
        <w:t xml:space="preserve"> July</w:t>
      </w:r>
      <w:r w:rsidR="00590168">
        <w:rPr>
          <w:rFonts w:ascii="Times New Roman" w:hAnsi="Times New Roman" w:cs="Times New Roman"/>
          <w:b/>
          <w:sz w:val="32"/>
          <w:szCs w:val="32"/>
        </w:rPr>
        <w:t xml:space="preserve"> 2021</w:t>
      </w:r>
      <w:r w:rsidR="002D3DEB" w:rsidRPr="00370CB7">
        <w:rPr>
          <w:rFonts w:ascii="Times New Roman" w:hAnsi="Times New Roman" w:cs="Times New Roman"/>
          <w:b/>
          <w:sz w:val="32"/>
          <w:szCs w:val="32"/>
        </w:rPr>
        <w:t>:</w:t>
      </w:r>
    </w:p>
    <w:p w14:paraId="3ED684E0" w14:textId="77777777" w:rsidR="002D3DEB" w:rsidRPr="002D3DEB" w:rsidRDefault="002D3DEB">
      <w:pPr>
        <w:rPr>
          <w:rFonts w:ascii="Times New Roman" w:hAnsi="Times New Roman" w:cs="Times New Roman"/>
          <w:sz w:val="24"/>
          <w:szCs w:val="24"/>
        </w:rPr>
      </w:pPr>
    </w:p>
    <w:p w14:paraId="46B46A74" w14:textId="77777777" w:rsidR="002D3DEB" w:rsidRPr="00967CBD" w:rsidRDefault="002D3DEB">
      <w:pPr>
        <w:rPr>
          <w:rFonts w:ascii="Times New Roman" w:hAnsi="Times New Roman" w:cs="Times New Roman"/>
          <w:b/>
          <w:sz w:val="28"/>
          <w:szCs w:val="28"/>
        </w:rPr>
      </w:pPr>
      <w:r w:rsidRPr="00967CBD">
        <w:rPr>
          <w:rFonts w:ascii="Times New Roman" w:hAnsi="Times New Roman" w:cs="Times New Roman"/>
          <w:b/>
          <w:sz w:val="28"/>
          <w:szCs w:val="28"/>
        </w:rPr>
        <w:t>Background/Descr</w:t>
      </w:r>
      <w:r w:rsidR="00967CBD">
        <w:rPr>
          <w:rFonts w:ascii="Times New Roman" w:hAnsi="Times New Roman" w:cs="Times New Roman"/>
          <w:b/>
          <w:sz w:val="28"/>
          <w:szCs w:val="28"/>
        </w:rPr>
        <w:t>iption of GE Program ePortfolio:</w:t>
      </w:r>
    </w:p>
    <w:p w14:paraId="1264BF42" w14:textId="6A5EE212" w:rsidR="005D6935" w:rsidRDefault="005D6935">
      <w:pPr>
        <w:rPr>
          <w:rFonts w:ascii="Times New Roman" w:hAnsi="Times New Roman" w:cs="Times New Roman"/>
          <w:sz w:val="24"/>
          <w:szCs w:val="24"/>
        </w:rPr>
      </w:pPr>
      <w:r>
        <w:rPr>
          <w:rFonts w:ascii="Times New Roman" w:hAnsi="Times New Roman" w:cs="Times New Roman"/>
          <w:sz w:val="24"/>
          <w:szCs w:val="24"/>
        </w:rPr>
        <w:t>Prior to the 2017-2018 AY</w:t>
      </w:r>
      <w:r w:rsidR="002D3DEB" w:rsidRPr="002D3DEB">
        <w:rPr>
          <w:rFonts w:ascii="Times New Roman" w:hAnsi="Times New Roman" w:cs="Times New Roman"/>
          <w:sz w:val="24"/>
          <w:szCs w:val="24"/>
        </w:rPr>
        <w:t>, departments</w:t>
      </w:r>
      <w:r>
        <w:rPr>
          <w:rFonts w:ascii="Times New Roman" w:hAnsi="Times New Roman" w:cs="Times New Roman"/>
          <w:sz w:val="24"/>
          <w:szCs w:val="24"/>
        </w:rPr>
        <w:t>/programs were responsible for assessing</w:t>
      </w:r>
      <w:r w:rsidR="002D3DEB" w:rsidRPr="002D3DEB">
        <w:rPr>
          <w:rFonts w:ascii="Times New Roman" w:hAnsi="Times New Roman" w:cs="Times New Roman"/>
          <w:sz w:val="24"/>
          <w:szCs w:val="24"/>
        </w:rPr>
        <w:t xml:space="preserve"> GE student learning outcomes </w:t>
      </w:r>
      <w:r>
        <w:rPr>
          <w:rFonts w:ascii="Times New Roman" w:hAnsi="Times New Roman" w:cs="Times New Roman"/>
          <w:sz w:val="24"/>
          <w:szCs w:val="24"/>
        </w:rPr>
        <w:t xml:space="preserve">and submitting a report every year for the GE </w:t>
      </w:r>
      <w:r w:rsidR="00385165">
        <w:rPr>
          <w:rFonts w:ascii="Times New Roman" w:hAnsi="Times New Roman" w:cs="Times New Roman"/>
          <w:sz w:val="24"/>
          <w:szCs w:val="24"/>
        </w:rPr>
        <w:t>Committee to review. T</w:t>
      </w:r>
      <w:r>
        <w:rPr>
          <w:rFonts w:ascii="Times New Roman" w:hAnsi="Times New Roman" w:cs="Times New Roman"/>
          <w:sz w:val="24"/>
          <w:szCs w:val="24"/>
        </w:rPr>
        <w:t>his system had several weaknesses</w:t>
      </w:r>
      <w:r w:rsidR="00DD5E91">
        <w:rPr>
          <w:rFonts w:ascii="Times New Roman" w:hAnsi="Times New Roman" w:cs="Times New Roman"/>
          <w:sz w:val="24"/>
          <w:szCs w:val="24"/>
        </w:rPr>
        <w:t xml:space="preserve">. </w:t>
      </w:r>
      <w:r>
        <w:rPr>
          <w:rFonts w:ascii="Times New Roman" w:hAnsi="Times New Roman" w:cs="Times New Roman"/>
          <w:sz w:val="24"/>
          <w:szCs w:val="24"/>
        </w:rPr>
        <w:t>Departments and programs were responsible for deciding which of the two to four outcomes designated for a specific GE Area to assess</w:t>
      </w:r>
      <w:r w:rsidR="008E1F9B">
        <w:rPr>
          <w:rFonts w:ascii="Times New Roman" w:hAnsi="Times New Roman" w:cs="Times New Roman"/>
          <w:sz w:val="24"/>
          <w:szCs w:val="24"/>
        </w:rPr>
        <w:t>;</w:t>
      </w:r>
      <w:r>
        <w:rPr>
          <w:rFonts w:ascii="Times New Roman" w:hAnsi="Times New Roman" w:cs="Times New Roman"/>
          <w:sz w:val="24"/>
          <w:szCs w:val="24"/>
        </w:rPr>
        <w:t xml:space="preserve"> thus some outcomes were evaluated multiple times within a year and others were not ev</w:t>
      </w:r>
      <w:r w:rsidR="00385165">
        <w:rPr>
          <w:rFonts w:ascii="Times New Roman" w:hAnsi="Times New Roman" w:cs="Times New Roman"/>
          <w:sz w:val="24"/>
          <w:szCs w:val="24"/>
        </w:rPr>
        <w:t>aluated at all in certain</w:t>
      </w:r>
      <w:r>
        <w:rPr>
          <w:rFonts w:ascii="Times New Roman" w:hAnsi="Times New Roman" w:cs="Times New Roman"/>
          <w:sz w:val="24"/>
          <w:szCs w:val="24"/>
        </w:rPr>
        <w:t xml:space="preserve"> years. I</w:t>
      </w:r>
      <w:r w:rsidR="002D3DEB" w:rsidRPr="002D3DEB">
        <w:rPr>
          <w:rFonts w:ascii="Times New Roman" w:hAnsi="Times New Roman" w:cs="Times New Roman"/>
          <w:sz w:val="24"/>
          <w:szCs w:val="24"/>
        </w:rPr>
        <w:t xml:space="preserve">t was </w:t>
      </w:r>
      <w:r>
        <w:rPr>
          <w:rFonts w:ascii="Times New Roman" w:hAnsi="Times New Roman" w:cs="Times New Roman"/>
          <w:sz w:val="24"/>
          <w:szCs w:val="24"/>
        </w:rPr>
        <w:t xml:space="preserve">also </w:t>
      </w:r>
      <w:r w:rsidR="008E1F9B">
        <w:rPr>
          <w:rFonts w:ascii="Times New Roman" w:hAnsi="Times New Roman" w:cs="Times New Roman"/>
          <w:sz w:val="24"/>
          <w:szCs w:val="24"/>
        </w:rPr>
        <w:t>not possible for department</w:t>
      </w:r>
      <w:r w:rsidR="002D3DEB" w:rsidRPr="002D3DEB">
        <w:rPr>
          <w:rFonts w:ascii="Times New Roman" w:hAnsi="Times New Roman" w:cs="Times New Roman"/>
          <w:sz w:val="24"/>
          <w:szCs w:val="24"/>
        </w:rPr>
        <w:t>s to access and evaluate a representative sample of student work</w:t>
      </w:r>
      <w:r w:rsidR="008E1F9B">
        <w:rPr>
          <w:rFonts w:ascii="Times New Roman" w:hAnsi="Times New Roman" w:cs="Times New Roman"/>
          <w:sz w:val="24"/>
          <w:szCs w:val="24"/>
        </w:rPr>
        <w:t>,</w:t>
      </w:r>
      <w:r w:rsidR="002D3DEB" w:rsidRPr="002D3DEB">
        <w:rPr>
          <w:rFonts w:ascii="Times New Roman" w:hAnsi="Times New Roman" w:cs="Times New Roman"/>
          <w:sz w:val="24"/>
          <w:szCs w:val="24"/>
        </w:rPr>
        <w:t xml:space="preserve"> nor was it possible to compare the results from GE courses in the same GE Area taught by different departments/programs</w:t>
      </w:r>
      <w:r w:rsidR="008E1F9B">
        <w:rPr>
          <w:rFonts w:ascii="Times New Roman" w:hAnsi="Times New Roman" w:cs="Times New Roman"/>
          <w:sz w:val="24"/>
          <w:szCs w:val="24"/>
        </w:rPr>
        <w:t>,</w:t>
      </w:r>
      <w:r w:rsidR="002D3DEB" w:rsidRPr="002D3DEB">
        <w:rPr>
          <w:rFonts w:ascii="Times New Roman" w:hAnsi="Times New Roman" w:cs="Times New Roman"/>
          <w:sz w:val="24"/>
          <w:szCs w:val="24"/>
        </w:rPr>
        <w:t xml:space="preserve"> because each department/program used its own crite</w:t>
      </w:r>
      <w:r>
        <w:rPr>
          <w:rFonts w:ascii="Times New Roman" w:hAnsi="Times New Roman" w:cs="Times New Roman"/>
          <w:sz w:val="24"/>
          <w:szCs w:val="24"/>
        </w:rPr>
        <w:t xml:space="preserve">ria/rubrics. Finally, the GE Committee was not able to review and </w:t>
      </w:r>
      <w:r w:rsidR="00DD5E91">
        <w:rPr>
          <w:rFonts w:ascii="Times New Roman" w:hAnsi="Times New Roman" w:cs="Times New Roman"/>
          <w:sz w:val="24"/>
          <w:szCs w:val="24"/>
        </w:rPr>
        <w:t>analyze the GE assessment</w:t>
      </w:r>
      <w:r>
        <w:rPr>
          <w:rFonts w:ascii="Times New Roman" w:hAnsi="Times New Roman" w:cs="Times New Roman"/>
          <w:sz w:val="24"/>
          <w:szCs w:val="24"/>
        </w:rPr>
        <w:t xml:space="preserve"> rep</w:t>
      </w:r>
      <w:r w:rsidR="005B0C86">
        <w:rPr>
          <w:rFonts w:ascii="Times New Roman" w:hAnsi="Times New Roman" w:cs="Times New Roman"/>
          <w:sz w:val="24"/>
          <w:szCs w:val="24"/>
        </w:rPr>
        <w:t xml:space="preserve">orts in a comprehensive fashion, since </w:t>
      </w:r>
      <w:r>
        <w:rPr>
          <w:rFonts w:ascii="Times New Roman" w:hAnsi="Times New Roman" w:cs="Times New Roman"/>
          <w:sz w:val="24"/>
          <w:szCs w:val="24"/>
        </w:rPr>
        <w:t>the committee was also tasked with review</w:t>
      </w:r>
      <w:r w:rsidR="005B0C86">
        <w:rPr>
          <w:rFonts w:ascii="Times New Roman" w:hAnsi="Times New Roman" w:cs="Times New Roman"/>
          <w:sz w:val="24"/>
          <w:szCs w:val="24"/>
        </w:rPr>
        <w:t xml:space="preserve">ing all GE curriculum proposals, as well as with </w:t>
      </w:r>
      <w:r>
        <w:rPr>
          <w:rFonts w:ascii="Times New Roman" w:hAnsi="Times New Roman" w:cs="Times New Roman"/>
          <w:sz w:val="24"/>
          <w:szCs w:val="24"/>
        </w:rPr>
        <w:t>discussing and updating GE policies and procedures.</w:t>
      </w:r>
    </w:p>
    <w:p w14:paraId="3E09F5A8" w14:textId="2F32D58A" w:rsidR="00992379" w:rsidRDefault="005D6935">
      <w:pPr>
        <w:rPr>
          <w:rFonts w:ascii="Times New Roman" w:hAnsi="Times New Roman" w:cs="Times New Roman"/>
          <w:sz w:val="24"/>
          <w:szCs w:val="24"/>
        </w:rPr>
      </w:pPr>
      <w:r>
        <w:rPr>
          <w:rFonts w:ascii="Times New Roman" w:hAnsi="Times New Roman" w:cs="Times New Roman"/>
          <w:sz w:val="24"/>
          <w:szCs w:val="24"/>
        </w:rPr>
        <w:t xml:space="preserve">Therefore, </w:t>
      </w:r>
      <w:r w:rsidR="0072710F">
        <w:rPr>
          <w:rFonts w:ascii="Times New Roman" w:hAnsi="Times New Roman" w:cs="Times New Roman"/>
          <w:sz w:val="24"/>
          <w:szCs w:val="24"/>
        </w:rPr>
        <w:t>Fresno State developed</w:t>
      </w:r>
      <w:r w:rsidRPr="002D3DEB">
        <w:rPr>
          <w:rFonts w:ascii="Times New Roman" w:hAnsi="Times New Roman" w:cs="Times New Roman"/>
          <w:sz w:val="24"/>
          <w:szCs w:val="24"/>
        </w:rPr>
        <w:t xml:space="preserve"> a </w:t>
      </w:r>
      <w:r w:rsidR="0072710F">
        <w:rPr>
          <w:rFonts w:ascii="Times New Roman" w:hAnsi="Times New Roman" w:cs="Times New Roman"/>
          <w:sz w:val="24"/>
          <w:szCs w:val="24"/>
        </w:rPr>
        <w:t xml:space="preserve">proposal for a </w:t>
      </w:r>
      <w:r w:rsidRPr="002D3DEB">
        <w:rPr>
          <w:rFonts w:ascii="Times New Roman" w:hAnsi="Times New Roman" w:cs="Times New Roman"/>
          <w:sz w:val="24"/>
          <w:szCs w:val="24"/>
        </w:rPr>
        <w:t xml:space="preserve">new system of evaluating </w:t>
      </w:r>
      <w:r w:rsidR="00DD5E91">
        <w:rPr>
          <w:rFonts w:ascii="Times New Roman" w:hAnsi="Times New Roman" w:cs="Times New Roman"/>
          <w:sz w:val="24"/>
          <w:szCs w:val="24"/>
        </w:rPr>
        <w:t xml:space="preserve">GE student learning outcomes during the 2014-2015 </w:t>
      </w:r>
      <w:r w:rsidR="008E1F9B">
        <w:rPr>
          <w:rFonts w:ascii="Times New Roman" w:hAnsi="Times New Roman" w:cs="Times New Roman"/>
          <w:sz w:val="24"/>
          <w:szCs w:val="24"/>
        </w:rPr>
        <w:t>AY. T</w:t>
      </w:r>
      <w:r w:rsidR="00DD5E91">
        <w:rPr>
          <w:rFonts w:ascii="Times New Roman" w:hAnsi="Times New Roman" w:cs="Times New Roman"/>
          <w:sz w:val="24"/>
          <w:szCs w:val="24"/>
        </w:rPr>
        <w:t>he proposal</w:t>
      </w:r>
      <w:r>
        <w:rPr>
          <w:rFonts w:ascii="Times New Roman" w:hAnsi="Times New Roman" w:cs="Times New Roman"/>
          <w:sz w:val="24"/>
          <w:szCs w:val="24"/>
        </w:rPr>
        <w:t xml:space="preserve"> was approved by</w:t>
      </w:r>
      <w:r w:rsidR="00385165">
        <w:rPr>
          <w:rFonts w:ascii="Times New Roman" w:hAnsi="Times New Roman" w:cs="Times New Roman"/>
          <w:sz w:val="24"/>
          <w:szCs w:val="24"/>
        </w:rPr>
        <w:t xml:space="preserve"> Fresno State’s Academic Senate in May 2017 and by</w:t>
      </w:r>
      <w:r>
        <w:rPr>
          <w:rFonts w:ascii="Times New Roman" w:hAnsi="Times New Roman" w:cs="Times New Roman"/>
          <w:sz w:val="24"/>
          <w:szCs w:val="24"/>
        </w:rPr>
        <w:t xml:space="preserve"> </w:t>
      </w:r>
      <w:r w:rsidRPr="002D3DEB">
        <w:rPr>
          <w:rFonts w:ascii="Times New Roman" w:hAnsi="Times New Roman" w:cs="Times New Roman"/>
          <w:sz w:val="24"/>
          <w:szCs w:val="24"/>
        </w:rPr>
        <w:t>Dr.</w:t>
      </w:r>
      <w:r>
        <w:rPr>
          <w:rFonts w:ascii="Times New Roman" w:hAnsi="Times New Roman" w:cs="Times New Roman"/>
          <w:sz w:val="24"/>
          <w:szCs w:val="24"/>
        </w:rPr>
        <w:t xml:space="preserve"> Joseph Castro in August of 2017</w:t>
      </w:r>
      <w:r w:rsidRPr="002D3DEB">
        <w:rPr>
          <w:rFonts w:ascii="Times New Roman" w:hAnsi="Times New Roman" w:cs="Times New Roman"/>
          <w:sz w:val="24"/>
          <w:szCs w:val="24"/>
        </w:rPr>
        <w:t xml:space="preserve">. </w:t>
      </w:r>
      <w:r w:rsidR="00385165">
        <w:rPr>
          <w:rFonts w:ascii="Times New Roman" w:hAnsi="Times New Roman" w:cs="Times New Roman"/>
          <w:sz w:val="24"/>
          <w:szCs w:val="24"/>
        </w:rPr>
        <w:t>Essentially, all freshm</w:t>
      </w:r>
      <w:r w:rsidR="008E1F9B">
        <w:rPr>
          <w:rFonts w:ascii="Times New Roman" w:hAnsi="Times New Roman" w:cs="Times New Roman"/>
          <w:sz w:val="24"/>
          <w:szCs w:val="24"/>
        </w:rPr>
        <w:t>e</w:t>
      </w:r>
      <w:r w:rsidR="00385165">
        <w:rPr>
          <w:rFonts w:ascii="Times New Roman" w:hAnsi="Times New Roman" w:cs="Times New Roman"/>
          <w:sz w:val="24"/>
          <w:szCs w:val="24"/>
        </w:rPr>
        <w:t>n and transfer students admitted to Fresno State beginning in Fall 2018 will submit one designated assignment aligned to one GE student outcome</w:t>
      </w:r>
      <w:r w:rsidR="00DD5E91">
        <w:rPr>
          <w:rFonts w:ascii="Times New Roman" w:hAnsi="Times New Roman" w:cs="Times New Roman"/>
          <w:sz w:val="24"/>
          <w:szCs w:val="24"/>
        </w:rPr>
        <w:t xml:space="preserve"> from lower-</w:t>
      </w:r>
      <w:r w:rsidR="00992379">
        <w:rPr>
          <w:rFonts w:ascii="Times New Roman" w:hAnsi="Times New Roman" w:cs="Times New Roman"/>
          <w:sz w:val="24"/>
          <w:szCs w:val="24"/>
        </w:rPr>
        <w:t>division (</w:t>
      </w:r>
      <w:r w:rsidR="00720F9E">
        <w:rPr>
          <w:rFonts w:ascii="Times New Roman" w:hAnsi="Times New Roman" w:cs="Times New Roman"/>
          <w:sz w:val="24"/>
          <w:szCs w:val="24"/>
        </w:rPr>
        <w:t xml:space="preserve">for </w:t>
      </w:r>
      <w:r w:rsidR="00992379">
        <w:rPr>
          <w:rFonts w:ascii="Times New Roman" w:hAnsi="Times New Roman" w:cs="Times New Roman"/>
          <w:sz w:val="24"/>
          <w:szCs w:val="24"/>
        </w:rPr>
        <w:t>freshm</w:t>
      </w:r>
      <w:r w:rsidR="008E1F9B">
        <w:rPr>
          <w:rFonts w:ascii="Times New Roman" w:hAnsi="Times New Roman" w:cs="Times New Roman"/>
          <w:sz w:val="24"/>
          <w:szCs w:val="24"/>
        </w:rPr>
        <w:t>e</w:t>
      </w:r>
      <w:r w:rsidR="00992379">
        <w:rPr>
          <w:rFonts w:ascii="Times New Roman" w:hAnsi="Times New Roman" w:cs="Times New Roman"/>
          <w:sz w:val="24"/>
          <w:szCs w:val="24"/>
        </w:rPr>
        <w:t>n) and upper-division (</w:t>
      </w:r>
      <w:r w:rsidR="00720F9E">
        <w:rPr>
          <w:rFonts w:ascii="Times New Roman" w:hAnsi="Times New Roman" w:cs="Times New Roman"/>
          <w:sz w:val="24"/>
          <w:szCs w:val="24"/>
        </w:rPr>
        <w:t xml:space="preserve">for </w:t>
      </w:r>
      <w:r w:rsidR="00992379">
        <w:rPr>
          <w:rFonts w:ascii="Times New Roman" w:hAnsi="Times New Roman" w:cs="Times New Roman"/>
          <w:sz w:val="24"/>
          <w:szCs w:val="24"/>
        </w:rPr>
        <w:t>freshm</w:t>
      </w:r>
      <w:r w:rsidR="008E1F9B">
        <w:rPr>
          <w:rFonts w:ascii="Times New Roman" w:hAnsi="Times New Roman" w:cs="Times New Roman"/>
          <w:sz w:val="24"/>
          <w:szCs w:val="24"/>
        </w:rPr>
        <w:t>e</w:t>
      </w:r>
      <w:r w:rsidR="00992379">
        <w:rPr>
          <w:rFonts w:ascii="Times New Roman" w:hAnsi="Times New Roman" w:cs="Times New Roman"/>
          <w:sz w:val="24"/>
          <w:szCs w:val="24"/>
        </w:rPr>
        <w:t>n and transfer students) GE courses to a GE Program ePortfolio. Students will also write 300</w:t>
      </w:r>
      <w:r w:rsidR="008E1F9B">
        <w:rPr>
          <w:rFonts w:ascii="Times New Roman" w:hAnsi="Times New Roman" w:cs="Times New Roman"/>
          <w:sz w:val="24"/>
          <w:szCs w:val="24"/>
        </w:rPr>
        <w:t>-</w:t>
      </w:r>
      <w:r w:rsidR="00992379">
        <w:rPr>
          <w:rFonts w:ascii="Times New Roman" w:hAnsi="Times New Roman" w:cs="Times New Roman"/>
          <w:sz w:val="24"/>
          <w:szCs w:val="24"/>
        </w:rPr>
        <w:t>word reflections (freshm</w:t>
      </w:r>
      <w:r w:rsidR="008E1F9B">
        <w:rPr>
          <w:rFonts w:ascii="Times New Roman" w:hAnsi="Times New Roman" w:cs="Times New Roman"/>
          <w:sz w:val="24"/>
          <w:szCs w:val="24"/>
        </w:rPr>
        <w:t>e</w:t>
      </w:r>
      <w:r w:rsidR="00992379">
        <w:rPr>
          <w:rFonts w:ascii="Times New Roman" w:hAnsi="Times New Roman" w:cs="Times New Roman"/>
          <w:sz w:val="24"/>
          <w:szCs w:val="24"/>
        </w:rPr>
        <w:t xml:space="preserve">n write three and transfer students write one) about their learning and submit these to the GE Program ePortfolio. The GE Program ePortfolio was set up by </w:t>
      </w:r>
      <w:r w:rsidR="00C63F00">
        <w:rPr>
          <w:rFonts w:ascii="Times New Roman" w:hAnsi="Times New Roman" w:cs="Times New Roman"/>
          <w:sz w:val="24"/>
          <w:szCs w:val="24"/>
        </w:rPr>
        <w:t>the Director of Assessment and s</w:t>
      </w:r>
      <w:r w:rsidR="00992379">
        <w:rPr>
          <w:rFonts w:ascii="Times New Roman" w:hAnsi="Times New Roman" w:cs="Times New Roman"/>
          <w:sz w:val="24"/>
          <w:szCs w:val="24"/>
        </w:rPr>
        <w:t>tudents were automatically enrolled</w:t>
      </w:r>
      <w:r w:rsidR="00D44F8E">
        <w:rPr>
          <w:rFonts w:ascii="Times New Roman" w:hAnsi="Times New Roman" w:cs="Times New Roman"/>
          <w:sz w:val="24"/>
          <w:szCs w:val="24"/>
        </w:rPr>
        <w:t>. H</w:t>
      </w:r>
      <w:r w:rsidR="00992379">
        <w:rPr>
          <w:rFonts w:ascii="Times New Roman" w:hAnsi="Times New Roman" w:cs="Times New Roman"/>
          <w:sz w:val="24"/>
          <w:szCs w:val="24"/>
        </w:rPr>
        <w:t xml:space="preserve">andouts, videos, and other resources </w:t>
      </w:r>
      <w:r w:rsidR="00626CF9">
        <w:rPr>
          <w:rFonts w:ascii="Times New Roman" w:hAnsi="Times New Roman" w:cs="Times New Roman"/>
          <w:sz w:val="24"/>
          <w:szCs w:val="24"/>
        </w:rPr>
        <w:t>that were</w:t>
      </w:r>
      <w:r w:rsidR="00992379">
        <w:rPr>
          <w:rFonts w:ascii="Times New Roman" w:hAnsi="Times New Roman" w:cs="Times New Roman"/>
          <w:sz w:val="24"/>
          <w:szCs w:val="24"/>
        </w:rPr>
        <w:t xml:space="preserve"> posted </w:t>
      </w:r>
      <w:r w:rsidR="000D1B07">
        <w:rPr>
          <w:rFonts w:ascii="Times New Roman" w:hAnsi="Times New Roman" w:cs="Times New Roman"/>
          <w:sz w:val="24"/>
          <w:szCs w:val="24"/>
        </w:rPr>
        <w:t xml:space="preserve">previously to </w:t>
      </w:r>
      <w:r w:rsidR="00992379">
        <w:rPr>
          <w:rFonts w:ascii="Times New Roman" w:hAnsi="Times New Roman" w:cs="Times New Roman"/>
          <w:sz w:val="24"/>
          <w:szCs w:val="24"/>
        </w:rPr>
        <w:t>Blackboard were uploaded to Canvas when the campus transitioned from Blackboard to Canvas.</w:t>
      </w:r>
    </w:p>
    <w:p w14:paraId="1F220E17" w14:textId="3B0673C1" w:rsidR="002D3DEB" w:rsidRPr="002D3DEB" w:rsidRDefault="00992379">
      <w:pPr>
        <w:rPr>
          <w:rFonts w:ascii="Times New Roman" w:hAnsi="Times New Roman" w:cs="Times New Roman"/>
          <w:sz w:val="24"/>
          <w:szCs w:val="24"/>
        </w:rPr>
      </w:pPr>
      <w:r>
        <w:rPr>
          <w:rFonts w:ascii="Times New Roman" w:hAnsi="Times New Roman" w:cs="Times New Roman"/>
          <w:sz w:val="24"/>
          <w:szCs w:val="24"/>
        </w:rPr>
        <w:t>D</w:t>
      </w:r>
      <w:r w:rsidR="005D6935">
        <w:rPr>
          <w:rFonts w:ascii="Times New Roman" w:hAnsi="Times New Roman" w:cs="Times New Roman"/>
          <w:sz w:val="24"/>
          <w:szCs w:val="24"/>
        </w:rPr>
        <w:t>uring the first year of implementation</w:t>
      </w:r>
      <w:r w:rsidR="00C02642">
        <w:rPr>
          <w:rFonts w:ascii="Times New Roman" w:hAnsi="Times New Roman" w:cs="Times New Roman"/>
          <w:sz w:val="24"/>
          <w:szCs w:val="24"/>
        </w:rPr>
        <w:t xml:space="preserve"> (</w:t>
      </w:r>
      <w:r>
        <w:rPr>
          <w:rFonts w:ascii="Times New Roman" w:hAnsi="Times New Roman" w:cs="Times New Roman"/>
          <w:sz w:val="24"/>
          <w:szCs w:val="24"/>
        </w:rPr>
        <w:t>2017-2018 AY</w:t>
      </w:r>
      <w:r w:rsidR="00C02642">
        <w:rPr>
          <w:rFonts w:ascii="Times New Roman" w:hAnsi="Times New Roman" w:cs="Times New Roman"/>
          <w:sz w:val="24"/>
          <w:szCs w:val="24"/>
        </w:rPr>
        <w:t>)</w:t>
      </w:r>
      <w:r>
        <w:rPr>
          <w:rFonts w:ascii="Times New Roman" w:hAnsi="Times New Roman" w:cs="Times New Roman"/>
          <w:sz w:val="24"/>
          <w:szCs w:val="24"/>
        </w:rPr>
        <w:t>, efforts</w:t>
      </w:r>
      <w:r w:rsidR="005D6935" w:rsidRPr="002D3DEB">
        <w:rPr>
          <w:rFonts w:ascii="Times New Roman" w:hAnsi="Times New Roman" w:cs="Times New Roman"/>
          <w:sz w:val="24"/>
          <w:szCs w:val="24"/>
        </w:rPr>
        <w:t xml:space="preserve"> </w:t>
      </w:r>
      <w:r w:rsidR="00DD5E91">
        <w:rPr>
          <w:rFonts w:ascii="Times New Roman" w:hAnsi="Times New Roman" w:cs="Times New Roman"/>
          <w:sz w:val="24"/>
          <w:szCs w:val="24"/>
        </w:rPr>
        <w:t>focused on electing members to</w:t>
      </w:r>
      <w:r w:rsidR="00C02642">
        <w:rPr>
          <w:rFonts w:ascii="Times New Roman" w:hAnsi="Times New Roman" w:cs="Times New Roman"/>
          <w:sz w:val="24"/>
          <w:szCs w:val="24"/>
        </w:rPr>
        <w:t xml:space="preserve"> the new GE Assessment Subc</w:t>
      </w:r>
      <w:r w:rsidR="005D6935" w:rsidRPr="002D3DEB">
        <w:rPr>
          <w:rFonts w:ascii="Times New Roman" w:hAnsi="Times New Roman" w:cs="Times New Roman"/>
          <w:sz w:val="24"/>
          <w:szCs w:val="24"/>
        </w:rPr>
        <w:t>ommittee and on approving common rubrics to be used to evaluate GE student learning outcomes.</w:t>
      </w:r>
      <w:r w:rsidR="00385165">
        <w:rPr>
          <w:rFonts w:ascii="Times New Roman" w:hAnsi="Times New Roman" w:cs="Times New Roman"/>
          <w:sz w:val="24"/>
          <w:szCs w:val="24"/>
        </w:rPr>
        <w:t xml:space="preserve"> Fresno State’s GE student learning outcomes were approved by the Academic Senate in 2010</w:t>
      </w:r>
      <w:r w:rsidR="00F25B8D">
        <w:rPr>
          <w:rFonts w:ascii="Times New Roman" w:hAnsi="Times New Roman" w:cs="Times New Roman"/>
          <w:sz w:val="24"/>
          <w:szCs w:val="24"/>
        </w:rPr>
        <w:t>. T</w:t>
      </w:r>
      <w:r w:rsidR="00DD5E91">
        <w:rPr>
          <w:rFonts w:ascii="Times New Roman" w:hAnsi="Times New Roman" w:cs="Times New Roman"/>
          <w:sz w:val="24"/>
          <w:szCs w:val="24"/>
        </w:rPr>
        <w:t xml:space="preserve">hese forty </w:t>
      </w:r>
      <w:r w:rsidR="00BA6F8B">
        <w:rPr>
          <w:rFonts w:ascii="Times New Roman" w:hAnsi="Times New Roman" w:cs="Times New Roman"/>
          <w:sz w:val="24"/>
          <w:szCs w:val="24"/>
        </w:rPr>
        <w:t>outcomes are</w:t>
      </w:r>
      <w:r w:rsidR="00385165">
        <w:rPr>
          <w:rFonts w:ascii="Times New Roman" w:hAnsi="Times New Roman" w:cs="Times New Roman"/>
          <w:sz w:val="24"/>
          <w:szCs w:val="24"/>
        </w:rPr>
        <w:t xml:space="preserve"> eva</w:t>
      </w:r>
      <w:r>
        <w:rPr>
          <w:rFonts w:ascii="Times New Roman" w:hAnsi="Times New Roman" w:cs="Times New Roman"/>
          <w:sz w:val="24"/>
          <w:szCs w:val="24"/>
        </w:rPr>
        <w:t>luated on a five</w:t>
      </w:r>
      <w:r w:rsidR="0063556E">
        <w:rPr>
          <w:rFonts w:ascii="Times New Roman" w:hAnsi="Times New Roman" w:cs="Times New Roman"/>
          <w:sz w:val="24"/>
          <w:szCs w:val="24"/>
        </w:rPr>
        <w:t>-</w:t>
      </w:r>
      <w:r w:rsidR="00590168">
        <w:rPr>
          <w:rFonts w:ascii="Times New Roman" w:hAnsi="Times New Roman" w:cs="Times New Roman"/>
          <w:sz w:val="24"/>
          <w:szCs w:val="24"/>
        </w:rPr>
        <w:t>year schedule. In the 2020-2021</w:t>
      </w:r>
      <w:r>
        <w:rPr>
          <w:rFonts w:ascii="Times New Roman" w:hAnsi="Times New Roman" w:cs="Times New Roman"/>
          <w:sz w:val="24"/>
          <w:szCs w:val="24"/>
        </w:rPr>
        <w:t xml:space="preserve"> AY, </w:t>
      </w:r>
      <w:r w:rsidR="00590168">
        <w:rPr>
          <w:rFonts w:ascii="Times New Roman" w:hAnsi="Times New Roman" w:cs="Times New Roman"/>
          <w:sz w:val="24"/>
          <w:szCs w:val="24"/>
        </w:rPr>
        <w:t>the Director of Assessment selected a random sample of student submissions for the thr</w:t>
      </w:r>
      <w:r w:rsidR="00BA6F8B">
        <w:rPr>
          <w:rFonts w:ascii="Times New Roman" w:hAnsi="Times New Roman" w:cs="Times New Roman"/>
          <w:sz w:val="24"/>
          <w:szCs w:val="24"/>
        </w:rPr>
        <w:t>ee learning outcomes in Area C1, Arts.</w:t>
      </w:r>
      <w:r w:rsidR="00590168">
        <w:rPr>
          <w:rFonts w:ascii="Times New Roman" w:hAnsi="Times New Roman" w:cs="Times New Roman"/>
          <w:sz w:val="24"/>
          <w:szCs w:val="24"/>
        </w:rPr>
        <w:t xml:space="preserve">  The Chair of the GE Assessment Subcommittee selected two faculty members </w:t>
      </w:r>
      <w:r w:rsidR="00BA6F8B">
        <w:rPr>
          <w:rFonts w:ascii="Times New Roman" w:hAnsi="Times New Roman" w:cs="Times New Roman"/>
          <w:sz w:val="24"/>
          <w:szCs w:val="24"/>
        </w:rPr>
        <w:t>from</w:t>
      </w:r>
      <w:r w:rsidR="00590168">
        <w:rPr>
          <w:rFonts w:ascii="Times New Roman" w:hAnsi="Times New Roman" w:cs="Times New Roman"/>
          <w:sz w:val="24"/>
          <w:szCs w:val="24"/>
        </w:rPr>
        <w:t xml:space="preserve"> the subcommittee to </w:t>
      </w:r>
      <w:r w:rsidR="00BA6F8B">
        <w:rPr>
          <w:rFonts w:ascii="Times New Roman" w:hAnsi="Times New Roman" w:cs="Times New Roman"/>
          <w:sz w:val="24"/>
          <w:szCs w:val="24"/>
        </w:rPr>
        <w:t xml:space="preserve">assess each learning outcome.  </w:t>
      </w:r>
      <w:r w:rsidR="00590168">
        <w:rPr>
          <w:rFonts w:ascii="Times New Roman" w:hAnsi="Times New Roman" w:cs="Times New Roman"/>
          <w:sz w:val="24"/>
          <w:szCs w:val="24"/>
        </w:rPr>
        <w:t xml:space="preserve">The Director of Assessment collaborated </w:t>
      </w:r>
      <w:r w:rsidR="00BA6F8B">
        <w:rPr>
          <w:rFonts w:ascii="Times New Roman" w:hAnsi="Times New Roman" w:cs="Times New Roman"/>
          <w:sz w:val="24"/>
          <w:szCs w:val="24"/>
        </w:rPr>
        <w:t xml:space="preserve">with </w:t>
      </w:r>
      <w:r w:rsidR="00A86B86">
        <w:rPr>
          <w:rFonts w:ascii="Times New Roman" w:hAnsi="Times New Roman" w:cs="Times New Roman"/>
          <w:sz w:val="24"/>
          <w:szCs w:val="24"/>
        </w:rPr>
        <w:t>each team</w:t>
      </w:r>
      <w:r w:rsidR="00BA6F8B">
        <w:rPr>
          <w:rFonts w:ascii="Times New Roman" w:hAnsi="Times New Roman" w:cs="Times New Roman"/>
          <w:sz w:val="24"/>
          <w:szCs w:val="24"/>
        </w:rPr>
        <w:t xml:space="preserve"> of subcommittee members to determine which assignments aligned well with the relevant learning outcome.  The Director of Assessment then provided a random s</w:t>
      </w:r>
      <w:r w:rsidR="00A86B86">
        <w:rPr>
          <w:rFonts w:ascii="Times New Roman" w:hAnsi="Times New Roman" w:cs="Times New Roman"/>
          <w:sz w:val="24"/>
          <w:szCs w:val="24"/>
        </w:rPr>
        <w:t>ample of assignments to the team</w:t>
      </w:r>
      <w:r w:rsidR="00BA6F8B">
        <w:rPr>
          <w:rFonts w:ascii="Times New Roman" w:hAnsi="Times New Roman" w:cs="Times New Roman"/>
          <w:sz w:val="24"/>
          <w:szCs w:val="24"/>
        </w:rPr>
        <w:t xml:space="preserve"> and they applied the appropriate rubric to assess the assignments and determine student proficiency in each learning outcome.  </w:t>
      </w:r>
    </w:p>
    <w:p w14:paraId="78835CF2" w14:textId="5B48DD00" w:rsidR="002D3DEB" w:rsidRPr="00967CBD" w:rsidRDefault="009A456C">
      <w:pPr>
        <w:rPr>
          <w:rFonts w:ascii="Times New Roman" w:hAnsi="Times New Roman" w:cs="Times New Roman"/>
          <w:b/>
          <w:sz w:val="28"/>
          <w:szCs w:val="28"/>
        </w:rPr>
      </w:pPr>
      <w:r>
        <w:rPr>
          <w:rFonts w:ascii="Times New Roman" w:hAnsi="Times New Roman" w:cs="Times New Roman"/>
          <w:b/>
          <w:sz w:val="28"/>
          <w:szCs w:val="28"/>
        </w:rPr>
        <w:t>GE Assessment Subc</w:t>
      </w:r>
      <w:r w:rsidR="002D3DEB" w:rsidRPr="00967CBD">
        <w:rPr>
          <w:rFonts w:ascii="Times New Roman" w:hAnsi="Times New Roman" w:cs="Times New Roman"/>
          <w:b/>
          <w:sz w:val="28"/>
          <w:szCs w:val="28"/>
        </w:rPr>
        <w:t>ommittee: Evaluation and Norming Process:</w:t>
      </w:r>
    </w:p>
    <w:p w14:paraId="6291B2E3" w14:textId="31184AB0" w:rsidR="002D3DEB" w:rsidRDefault="008A6B73" w:rsidP="0085776A">
      <w:pPr>
        <w:rPr>
          <w:rFonts w:ascii="Times New Roman" w:hAnsi="Times New Roman" w:cs="Times New Roman"/>
          <w:sz w:val="24"/>
          <w:szCs w:val="24"/>
        </w:rPr>
      </w:pPr>
      <w:r>
        <w:rPr>
          <w:rFonts w:ascii="Times New Roman" w:hAnsi="Times New Roman" w:cs="Times New Roman"/>
          <w:sz w:val="24"/>
          <w:szCs w:val="24"/>
        </w:rPr>
        <w:t>The GE Assessment Subc</w:t>
      </w:r>
      <w:r w:rsidR="00DD5E91">
        <w:rPr>
          <w:rFonts w:ascii="Times New Roman" w:hAnsi="Times New Roman" w:cs="Times New Roman"/>
          <w:sz w:val="24"/>
          <w:szCs w:val="24"/>
        </w:rPr>
        <w:t xml:space="preserve">ommittee </w:t>
      </w:r>
      <w:r w:rsidR="0085776A">
        <w:rPr>
          <w:rFonts w:ascii="Times New Roman" w:hAnsi="Times New Roman" w:cs="Times New Roman"/>
          <w:sz w:val="24"/>
          <w:szCs w:val="24"/>
        </w:rPr>
        <w:t xml:space="preserve">had </w:t>
      </w:r>
      <w:r w:rsidR="00EA696A">
        <w:rPr>
          <w:rFonts w:ascii="Times New Roman" w:hAnsi="Times New Roman" w:cs="Times New Roman"/>
          <w:sz w:val="24"/>
          <w:szCs w:val="24"/>
        </w:rPr>
        <w:t xml:space="preserve">previously </w:t>
      </w:r>
      <w:r w:rsidR="00DD5E91">
        <w:rPr>
          <w:rFonts w:ascii="Times New Roman" w:hAnsi="Times New Roman" w:cs="Times New Roman"/>
          <w:sz w:val="24"/>
          <w:szCs w:val="24"/>
        </w:rPr>
        <w:t xml:space="preserve">reviewed </w:t>
      </w:r>
      <w:r w:rsidR="00EA696A">
        <w:rPr>
          <w:rFonts w:ascii="Times New Roman" w:hAnsi="Times New Roman" w:cs="Times New Roman"/>
          <w:sz w:val="24"/>
          <w:szCs w:val="24"/>
        </w:rPr>
        <w:t xml:space="preserve">and approved </w:t>
      </w:r>
      <w:r w:rsidR="00DD5E91">
        <w:rPr>
          <w:rFonts w:ascii="Times New Roman" w:hAnsi="Times New Roman" w:cs="Times New Roman"/>
          <w:sz w:val="24"/>
          <w:szCs w:val="24"/>
        </w:rPr>
        <w:t>common rubrics for eval</w:t>
      </w:r>
      <w:r w:rsidR="00A86B86">
        <w:rPr>
          <w:rFonts w:ascii="Times New Roman" w:hAnsi="Times New Roman" w:cs="Times New Roman"/>
          <w:sz w:val="24"/>
          <w:szCs w:val="24"/>
        </w:rPr>
        <w:t>uating each of the three GE l</w:t>
      </w:r>
      <w:r w:rsidR="00DD5E91">
        <w:rPr>
          <w:rFonts w:ascii="Times New Roman" w:hAnsi="Times New Roman" w:cs="Times New Roman"/>
          <w:sz w:val="24"/>
          <w:szCs w:val="24"/>
        </w:rPr>
        <w:t>earning o</w:t>
      </w:r>
      <w:r w:rsidR="00A86B86">
        <w:rPr>
          <w:rFonts w:ascii="Times New Roman" w:hAnsi="Times New Roman" w:cs="Times New Roman"/>
          <w:sz w:val="24"/>
          <w:szCs w:val="24"/>
        </w:rPr>
        <w:t>utcomes designated for GE Area C1</w:t>
      </w:r>
      <w:r w:rsidR="0085776A">
        <w:rPr>
          <w:rFonts w:ascii="Times New Roman" w:hAnsi="Times New Roman" w:cs="Times New Roman"/>
          <w:sz w:val="24"/>
          <w:szCs w:val="24"/>
        </w:rPr>
        <w:t>.</w:t>
      </w:r>
      <w:r w:rsidR="00EA696A">
        <w:rPr>
          <w:rFonts w:ascii="Times New Roman" w:hAnsi="Times New Roman" w:cs="Times New Roman"/>
          <w:sz w:val="24"/>
          <w:szCs w:val="24"/>
        </w:rPr>
        <w:t xml:space="preserve"> </w:t>
      </w:r>
      <w:r w:rsidR="00A86B86">
        <w:rPr>
          <w:rFonts w:ascii="Times New Roman" w:hAnsi="Times New Roman" w:cs="Times New Roman"/>
          <w:sz w:val="24"/>
          <w:szCs w:val="24"/>
        </w:rPr>
        <w:t xml:space="preserve">Prior to </w:t>
      </w:r>
      <w:r w:rsidR="00A86B86">
        <w:rPr>
          <w:rFonts w:ascii="Times New Roman" w:hAnsi="Times New Roman" w:cs="Times New Roman"/>
          <w:sz w:val="24"/>
          <w:szCs w:val="24"/>
        </w:rPr>
        <w:lastRenderedPageBreak/>
        <w:t>conducting the assessment, t</w:t>
      </w:r>
      <w:r w:rsidR="00DD5E91">
        <w:rPr>
          <w:rFonts w:ascii="Times New Roman" w:hAnsi="Times New Roman" w:cs="Times New Roman"/>
          <w:sz w:val="24"/>
          <w:szCs w:val="24"/>
        </w:rPr>
        <w:t xml:space="preserve">he Director </w:t>
      </w:r>
      <w:r w:rsidR="00EA696A">
        <w:rPr>
          <w:rFonts w:ascii="Times New Roman" w:hAnsi="Times New Roman" w:cs="Times New Roman"/>
          <w:sz w:val="24"/>
          <w:szCs w:val="24"/>
        </w:rPr>
        <w:t xml:space="preserve">of Assessment </w:t>
      </w:r>
      <w:r w:rsidR="00A86B86">
        <w:rPr>
          <w:rFonts w:ascii="Times New Roman" w:hAnsi="Times New Roman" w:cs="Times New Roman"/>
          <w:sz w:val="24"/>
          <w:szCs w:val="24"/>
        </w:rPr>
        <w:t xml:space="preserve">met with each faculty team for the purpose of norming.  Each team member had independently reviewed a sample of student work and used the rubric to evaluate the work.  Where there were discrepancies in </w:t>
      </w:r>
      <w:r w:rsidR="0018614A">
        <w:rPr>
          <w:rFonts w:ascii="Times New Roman" w:hAnsi="Times New Roman" w:cs="Times New Roman"/>
          <w:sz w:val="24"/>
          <w:szCs w:val="24"/>
        </w:rPr>
        <w:t xml:space="preserve">the team members’ ratings of proficiency, the Director of Assessment and team members discussed the reasons for the differences and reached a consensus on how to apply the rubric going forward.  The faculty teams then independently scored all of the selected assignments.  </w:t>
      </w:r>
      <w:r w:rsidR="00DC1827">
        <w:rPr>
          <w:rFonts w:ascii="Times New Roman" w:hAnsi="Times New Roman" w:cs="Times New Roman"/>
          <w:sz w:val="24"/>
          <w:szCs w:val="24"/>
        </w:rPr>
        <w:t>After scoring the work, f</w:t>
      </w:r>
      <w:r w:rsidR="0085776A">
        <w:rPr>
          <w:rFonts w:ascii="Times New Roman" w:hAnsi="Times New Roman" w:cs="Times New Roman"/>
          <w:sz w:val="24"/>
          <w:szCs w:val="24"/>
        </w:rPr>
        <w:t xml:space="preserve">aculty teams met to identify </w:t>
      </w:r>
      <w:r w:rsidR="00F72095">
        <w:rPr>
          <w:rFonts w:ascii="Times New Roman" w:hAnsi="Times New Roman" w:cs="Times New Roman"/>
          <w:sz w:val="24"/>
          <w:szCs w:val="24"/>
        </w:rPr>
        <w:t>com</w:t>
      </w:r>
      <w:r w:rsidR="0018614A">
        <w:rPr>
          <w:rFonts w:ascii="Times New Roman" w:hAnsi="Times New Roman" w:cs="Times New Roman"/>
          <w:sz w:val="24"/>
          <w:szCs w:val="24"/>
        </w:rPr>
        <w:t xml:space="preserve">mon strengths and weaknesses. </w:t>
      </w:r>
      <w:r w:rsidR="00F72095">
        <w:rPr>
          <w:rFonts w:ascii="Times New Roman" w:hAnsi="Times New Roman" w:cs="Times New Roman"/>
          <w:sz w:val="24"/>
          <w:szCs w:val="24"/>
        </w:rPr>
        <w:t xml:space="preserve"> </w:t>
      </w:r>
      <w:r w:rsidR="0018614A">
        <w:rPr>
          <w:rFonts w:ascii="Times New Roman" w:hAnsi="Times New Roman" w:cs="Times New Roman"/>
          <w:sz w:val="24"/>
          <w:szCs w:val="24"/>
        </w:rPr>
        <w:t xml:space="preserve">A </w:t>
      </w:r>
      <w:r w:rsidR="0085776A">
        <w:rPr>
          <w:rFonts w:ascii="Times New Roman" w:hAnsi="Times New Roman" w:cs="Times New Roman"/>
          <w:sz w:val="24"/>
          <w:szCs w:val="24"/>
        </w:rPr>
        <w:t xml:space="preserve">third reviewer scored all assignments on which the two reviewers did not agree about proficiency. </w:t>
      </w:r>
    </w:p>
    <w:p w14:paraId="0A889BCA" w14:textId="07515255" w:rsidR="00967CBD" w:rsidRPr="00967CBD" w:rsidRDefault="005D6935" w:rsidP="00967CBD">
      <w:pPr>
        <w:rPr>
          <w:rFonts w:ascii="Times New Roman" w:hAnsi="Times New Roman" w:cs="Times New Roman"/>
          <w:b/>
          <w:sz w:val="28"/>
          <w:szCs w:val="28"/>
        </w:rPr>
      </w:pPr>
      <w:r w:rsidRPr="00967CBD">
        <w:rPr>
          <w:rFonts w:ascii="Times New Roman" w:hAnsi="Times New Roman" w:cs="Times New Roman"/>
          <w:b/>
          <w:sz w:val="28"/>
          <w:szCs w:val="28"/>
        </w:rPr>
        <w:t>Outcomes and measures (assignme</w:t>
      </w:r>
      <w:r w:rsidR="00967CBD">
        <w:rPr>
          <w:rFonts w:ascii="Times New Roman" w:hAnsi="Times New Roman" w:cs="Times New Roman"/>
          <w:b/>
          <w:sz w:val="28"/>
          <w:szCs w:val="28"/>
        </w:rPr>
        <w:t>nts) used to evaluate</w:t>
      </w:r>
      <w:r w:rsidR="00C50A71">
        <w:rPr>
          <w:rFonts w:ascii="Times New Roman" w:hAnsi="Times New Roman" w:cs="Times New Roman"/>
          <w:b/>
          <w:sz w:val="28"/>
          <w:szCs w:val="28"/>
        </w:rPr>
        <w:t xml:space="preserve"> C1</w:t>
      </w:r>
      <w:r w:rsidR="00967CBD">
        <w:rPr>
          <w:rFonts w:ascii="Times New Roman" w:hAnsi="Times New Roman" w:cs="Times New Roman"/>
          <w:b/>
          <w:sz w:val="28"/>
          <w:szCs w:val="28"/>
        </w:rPr>
        <w:t xml:space="preserve"> outcomes:</w:t>
      </w:r>
    </w:p>
    <w:p w14:paraId="35CD4862" w14:textId="63ACCC30" w:rsidR="00967CBD" w:rsidRDefault="00C50A71" w:rsidP="00967C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Upon completion of an Area C1 (Arts</w:t>
      </w:r>
      <w:r w:rsidR="00967CBD" w:rsidRPr="00967CBD">
        <w:rPr>
          <w:rFonts w:ascii="Times New Roman" w:eastAsia="Times New Roman" w:hAnsi="Times New Roman" w:cs="Times New Roman"/>
          <w:sz w:val="24"/>
          <w:szCs w:val="24"/>
        </w:rPr>
        <w:t>) course, students will be able to</w:t>
      </w:r>
      <w:r w:rsidR="00967CBD" w:rsidRPr="00967CBD">
        <w:rPr>
          <w:rFonts w:ascii="Times New Roman" w:eastAsia="Times New Roman" w:hAnsi="Times New Roman" w:cs="Times New Roman"/>
          <w:b/>
          <w:sz w:val="24"/>
          <w:szCs w:val="24"/>
        </w:rPr>
        <w:t>:</w:t>
      </w:r>
    </w:p>
    <w:p w14:paraId="77222B3F" w14:textId="74E1F99C" w:rsidR="00C50A71" w:rsidRDefault="00C50A71" w:rsidP="00967CBD">
      <w:pPr>
        <w:spacing w:after="0" w:line="240" w:lineRule="auto"/>
        <w:rPr>
          <w:rFonts w:ascii="Times New Roman" w:eastAsia="Times New Roman" w:hAnsi="Times New Roman" w:cs="Times New Roman"/>
          <w:b/>
          <w:sz w:val="24"/>
          <w:szCs w:val="24"/>
        </w:rPr>
      </w:pPr>
    </w:p>
    <w:p w14:paraId="1C31BAE7" w14:textId="19011730" w:rsidR="00C50A71" w:rsidRDefault="00C50A71"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w:t>
      </w:r>
      <w:r w:rsidR="00F17502">
        <w:rPr>
          <w:rFonts w:ascii="Times New Roman" w:eastAsia="Times New Roman" w:hAnsi="Times New Roman" w:cs="Times New Roman"/>
          <w:sz w:val="24"/>
          <w:szCs w:val="24"/>
        </w:rPr>
        <w:t>Respond orally and in writing to aesthetic experiences, both subjectively and objectively, validating the integrity of both emotional and intellectual responses.</w:t>
      </w:r>
    </w:p>
    <w:p w14:paraId="59E33D70" w14:textId="65D7A113" w:rsidR="00F17502" w:rsidRDefault="00F17502"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4B3716" w14:textId="3EC905AF" w:rsidR="00F17502" w:rsidRDefault="00F17502"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Recognize and explain the relationship between the self and the arts in a given cultural context.</w:t>
      </w:r>
    </w:p>
    <w:p w14:paraId="40EBD98D" w14:textId="42601445" w:rsidR="00F17502" w:rsidRDefault="00F17502"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F672CE" w14:textId="4E6DFA87" w:rsidR="00F17502" w:rsidRPr="00C50A71" w:rsidRDefault="00F17502"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Recognize, describe, and interpret works of art and performance; students may engage in skill development and/or participate in artistic creations.</w:t>
      </w:r>
    </w:p>
    <w:p w14:paraId="1F5EB3B1" w14:textId="77777777" w:rsidR="00967CBD" w:rsidRPr="00967CBD" w:rsidRDefault="00967CBD" w:rsidP="00967CBD">
      <w:pPr>
        <w:spacing w:after="0" w:line="240" w:lineRule="auto"/>
        <w:rPr>
          <w:rFonts w:ascii="Times New Roman" w:eastAsia="Times New Roman" w:hAnsi="Times New Roman" w:cs="Times New Roman"/>
          <w:b/>
          <w:sz w:val="24"/>
          <w:szCs w:val="24"/>
        </w:rPr>
      </w:pPr>
    </w:p>
    <w:p w14:paraId="5461B0EA" w14:textId="77777777" w:rsidR="00967CBD" w:rsidRDefault="00967CBD" w:rsidP="00967CBD">
      <w:pPr>
        <w:spacing w:after="0" w:line="240" w:lineRule="auto"/>
        <w:rPr>
          <w:rFonts w:ascii="Times New Roman" w:eastAsia="Times New Roman" w:hAnsi="Times New Roman" w:cs="Times New Roman"/>
          <w:sz w:val="24"/>
          <w:szCs w:val="24"/>
        </w:rPr>
      </w:pPr>
    </w:p>
    <w:p w14:paraId="42CCDE5E" w14:textId="08773B0B" w:rsidR="009B3B1A" w:rsidRDefault="009B3B1A"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p w14:paraId="6120DD60" w14:textId="44D9978C" w:rsidR="00984C2C" w:rsidRDefault="00984C2C" w:rsidP="00967CBD">
      <w:pPr>
        <w:spacing w:after="0" w:line="240" w:lineRule="auto"/>
        <w:rPr>
          <w:rFonts w:ascii="Times New Roman" w:eastAsia="Times New Roman" w:hAnsi="Times New Roman" w:cs="Times New Roman"/>
          <w:sz w:val="24"/>
          <w:szCs w:val="24"/>
        </w:rPr>
      </w:pPr>
    </w:p>
    <w:p w14:paraId="6A97B05F" w14:textId="43DE3A5A" w:rsidR="00984C2C" w:rsidRDefault="00984C2C"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Nine departments offer nineteen total courses that satisfy GE Area C1.  The Assessment Team members and Director of Assessment selected assignments that best aligned with each of the C1 learning outcomes.</w:t>
      </w:r>
      <w:r w:rsidR="001E454B">
        <w:rPr>
          <w:rFonts w:ascii="Times New Roman" w:eastAsia="Times New Roman" w:hAnsi="Times New Roman" w:cs="Times New Roman"/>
          <w:sz w:val="24"/>
          <w:szCs w:val="24"/>
        </w:rPr>
        <w:t xml:space="preserve"> </w:t>
      </w:r>
    </w:p>
    <w:p w14:paraId="4D6DD045" w14:textId="08DBC362" w:rsidR="00984C2C" w:rsidRDefault="00984C2C" w:rsidP="00967CBD">
      <w:pPr>
        <w:spacing w:after="0" w:line="240" w:lineRule="auto"/>
        <w:rPr>
          <w:rFonts w:ascii="Times New Roman" w:eastAsia="Times New Roman" w:hAnsi="Times New Roman" w:cs="Times New Roman"/>
          <w:sz w:val="24"/>
          <w:szCs w:val="24"/>
        </w:rPr>
      </w:pPr>
    </w:p>
    <w:p w14:paraId="71E331AF" w14:textId="07D69342" w:rsidR="00984C2C" w:rsidRDefault="00984C2C"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1, assignments </w:t>
      </w:r>
      <w:r w:rsidR="00A51A0C">
        <w:rPr>
          <w:rFonts w:ascii="Times New Roman" w:eastAsia="Times New Roman" w:hAnsi="Times New Roman" w:cs="Times New Roman"/>
          <w:sz w:val="24"/>
          <w:szCs w:val="24"/>
        </w:rPr>
        <w:t xml:space="preserve">selected came </w:t>
      </w:r>
      <w:r>
        <w:rPr>
          <w:rFonts w:ascii="Times New Roman" w:eastAsia="Times New Roman" w:hAnsi="Times New Roman" w:cs="Times New Roman"/>
          <w:sz w:val="24"/>
          <w:szCs w:val="24"/>
        </w:rPr>
        <w:t>from courses in Armenian Studies, Art</w:t>
      </w:r>
      <w:r w:rsidR="001E454B">
        <w:rPr>
          <w:rFonts w:ascii="Times New Roman" w:eastAsia="Times New Roman" w:hAnsi="Times New Roman" w:cs="Times New Roman"/>
          <w:sz w:val="24"/>
          <w:szCs w:val="24"/>
        </w:rPr>
        <w:t xml:space="preserve"> and Design</w:t>
      </w:r>
      <w:r>
        <w:rPr>
          <w:rFonts w:ascii="Times New Roman" w:eastAsia="Times New Roman" w:hAnsi="Times New Roman" w:cs="Times New Roman"/>
          <w:sz w:val="24"/>
          <w:szCs w:val="24"/>
        </w:rPr>
        <w:t>, Drama, Chicano</w:t>
      </w:r>
      <w:r w:rsidR="00A51A0C">
        <w:rPr>
          <w:rFonts w:ascii="Times New Roman" w:eastAsia="Times New Roman" w:hAnsi="Times New Roman" w:cs="Times New Roman"/>
          <w:sz w:val="24"/>
          <w:szCs w:val="24"/>
        </w:rPr>
        <w:t xml:space="preserve"> and Latin American Studies, Media</w:t>
      </w:r>
      <w:r>
        <w:rPr>
          <w:rFonts w:ascii="Times New Roman" w:eastAsia="Times New Roman" w:hAnsi="Times New Roman" w:cs="Times New Roman"/>
          <w:sz w:val="24"/>
          <w:szCs w:val="24"/>
        </w:rPr>
        <w:t xml:space="preserve"> Communications and Journalism, </w:t>
      </w:r>
      <w:r w:rsidR="00A51A0C">
        <w:rPr>
          <w:rFonts w:ascii="Times New Roman" w:eastAsia="Times New Roman" w:hAnsi="Times New Roman" w:cs="Times New Roman"/>
          <w:sz w:val="24"/>
          <w:szCs w:val="24"/>
        </w:rPr>
        <w:t>and Music</w:t>
      </w:r>
      <w:r>
        <w:rPr>
          <w:rFonts w:ascii="Times New Roman" w:eastAsia="Times New Roman" w:hAnsi="Times New Roman" w:cs="Times New Roman"/>
          <w:sz w:val="24"/>
          <w:szCs w:val="24"/>
        </w:rPr>
        <w:t>.  The assignments required students to respond to aesthetic experiences, including art exhibitions, musical performances, films, and plays.</w:t>
      </w:r>
    </w:p>
    <w:p w14:paraId="159C3F66" w14:textId="2638EEAB" w:rsidR="001E454B" w:rsidRDefault="001E454B" w:rsidP="00967CBD">
      <w:pPr>
        <w:spacing w:after="0" w:line="240" w:lineRule="auto"/>
        <w:rPr>
          <w:rFonts w:ascii="Times New Roman" w:eastAsia="Times New Roman" w:hAnsi="Times New Roman" w:cs="Times New Roman"/>
          <w:sz w:val="24"/>
          <w:szCs w:val="24"/>
        </w:rPr>
      </w:pPr>
    </w:p>
    <w:p w14:paraId="7128DBF4" w14:textId="536E7933" w:rsidR="001E454B" w:rsidRDefault="001E454B"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2, assignments considered came from courses in Art and Design, Chicano and Latin American Studies, Drama, English, an</w:t>
      </w:r>
      <w:r w:rsidR="008F7D5B">
        <w:rPr>
          <w:rFonts w:ascii="Times New Roman" w:eastAsia="Times New Roman" w:hAnsi="Times New Roman" w:cs="Times New Roman"/>
          <w:sz w:val="24"/>
          <w:szCs w:val="24"/>
        </w:rPr>
        <w:t xml:space="preserve">d Music.  The student work selected was </w:t>
      </w:r>
      <w:r w:rsidR="00056497">
        <w:rPr>
          <w:rFonts w:ascii="Times New Roman" w:eastAsia="Times New Roman" w:hAnsi="Times New Roman" w:cs="Times New Roman"/>
          <w:sz w:val="24"/>
          <w:szCs w:val="24"/>
        </w:rPr>
        <w:t>diverse;</w:t>
      </w:r>
      <w:r w:rsidR="008F7D5B">
        <w:rPr>
          <w:rFonts w:ascii="Times New Roman" w:eastAsia="Times New Roman" w:hAnsi="Times New Roman" w:cs="Times New Roman"/>
          <w:sz w:val="24"/>
          <w:szCs w:val="24"/>
        </w:rPr>
        <w:t xml:space="preserve"> the primary connection was that the assignment included references to the self. </w:t>
      </w:r>
    </w:p>
    <w:p w14:paraId="56409986" w14:textId="074E9967" w:rsidR="00984C2C" w:rsidRDefault="00984C2C" w:rsidP="00967CBD">
      <w:pPr>
        <w:spacing w:after="0" w:line="240" w:lineRule="auto"/>
        <w:rPr>
          <w:rFonts w:ascii="Times New Roman" w:eastAsia="Times New Roman" w:hAnsi="Times New Roman" w:cs="Times New Roman"/>
          <w:sz w:val="24"/>
          <w:szCs w:val="24"/>
        </w:rPr>
      </w:pPr>
    </w:p>
    <w:p w14:paraId="6D5FB139" w14:textId="366923B9" w:rsidR="00984C2C" w:rsidRDefault="00984C2C" w:rsidP="0096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w:t>
      </w:r>
      <w:r w:rsidR="00A51A0C">
        <w:rPr>
          <w:rFonts w:ascii="Times New Roman" w:eastAsia="Times New Roman" w:hAnsi="Times New Roman" w:cs="Times New Roman"/>
          <w:sz w:val="24"/>
          <w:szCs w:val="24"/>
        </w:rPr>
        <w:t>ing outcome 3</w:t>
      </w:r>
      <w:r>
        <w:rPr>
          <w:rFonts w:ascii="Times New Roman" w:eastAsia="Times New Roman" w:hAnsi="Times New Roman" w:cs="Times New Roman"/>
          <w:sz w:val="24"/>
          <w:szCs w:val="24"/>
        </w:rPr>
        <w:t xml:space="preserve">, assignments </w:t>
      </w:r>
      <w:r w:rsidR="00A51A0C">
        <w:rPr>
          <w:rFonts w:ascii="Times New Roman" w:eastAsia="Times New Roman" w:hAnsi="Times New Roman" w:cs="Times New Roman"/>
          <w:sz w:val="24"/>
          <w:szCs w:val="24"/>
        </w:rPr>
        <w:t xml:space="preserve">selected came </w:t>
      </w:r>
      <w:r>
        <w:rPr>
          <w:rFonts w:ascii="Times New Roman" w:eastAsia="Times New Roman" w:hAnsi="Times New Roman" w:cs="Times New Roman"/>
          <w:sz w:val="24"/>
          <w:szCs w:val="24"/>
        </w:rPr>
        <w:t>from courses in Art</w:t>
      </w:r>
      <w:r w:rsidR="001E454B">
        <w:rPr>
          <w:rFonts w:ascii="Times New Roman" w:eastAsia="Times New Roman" w:hAnsi="Times New Roman" w:cs="Times New Roman"/>
          <w:sz w:val="24"/>
          <w:szCs w:val="24"/>
        </w:rPr>
        <w:t xml:space="preserve"> and Design</w:t>
      </w:r>
      <w:r>
        <w:rPr>
          <w:rFonts w:ascii="Times New Roman" w:eastAsia="Times New Roman" w:hAnsi="Times New Roman" w:cs="Times New Roman"/>
          <w:sz w:val="24"/>
          <w:szCs w:val="24"/>
        </w:rPr>
        <w:t xml:space="preserve">, Art History, and Chicano </w:t>
      </w:r>
      <w:r w:rsidR="00A51A0C">
        <w:rPr>
          <w:rFonts w:ascii="Times New Roman" w:eastAsia="Times New Roman" w:hAnsi="Times New Roman" w:cs="Times New Roman"/>
          <w:sz w:val="24"/>
          <w:szCs w:val="24"/>
        </w:rPr>
        <w:t xml:space="preserve">and Latin American Studies.  </w:t>
      </w:r>
      <w:r w:rsidR="00F47EFA">
        <w:rPr>
          <w:rFonts w:ascii="Times New Roman" w:eastAsia="Times New Roman" w:hAnsi="Times New Roman" w:cs="Times New Roman"/>
          <w:sz w:val="24"/>
          <w:szCs w:val="24"/>
        </w:rPr>
        <w:t>Many of the assignments called for students to recognize, describe, and interpret architecture, paintings, photography, sculpture, and woodblock prints.  There were also assignments where students created their own drawings.</w:t>
      </w:r>
    </w:p>
    <w:p w14:paraId="5BDBA0CC" w14:textId="13B49637" w:rsidR="00F161A1" w:rsidRDefault="00F161A1" w:rsidP="00967CBD">
      <w:pPr>
        <w:spacing w:after="0" w:line="240" w:lineRule="auto"/>
        <w:rPr>
          <w:rFonts w:ascii="Times New Roman" w:eastAsia="Times New Roman" w:hAnsi="Times New Roman" w:cs="Times New Roman"/>
          <w:sz w:val="24"/>
          <w:szCs w:val="24"/>
        </w:rPr>
      </w:pPr>
    </w:p>
    <w:p w14:paraId="11F3893C" w14:textId="77777777" w:rsidR="00F161A1" w:rsidRDefault="00F161A1" w:rsidP="00967CBD">
      <w:pPr>
        <w:spacing w:after="0" w:line="240" w:lineRule="auto"/>
        <w:rPr>
          <w:rFonts w:ascii="Times New Roman" w:eastAsia="Times New Roman" w:hAnsi="Times New Roman" w:cs="Times New Roman"/>
          <w:sz w:val="24"/>
          <w:szCs w:val="24"/>
        </w:rPr>
      </w:pPr>
    </w:p>
    <w:p w14:paraId="2E40BF07" w14:textId="04ED3DB2" w:rsidR="009568A0" w:rsidRDefault="009568A0" w:rsidP="00967CBD">
      <w:pPr>
        <w:spacing w:after="0" w:line="240" w:lineRule="auto"/>
        <w:rPr>
          <w:rFonts w:ascii="Times New Roman" w:eastAsia="Times New Roman" w:hAnsi="Times New Roman" w:cs="Times New Roman"/>
          <w:sz w:val="24"/>
          <w:szCs w:val="24"/>
        </w:rPr>
      </w:pPr>
    </w:p>
    <w:p w14:paraId="1C649A73" w14:textId="2252BF5E" w:rsidR="009568A0" w:rsidRPr="009568A0" w:rsidRDefault="009568A0" w:rsidP="009568A0">
      <w:pPr>
        <w:spacing w:after="0" w:line="240" w:lineRule="auto"/>
        <w:jc w:val="center"/>
        <w:rPr>
          <w:rFonts w:ascii="Times New Roman" w:eastAsia="Times New Roman" w:hAnsi="Times New Roman" w:cs="Times New Roman"/>
          <w:b/>
          <w:sz w:val="24"/>
          <w:szCs w:val="24"/>
        </w:rPr>
      </w:pPr>
    </w:p>
    <w:p w14:paraId="1C305D19" w14:textId="77777777" w:rsidR="00D047A3" w:rsidRDefault="00D047A3" w:rsidP="009568A0">
      <w:pPr>
        <w:spacing w:after="0" w:line="240" w:lineRule="auto"/>
        <w:jc w:val="center"/>
        <w:rPr>
          <w:rFonts w:ascii="Times New Roman" w:eastAsia="Times New Roman" w:hAnsi="Times New Roman" w:cs="Times New Roman"/>
          <w:b/>
          <w:sz w:val="32"/>
          <w:szCs w:val="32"/>
        </w:rPr>
      </w:pPr>
    </w:p>
    <w:p w14:paraId="1E6403B0" w14:textId="77777777" w:rsidR="00D047A3" w:rsidRDefault="00D047A3" w:rsidP="009568A0">
      <w:pPr>
        <w:spacing w:after="0" w:line="240" w:lineRule="auto"/>
        <w:jc w:val="center"/>
        <w:rPr>
          <w:rFonts w:ascii="Times New Roman" w:eastAsia="Times New Roman" w:hAnsi="Times New Roman" w:cs="Times New Roman"/>
          <w:b/>
          <w:sz w:val="32"/>
          <w:szCs w:val="32"/>
        </w:rPr>
      </w:pPr>
    </w:p>
    <w:p w14:paraId="36BB20B6" w14:textId="00B3B1EA" w:rsidR="00D047A3" w:rsidRDefault="00D047A3" w:rsidP="009568A0">
      <w:pPr>
        <w:spacing w:after="0" w:line="240" w:lineRule="auto"/>
        <w:jc w:val="center"/>
        <w:rPr>
          <w:rFonts w:ascii="Times New Roman" w:eastAsia="Times New Roman" w:hAnsi="Times New Roman" w:cs="Times New Roman"/>
          <w:b/>
          <w:sz w:val="32"/>
          <w:szCs w:val="32"/>
        </w:rPr>
      </w:pPr>
    </w:p>
    <w:p w14:paraId="08BD166F" w14:textId="59124B2F" w:rsidR="00A53113" w:rsidRDefault="00A53113" w:rsidP="009568A0">
      <w:pPr>
        <w:spacing w:after="0" w:line="240" w:lineRule="auto"/>
        <w:jc w:val="center"/>
        <w:rPr>
          <w:rFonts w:ascii="Times New Roman" w:eastAsia="Times New Roman" w:hAnsi="Times New Roman" w:cs="Times New Roman"/>
          <w:b/>
          <w:sz w:val="32"/>
          <w:szCs w:val="32"/>
        </w:rPr>
      </w:pPr>
    </w:p>
    <w:p w14:paraId="2DDB2B85" w14:textId="77777777" w:rsidR="00A53113" w:rsidRDefault="00A53113" w:rsidP="009568A0">
      <w:pPr>
        <w:spacing w:after="0" w:line="240" w:lineRule="auto"/>
        <w:jc w:val="center"/>
        <w:rPr>
          <w:rFonts w:ascii="Times New Roman" w:eastAsia="Times New Roman" w:hAnsi="Times New Roman" w:cs="Times New Roman"/>
          <w:b/>
          <w:sz w:val="32"/>
          <w:szCs w:val="32"/>
        </w:rPr>
      </w:pPr>
    </w:p>
    <w:p w14:paraId="487BA26D" w14:textId="7DEE36D9" w:rsidR="009B3B1A" w:rsidRPr="009568A0" w:rsidRDefault="009568A0" w:rsidP="009568A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5704C35E" w14:textId="77777777" w:rsidR="009B3B1A" w:rsidRDefault="009B3B1A" w:rsidP="00967CBD">
      <w:pPr>
        <w:spacing w:after="0" w:line="240" w:lineRule="auto"/>
        <w:rPr>
          <w:rFonts w:ascii="Times New Roman" w:eastAsia="Times New Roman" w:hAnsi="Times New Roman" w:cs="Times New Roman"/>
          <w:sz w:val="24"/>
          <w:szCs w:val="24"/>
        </w:rPr>
      </w:pPr>
    </w:p>
    <w:p w14:paraId="01A69539" w14:textId="3422B833" w:rsidR="009568A0" w:rsidRDefault="002D3DEB" w:rsidP="00017846">
      <w:pPr>
        <w:spacing w:after="0" w:line="240" w:lineRule="auto"/>
        <w:rPr>
          <w:rFonts w:ascii="Times New Roman" w:hAnsi="Times New Roman" w:cs="Times New Roman"/>
          <w:b/>
          <w:sz w:val="28"/>
          <w:szCs w:val="28"/>
        </w:rPr>
      </w:pPr>
      <w:r w:rsidRPr="00DD5E91">
        <w:rPr>
          <w:rFonts w:ascii="Times New Roman" w:hAnsi="Times New Roman" w:cs="Times New Roman"/>
          <w:b/>
          <w:sz w:val="28"/>
          <w:szCs w:val="28"/>
        </w:rPr>
        <w:t xml:space="preserve">Results for </w:t>
      </w:r>
      <w:r w:rsidR="009568A0">
        <w:rPr>
          <w:rFonts w:ascii="Times New Roman" w:hAnsi="Times New Roman" w:cs="Times New Roman"/>
          <w:b/>
          <w:sz w:val="28"/>
          <w:szCs w:val="28"/>
        </w:rPr>
        <w:t>Area C1, Learning Outcome 1</w:t>
      </w:r>
    </w:p>
    <w:p w14:paraId="5E5DF560" w14:textId="43E2C5F3" w:rsidR="009568A0" w:rsidRDefault="009568A0" w:rsidP="00406A7C">
      <w:pPr>
        <w:rPr>
          <w:rFonts w:ascii="Times New Roman" w:hAnsi="Times New Roman" w:cs="Times New Roman"/>
          <w:sz w:val="24"/>
          <w:szCs w:val="24"/>
        </w:rPr>
      </w:pPr>
    </w:p>
    <w:p w14:paraId="0EDF2868" w14:textId="181328B3" w:rsidR="002C2850" w:rsidRDefault="00017846" w:rsidP="00406A7C">
      <w:pPr>
        <w:rPr>
          <w:rFonts w:ascii="Times New Roman" w:hAnsi="Times New Roman" w:cs="Times New Roman"/>
          <w:sz w:val="24"/>
          <w:szCs w:val="24"/>
        </w:rPr>
      </w:pPr>
      <w:r>
        <w:rPr>
          <w:rFonts w:ascii="Times New Roman" w:hAnsi="Times New Roman" w:cs="Times New Roman"/>
          <w:sz w:val="24"/>
          <w:szCs w:val="24"/>
        </w:rPr>
        <w:t xml:space="preserve">     The evaluation of C1 learning outcomes </w:t>
      </w:r>
      <w:r w:rsidR="00EB6A80">
        <w:rPr>
          <w:rFonts w:ascii="Times New Roman" w:hAnsi="Times New Roman" w:cs="Times New Roman"/>
          <w:sz w:val="24"/>
          <w:szCs w:val="24"/>
        </w:rPr>
        <w:t>demonstrated that Fresno</w:t>
      </w:r>
      <w:r w:rsidR="006C7B9C">
        <w:rPr>
          <w:rFonts w:ascii="Times New Roman" w:hAnsi="Times New Roman" w:cs="Times New Roman"/>
          <w:sz w:val="24"/>
          <w:szCs w:val="24"/>
        </w:rPr>
        <w:t xml:space="preserve"> State students had a high degree of proficiency</w:t>
      </w:r>
      <w:r w:rsidR="002C2850">
        <w:rPr>
          <w:rFonts w:ascii="Times New Roman" w:hAnsi="Times New Roman" w:cs="Times New Roman"/>
          <w:sz w:val="24"/>
          <w:szCs w:val="24"/>
        </w:rPr>
        <w:t xml:space="preserve"> in responding to aesthetic experiences.  The thirty-four students evaluated earned the following scores:</w:t>
      </w:r>
      <w:r w:rsidR="00E333ED">
        <w:rPr>
          <w:rFonts w:ascii="Times New Roman" w:hAnsi="Times New Roman" w:cs="Times New Roman"/>
          <w:sz w:val="24"/>
          <w:szCs w:val="24"/>
        </w:rPr>
        <w:t xml:space="preserve"> </w:t>
      </w:r>
    </w:p>
    <w:p w14:paraId="7882DF77" w14:textId="20F8905D" w:rsidR="002C2850" w:rsidRDefault="002C2850" w:rsidP="002C285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Proficient           31 (91.2%)</w:t>
      </w:r>
    </w:p>
    <w:p w14:paraId="70897943" w14:textId="2D0D993C" w:rsidR="002C2850" w:rsidRDefault="002C2850" w:rsidP="002C285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Developing          3  (8.8%)   </w:t>
      </w:r>
    </w:p>
    <w:p w14:paraId="7DBC5A20" w14:textId="27861157" w:rsidR="003B7F48" w:rsidRDefault="003B7F48" w:rsidP="003B7F48">
      <w:pPr>
        <w:rPr>
          <w:rFonts w:ascii="Times New Roman" w:hAnsi="Times New Roman" w:cs="Times New Roman"/>
          <w:sz w:val="24"/>
          <w:szCs w:val="24"/>
        </w:rPr>
      </w:pPr>
    </w:p>
    <w:p w14:paraId="5D53EBBA" w14:textId="6D87D45F" w:rsidR="003B7F48" w:rsidRPr="003B7F48" w:rsidRDefault="003B7F48" w:rsidP="003B7F48">
      <w:pPr>
        <w:rPr>
          <w:rFonts w:ascii="Times New Roman" w:hAnsi="Times New Roman" w:cs="Times New Roman"/>
          <w:sz w:val="24"/>
          <w:szCs w:val="24"/>
        </w:rPr>
      </w:pPr>
      <w:r>
        <w:rPr>
          <w:noProof/>
        </w:rPr>
        <w:drawing>
          <wp:inline distT="0" distB="0" distL="0" distR="0" wp14:anchorId="0EEB3CE5" wp14:editId="1E0587B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E19B4F" w14:textId="2D829DA4" w:rsidR="002C2850" w:rsidRDefault="002C2850" w:rsidP="00406A7C">
      <w:pPr>
        <w:rPr>
          <w:rFonts w:ascii="Times New Roman" w:hAnsi="Times New Roman" w:cs="Times New Roman"/>
          <w:sz w:val="24"/>
          <w:szCs w:val="24"/>
        </w:rPr>
      </w:pPr>
    </w:p>
    <w:p w14:paraId="01613C7F" w14:textId="37667FC8" w:rsidR="00D047A3" w:rsidRDefault="003B0E9F" w:rsidP="00406A7C">
      <w:pPr>
        <w:rPr>
          <w:rFonts w:ascii="Times New Roman" w:hAnsi="Times New Roman" w:cs="Times New Roman"/>
          <w:sz w:val="24"/>
          <w:szCs w:val="24"/>
        </w:rPr>
      </w:pPr>
      <w:r>
        <w:rPr>
          <w:rFonts w:ascii="Times New Roman" w:hAnsi="Times New Roman" w:cs="Times New Roman"/>
          <w:sz w:val="24"/>
          <w:szCs w:val="24"/>
        </w:rPr>
        <w:t xml:space="preserve">     </w:t>
      </w:r>
      <w:r w:rsidR="00E27914">
        <w:rPr>
          <w:rFonts w:ascii="Times New Roman" w:hAnsi="Times New Roman" w:cs="Times New Roman"/>
          <w:sz w:val="24"/>
          <w:szCs w:val="24"/>
        </w:rPr>
        <w:t>Inter-rater reliability was 91.2</w:t>
      </w:r>
      <w:r>
        <w:rPr>
          <w:rFonts w:ascii="Times New Roman" w:hAnsi="Times New Roman" w:cs="Times New Roman"/>
          <w:sz w:val="24"/>
          <w:szCs w:val="24"/>
        </w:rPr>
        <w:t>%, meeting Fresno State’s benchmark of 90%.</w:t>
      </w:r>
    </w:p>
    <w:p w14:paraId="3D2E174A" w14:textId="2EDA865C" w:rsidR="003B0E9F" w:rsidRDefault="003B0E9F" w:rsidP="00406A7C">
      <w:pPr>
        <w:rPr>
          <w:rFonts w:ascii="Times New Roman" w:hAnsi="Times New Roman" w:cs="Times New Roman"/>
          <w:sz w:val="24"/>
          <w:szCs w:val="24"/>
        </w:rPr>
      </w:pPr>
      <w:r>
        <w:rPr>
          <w:rFonts w:ascii="Times New Roman" w:hAnsi="Times New Roman" w:cs="Times New Roman"/>
          <w:sz w:val="24"/>
          <w:szCs w:val="24"/>
        </w:rPr>
        <w:t xml:space="preserve">     Students were rated proficient if they scored 3 (advanced) or 2 (proficient) on the rubric.  Students were not proficient if they scored a 1 (developing) on the rubric.  </w:t>
      </w:r>
    </w:p>
    <w:p w14:paraId="10613DC8" w14:textId="5EDAE86B" w:rsidR="003B0E9F" w:rsidRDefault="003B0E9F" w:rsidP="00406A7C">
      <w:pPr>
        <w:rPr>
          <w:rFonts w:ascii="Times New Roman" w:hAnsi="Times New Roman" w:cs="Times New Roman"/>
          <w:sz w:val="24"/>
          <w:szCs w:val="24"/>
        </w:rPr>
      </w:pPr>
      <w:r>
        <w:rPr>
          <w:rFonts w:ascii="Times New Roman" w:hAnsi="Times New Roman" w:cs="Times New Roman"/>
          <w:sz w:val="24"/>
          <w:szCs w:val="24"/>
        </w:rPr>
        <w:t xml:space="preserve">     On assignments rated advanced, the faculty team made comments such as these:</w:t>
      </w:r>
    </w:p>
    <w:p w14:paraId="0F133B7F" w14:textId="1C3EAF35" w:rsidR="003B0E9F" w:rsidRDefault="00A93E47" w:rsidP="00A93E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Tied into course material well</w:t>
      </w:r>
    </w:p>
    <w:p w14:paraId="2BD44392" w14:textId="1642DDCB" w:rsidR="00A93E47" w:rsidRDefault="00A93E47" w:rsidP="00A93E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Extensive detail in responses</w:t>
      </w:r>
    </w:p>
    <w:p w14:paraId="1E436920" w14:textId="4B181579" w:rsidR="00A93E47" w:rsidRDefault="00A93E47" w:rsidP="00A93E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Developed both objective and subjective responses</w:t>
      </w:r>
    </w:p>
    <w:p w14:paraId="0F8ED5CC" w14:textId="75FC953A" w:rsidR="00A93E47" w:rsidRDefault="00A93E47" w:rsidP="00A93E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Explained objective and subjective responses well </w:t>
      </w:r>
    </w:p>
    <w:p w14:paraId="3F109763" w14:textId="7E849DAF" w:rsidR="00A93E47" w:rsidRDefault="00A93E47" w:rsidP="00A93E47">
      <w:pPr>
        <w:pStyle w:val="ListParagraph"/>
        <w:rPr>
          <w:rFonts w:ascii="Times New Roman" w:hAnsi="Times New Roman" w:cs="Times New Roman"/>
          <w:sz w:val="24"/>
          <w:szCs w:val="24"/>
        </w:rPr>
      </w:pPr>
    </w:p>
    <w:p w14:paraId="40A23717" w14:textId="12CB25E6" w:rsidR="00A93E47" w:rsidRDefault="00A93E47" w:rsidP="00A93E4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On assignments rated proficient, the faculty team made comments such as these:</w:t>
      </w:r>
    </w:p>
    <w:p w14:paraId="1679A566" w14:textId="53CB0069" w:rsidR="00A93E47" w:rsidRDefault="00A93E47" w:rsidP="00A93E47">
      <w:pPr>
        <w:pStyle w:val="ListParagraph"/>
        <w:ind w:left="0"/>
        <w:rPr>
          <w:rFonts w:ascii="Times New Roman" w:hAnsi="Times New Roman" w:cs="Times New Roman"/>
          <w:sz w:val="24"/>
          <w:szCs w:val="24"/>
        </w:rPr>
      </w:pPr>
    </w:p>
    <w:p w14:paraId="2DDBAB7D" w14:textId="735842EB" w:rsidR="00A93E47" w:rsidRDefault="00A93E47" w:rsidP="00A93E4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Objective response explained, too limited subjective response</w:t>
      </w:r>
    </w:p>
    <w:p w14:paraId="1C0C2609" w14:textId="24856816" w:rsidR="00A93E47" w:rsidRDefault="00A93E47" w:rsidP="00A93E4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Insufficient explanation of objective response</w:t>
      </w:r>
    </w:p>
    <w:p w14:paraId="2CF6E37E" w14:textId="3E91818B" w:rsidR="00A93E47" w:rsidRDefault="00A93E47" w:rsidP="00A93E4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Overall well done, but lacked tie-in to course material</w:t>
      </w:r>
    </w:p>
    <w:p w14:paraId="6F238F87" w14:textId="4DD254B6" w:rsidR="00A93E47" w:rsidRDefault="00A93E47" w:rsidP="00A93E47">
      <w:pPr>
        <w:rPr>
          <w:rFonts w:ascii="Times New Roman" w:hAnsi="Times New Roman" w:cs="Times New Roman"/>
          <w:sz w:val="24"/>
          <w:szCs w:val="24"/>
        </w:rPr>
      </w:pPr>
      <w:r>
        <w:rPr>
          <w:rFonts w:ascii="Times New Roman" w:hAnsi="Times New Roman" w:cs="Times New Roman"/>
          <w:sz w:val="24"/>
          <w:szCs w:val="24"/>
        </w:rPr>
        <w:t xml:space="preserve">     On assignments rated developing, the faculty team made comments such as these:</w:t>
      </w:r>
    </w:p>
    <w:p w14:paraId="19089862" w14:textId="3BFA1030" w:rsidR="00A93E47" w:rsidRDefault="00A93E47" w:rsidP="00A93E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Very limited analysis</w:t>
      </w:r>
    </w:p>
    <w:p w14:paraId="034BD30A" w14:textId="64E01744" w:rsidR="00A93E47" w:rsidRDefault="00A93E47" w:rsidP="00A93E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Objective response not explained</w:t>
      </w:r>
    </w:p>
    <w:p w14:paraId="03E96E03" w14:textId="6B9D3672" w:rsidR="00A93E47" w:rsidRDefault="00A93E47" w:rsidP="00A93E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Weak subjective response</w:t>
      </w:r>
    </w:p>
    <w:p w14:paraId="093EB6D8" w14:textId="15FE900F" w:rsidR="00A93E47" w:rsidRDefault="00A93E47" w:rsidP="00A93E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Little original work, description appeared to come from event pamphlet</w:t>
      </w:r>
    </w:p>
    <w:p w14:paraId="61E9502F" w14:textId="41057FEF" w:rsidR="009D7CED" w:rsidRPr="009D7CED" w:rsidRDefault="009D7CED" w:rsidP="009D7CED">
      <w:pPr>
        <w:rPr>
          <w:rFonts w:ascii="Times New Roman" w:hAnsi="Times New Roman" w:cs="Times New Roman"/>
          <w:sz w:val="24"/>
          <w:szCs w:val="24"/>
        </w:rPr>
      </w:pPr>
      <w:r>
        <w:rPr>
          <w:rFonts w:ascii="Times New Roman" w:hAnsi="Times New Roman" w:cs="Times New Roman"/>
          <w:sz w:val="24"/>
          <w:szCs w:val="24"/>
        </w:rPr>
        <w:t xml:space="preserve">     In summary, the faculty team’s qualitative comments indicated that advanced papers included   explanations of both the objective and subjective responses and provided details in each.  Student responses tied into course material well.  Proficient papers were strong in either the objective or subjective response (typically the objective response), but not for both types.  They may have needed greater tie-in to course material.  Developing papers provided very limited explanation or analysis of the objective and subjective responses.  In one case, there was little or no original analysis, the </w:t>
      </w:r>
      <w:r w:rsidR="00FD5FF1">
        <w:rPr>
          <w:rFonts w:ascii="Times New Roman" w:hAnsi="Times New Roman" w:cs="Times New Roman"/>
          <w:sz w:val="24"/>
          <w:szCs w:val="24"/>
        </w:rPr>
        <w:t>description appeared to come</w:t>
      </w:r>
      <w:r>
        <w:rPr>
          <w:rFonts w:ascii="Times New Roman" w:hAnsi="Times New Roman" w:cs="Times New Roman"/>
          <w:sz w:val="24"/>
          <w:szCs w:val="24"/>
        </w:rPr>
        <w:t xml:space="preserve"> from the event pamphlet.</w:t>
      </w:r>
    </w:p>
    <w:p w14:paraId="677EA4DE" w14:textId="335AA052" w:rsidR="006A763F" w:rsidRDefault="006A763F" w:rsidP="006A763F">
      <w:pPr>
        <w:rPr>
          <w:rFonts w:ascii="Times New Roman" w:hAnsi="Times New Roman" w:cs="Times New Roman"/>
          <w:b/>
          <w:sz w:val="28"/>
          <w:szCs w:val="28"/>
        </w:rPr>
      </w:pPr>
      <w:r>
        <w:rPr>
          <w:rFonts w:ascii="Times New Roman" w:hAnsi="Times New Roman" w:cs="Times New Roman"/>
          <w:b/>
          <w:sz w:val="28"/>
          <w:szCs w:val="28"/>
        </w:rPr>
        <w:t>Results for Area C1, Learning Outcome 2</w:t>
      </w:r>
    </w:p>
    <w:p w14:paraId="621E2645" w14:textId="689870B1" w:rsidR="005426A9" w:rsidRPr="006A763F" w:rsidRDefault="006A763F" w:rsidP="005426A9">
      <w:pPr>
        <w:rPr>
          <w:rFonts w:ascii="Times New Roman" w:hAnsi="Times New Roman" w:cs="Times New Roman"/>
          <w:sz w:val="24"/>
          <w:szCs w:val="24"/>
        </w:rPr>
      </w:pPr>
      <w:r>
        <w:rPr>
          <w:rFonts w:ascii="Times New Roman" w:hAnsi="Times New Roman" w:cs="Times New Roman"/>
          <w:b/>
          <w:sz w:val="28"/>
          <w:szCs w:val="28"/>
        </w:rPr>
        <w:t xml:space="preserve">     </w:t>
      </w:r>
      <w:r w:rsidR="005426A9">
        <w:rPr>
          <w:rFonts w:ascii="Times New Roman" w:hAnsi="Times New Roman" w:cs="Times New Roman"/>
          <w:sz w:val="24"/>
          <w:szCs w:val="24"/>
        </w:rPr>
        <w:t>The student work submitted for Area C1 did not align with Learning Outcome 2 (Recognize and explain the relationship between the self and the arts in a given cultural context).  The Director of Assessment reviewed several hundred submissions for Area C1 and did not find any signature assignments that seemed designed to fit outcome 2.  Nearly every submission was a better fit with Learning Outcome 1 or Outcome 3.  Some individual assignments happened to discuss the self, although other student submissions for the same assignment did not focus on the self.  For example, one student’s concert review discussed how the music related to the self</w:t>
      </w:r>
      <w:r w:rsidR="00CD6E05">
        <w:rPr>
          <w:rFonts w:ascii="Times New Roman" w:hAnsi="Times New Roman" w:cs="Times New Roman"/>
          <w:sz w:val="24"/>
          <w:szCs w:val="24"/>
        </w:rPr>
        <w:t>,</w:t>
      </w:r>
      <w:r w:rsidR="005426A9">
        <w:rPr>
          <w:rFonts w:ascii="Times New Roman" w:hAnsi="Times New Roman" w:cs="Times New Roman"/>
          <w:sz w:val="24"/>
          <w:szCs w:val="24"/>
        </w:rPr>
        <w:t xml:space="preserve"> whereas the other concert reviews assessed different factors such as the musicianship or the musical selections.  The Director of Assessment provided the Faculty Team with the papers that included some discussion of the self.  The Faculty Team did not believe that the assignments aligned well with Learning Outcome 2 and after discussing this work during norming, the Director of Assessment concurred.  The assignments referred to the self but did not discuss the </w:t>
      </w:r>
      <w:r w:rsidR="005426A9">
        <w:rPr>
          <w:rFonts w:ascii="Times New Roman" w:hAnsi="Times New Roman" w:cs="Times New Roman"/>
          <w:i/>
          <w:sz w:val="24"/>
          <w:szCs w:val="24"/>
        </w:rPr>
        <w:t xml:space="preserve">relationship </w:t>
      </w:r>
      <w:r w:rsidR="005426A9">
        <w:rPr>
          <w:rFonts w:ascii="Times New Roman" w:hAnsi="Times New Roman" w:cs="Times New Roman"/>
          <w:sz w:val="24"/>
          <w:szCs w:val="24"/>
        </w:rPr>
        <w:t>between arts and the self or specify a cultural context.  The Director of Assessment and Faculty Team contacted Department Chairs for Area C1 courses and asked them to check with their faculty to see if any had assignments that aligned with Learning Outcom</w:t>
      </w:r>
      <w:r w:rsidR="00CD6E05">
        <w:rPr>
          <w:rFonts w:ascii="Times New Roman" w:hAnsi="Times New Roman" w:cs="Times New Roman"/>
          <w:sz w:val="24"/>
          <w:szCs w:val="24"/>
        </w:rPr>
        <w:t>e 2.  O</w:t>
      </w:r>
      <w:r w:rsidR="005426A9">
        <w:rPr>
          <w:rFonts w:ascii="Times New Roman" w:hAnsi="Times New Roman" w:cs="Times New Roman"/>
          <w:sz w:val="24"/>
          <w:szCs w:val="24"/>
        </w:rPr>
        <w:t xml:space="preserve">ne assignment </w:t>
      </w:r>
      <w:r w:rsidR="00CD6E05">
        <w:rPr>
          <w:rFonts w:ascii="Times New Roman" w:hAnsi="Times New Roman" w:cs="Times New Roman"/>
          <w:sz w:val="24"/>
          <w:szCs w:val="24"/>
        </w:rPr>
        <w:t xml:space="preserve">provided </w:t>
      </w:r>
      <w:r w:rsidR="00E861B3">
        <w:rPr>
          <w:rFonts w:ascii="Times New Roman" w:hAnsi="Times New Roman" w:cs="Times New Roman"/>
          <w:sz w:val="24"/>
          <w:szCs w:val="24"/>
        </w:rPr>
        <w:t>aligned well</w:t>
      </w:r>
      <w:r w:rsidR="00CD6E05">
        <w:rPr>
          <w:rFonts w:ascii="Times New Roman" w:hAnsi="Times New Roman" w:cs="Times New Roman"/>
          <w:sz w:val="24"/>
          <w:szCs w:val="24"/>
        </w:rPr>
        <w:t>, but</w:t>
      </w:r>
      <w:r w:rsidR="005426A9">
        <w:rPr>
          <w:rFonts w:ascii="Times New Roman" w:hAnsi="Times New Roman" w:cs="Times New Roman"/>
          <w:sz w:val="24"/>
          <w:szCs w:val="24"/>
        </w:rPr>
        <w:t xml:space="preserve"> that class was n</w:t>
      </w:r>
      <w:r w:rsidR="00CD6E05">
        <w:rPr>
          <w:rFonts w:ascii="Times New Roman" w:hAnsi="Times New Roman" w:cs="Times New Roman"/>
          <w:sz w:val="24"/>
          <w:szCs w:val="24"/>
        </w:rPr>
        <w:t>ot taught until spring 2021.  Assessing the papers submitted for Area C1</w:t>
      </w:r>
      <w:r w:rsidR="005426A9">
        <w:rPr>
          <w:rFonts w:ascii="Times New Roman" w:hAnsi="Times New Roman" w:cs="Times New Roman"/>
          <w:sz w:val="24"/>
          <w:szCs w:val="24"/>
        </w:rPr>
        <w:t xml:space="preserve"> would not be an accurate measure of student achievement of Learning Outcome 2</w:t>
      </w:r>
      <w:r w:rsidR="00CD6E05">
        <w:rPr>
          <w:rFonts w:ascii="Times New Roman" w:hAnsi="Times New Roman" w:cs="Times New Roman"/>
          <w:sz w:val="24"/>
          <w:szCs w:val="24"/>
        </w:rPr>
        <w:t>,</w:t>
      </w:r>
      <w:r w:rsidR="005426A9">
        <w:rPr>
          <w:rFonts w:ascii="Times New Roman" w:hAnsi="Times New Roman" w:cs="Times New Roman"/>
          <w:sz w:val="24"/>
          <w:szCs w:val="24"/>
        </w:rPr>
        <w:t xml:space="preserve"> given that the assignments did not seem to require students to explain the relationship between the self and the arts in a given cultural context.  </w:t>
      </w:r>
    </w:p>
    <w:p w14:paraId="36C52FEC" w14:textId="47AFAE1D" w:rsidR="006A763F" w:rsidRPr="006A763F" w:rsidRDefault="006A763F" w:rsidP="006A763F">
      <w:pPr>
        <w:rPr>
          <w:rFonts w:ascii="Times New Roman" w:hAnsi="Times New Roman" w:cs="Times New Roman"/>
          <w:sz w:val="24"/>
          <w:szCs w:val="24"/>
        </w:rPr>
      </w:pPr>
    </w:p>
    <w:p w14:paraId="0D4EA80C" w14:textId="710CA5D2" w:rsidR="009D7CED" w:rsidRDefault="009D7CED" w:rsidP="009D7CED">
      <w:pPr>
        <w:pStyle w:val="ListParagraph"/>
        <w:rPr>
          <w:rFonts w:ascii="Times New Roman" w:hAnsi="Times New Roman" w:cs="Times New Roman"/>
          <w:sz w:val="24"/>
          <w:szCs w:val="24"/>
        </w:rPr>
      </w:pPr>
    </w:p>
    <w:p w14:paraId="29A0378C" w14:textId="009E1872" w:rsidR="009568A0" w:rsidRDefault="009568A0" w:rsidP="00406A7C">
      <w:pPr>
        <w:rPr>
          <w:rFonts w:ascii="Times New Roman" w:hAnsi="Times New Roman" w:cs="Times New Roman"/>
          <w:b/>
          <w:sz w:val="28"/>
          <w:szCs w:val="28"/>
        </w:rPr>
      </w:pPr>
      <w:r>
        <w:rPr>
          <w:rFonts w:ascii="Times New Roman" w:hAnsi="Times New Roman" w:cs="Times New Roman"/>
          <w:b/>
          <w:sz w:val="28"/>
          <w:szCs w:val="28"/>
        </w:rPr>
        <w:t>Results for Area C1, Learning Outcome 3</w:t>
      </w:r>
    </w:p>
    <w:p w14:paraId="7E2769E0" w14:textId="52B406F2" w:rsidR="00F03331" w:rsidRDefault="00F03331" w:rsidP="00F03331">
      <w:pPr>
        <w:rPr>
          <w:rFonts w:ascii="Times New Roman" w:hAnsi="Times New Roman" w:cs="Times New Roman"/>
          <w:sz w:val="24"/>
          <w:szCs w:val="24"/>
        </w:rPr>
      </w:pPr>
      <w:r>
        <w:rPr>
          <w:rFonts w:ascii="Times New Roman" w:hAnsi="Times New Roman" w:cs="Times New Roman"/>
          <w:sz w:val="24"/>
          <w:szCs w:val="24"/>
        </w:rPr>
        <w:t>The evaluation of C1 learning outcomes demonstrated that Fresno State students had a high degree of proficiency in recognizing, describing, and interpreting works of art.</w:t>
      </w:r>
      <w:r w:rsidR="008B3B63">
        <w:rPr>
          <w:rFonts w:ascii="Times New Roman" w:hAnsi="Times New Roman" w:cs="Times New Roman"/>
          <w:sz w:val="24"/>
          <w:szCs w:val="24"/>
        </w:rPr>
        <w:t xml:space="preserve">  Papers that received a score of 3 (advanced) or 2 (proficient) were classified as proficient.  Papers that received a score of 1 (emerging) were classified as not proficient.</w:t>
      </w:r>
      <w:r>
        <w:rPr>
          <w:rFonts w:ascii="Times New Roman" w:hAnsi="Times New Roman" w:cs="Times New Roman"/>
          <w:sz w:val="24"/>
          <w:szCs w:val="24"/>
        </w:rPr>
        <w:t xml:space="preserve">  The thirty-five students evaluated earned the following scores: </w:t>
      </w:r>
    </w:p>
    <w:p w14:paraId="01178AD0" w14:textId="05D00F77" w:rsidR="00F03331" w:rsidRDefault="00F03331" w:rsidP="00F033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Proficient in all three categories                 33  (94.3%)</w:t>
      </w:r>
    </w:p>
    <w:p w14:paraId="00908890" w14:textId="6C64FB8D" w:rsidR="00F03331" w:rsidRDefault="00F03331" w:rsidP="00F033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Proficient in recognizing works of art        34  (97.1%)</w:t>
      </w:r>
    </w:p>
    <w:p w14:paraId="79134FD3" w14:textId="13D16A3A" w:rsidR="00F03331" w:rsidRDefault="00F03331" w:rsidP="00F033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Proficient in describing works of art          35  (100.0%)</w:t>
      </w:r>
    </w:p>
    <w:p w14:paraId="7B364DD3" w14:textId="7CFBF45A" w:rsidR="00F03331" w:rsidRDefault="00F03331" w:rsidP="00406A7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Proficient in interpreting works of art        34   (97.1%)</w:t>
      </w:r>
    </w:p>
    <w:p w14:paraId="68DA1116" w14:textId="77777777" w:rsidR="003E7691" w:rsidRPr="003E7691" w:rsidRDefault="003E7691" w:rsidP="003E7691">
      <w:pPr>
        <w:pStyle w:val="ListParagraph"/>
        <w:rPr>
          <w:rFonts w:ascii="Times New Roman" w:hAnsi="Times New Roman" w:cs="Times New Roman"/>
          <w:sz w:val="24"/>
          <w:szCs w:val="24"/>
        </w:rPr>
      </w:pPr>
    </w:p>
    <w:p w14:paraId="60A8E5DC" w14:textId="5F8DA5D5" w:rsidR="00F03331" w:rsidRDefault="00F03331" w:rsidP="00406A7C">
      <w:pPr>
        <w:rPr>
          <w:rFonts w:ascii="Times New Roman" w:hAnsi="Times New Roman" w:cs="Times New Roman"/>
          <w:sz w:val="24"/>
          <w:szCs w:val="24"/>
        </w:rPr>
      </w:pPr>
      <w:bookmarkStart w:id="0" w:name="_GoBack"/>
      <w:r>
        <w:rPr>
          <w:noProof/>
        </w:rPr>
        <w:drawing>
          <wp:inline distT="0" distB="0" distL="0" distR="0" wp14:anchorId="581FCEB8" wp14:editId="0CAD4AD9">
            <wp:extent cx="4540250" cy="2762250"/>
            <wp:effectExtent l="0" t="0" r="1270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14:paraId="58F2E887" w14:textId="758DD71E" w:rsidR="003E7691" w:rsidRDefault="003E7691" w:rsidP="00406A7C">
      <w:pPr>
        <w:rPr>
          <w:rFonts w:ascii="Times New Roman" w:hAnsi="Times New Roman" w:cs="Times New Roman"/>
          <w:sz w:val="24"/>
          <w:szCs w:val="24"/>
        </w:rPr>
      </w:pPr>
      <w:r>
        <w:rPr>
          <w:rFonts w:ascii="Times New Roman" w:hAnsi="Times New Roman" w:cs="Times New Roman"/>
          <w:sz w:val="24"/>
          <w:szCs w:val="24"/>
        </w:rPr>
        <w:t xml:space="preserve">     Inter-rater reliability was 97.1%, meeting Fresno State’s benchmark of 90%.</w:t>
      </w:r>
    </w:p>
    <w:p w14:paraId="5D8293F5" w14:textId="575C8D41" w:rsidR="006B7EA3" w:rsidRDefault="006B7EA3" w:rsidP="00406A7C">
      <w:pPr>
        <w:rPr>
          <w:rFonts w:ascii="Times New Roman" w:hAnsi="Times New Roman" w:cs="Times New Roman"/>
          <w:sz w:val="24"/>
          <w:szCs w:val="24"/>
        </w:rPr>
      </w:pPr>
      <w:r>
        <w:rPr>
          <w:rFonts w:ascii="Times New Roman" w:hAnsi="Times New Roman" w:cs="Times New Roman"/>
          <w:sz w:val="24"/>
          <w:szCs w:val="24"/>
        </w:rPr>
        <w:t xml:space="preserve">    </w:t>
      </w:r>
      <w:r w:rsidR="00C56322">
        <w:rPr>
          <w:rFonts w:ascii="Times New Roman" w:hAnsi="Times New Roman" w:cs="Times New Roman"/>
          <w:sz w:val="24"/>
          <w:szCs w:val="24"/>
        </w:rPr>
        <w:t xml:space="preserve"> Ninety-four percent (94%) of the papers were rated proficient.  It is noteworthy that of the thirty-four papers (97.1%) that were proficient in recognizing works of art, thirty-one earned a rating of advanced.  Of the thirty-five papers that were proficient in describing works of art (100%), thirty-one ear</w:t>
      </w:r>
      <w:r w:rsidR="00E861B3">
        <w:rPr>
          <w:rFonts w:ascii="Times New Roman" w:hAnsi="Times New Roman" w:cs="Times New Roman"/>
          <w:sz w:val="24"/>
          <w:szCs w:val="24"/>
        </w:rPr>
        <w:t>ned a rating of advanced.  O</w:t>
      </w:r>
      <w:r w:rsidR="00C56322">
        <w:rPr>
          <w:rFonts w:ascii="Times New Roman" w:hAnsi="Times New Roman" w:cs="Times New Roman"/>
          <w:sz w:val="24"/>
          <w:szCs w:val="24"/>
        </w:rPr>
        <w:t>f the thirty-four papers (97.1%) that were proficient in interpreting works of art, twenty-six earned a rating of advanced.</w:t>
      </w:r>
    </w:p>
    <w:p w14:paraId="4197A9B9" w14:textId="48F91C4E" w:rsidR="008B3B63" w:rsidRDefault="008B3B63" w:rsidP="00406A7C">
      <w:pPr>
        <w:rPr>
          <w:rFonts w:ascii="Times New Roman" w:hAnsi="Times New Roman" w:cs="Times New Roman"/>
          <w:sz w:val="24"/>
          <w:szCs w:val="24"/>
        </w:rPr>
      </w:pPr>
      <w:r>
        <w:rPr>
          <w:rFonts w:ascii="Times New Roman" w:hAnsi="Times New Roman" w:cs="Times New Roman"/>
          <w:sz w:val="24"/>
          <w:szCs w:val="24"/>
        </w:rPr>
        <w:t xml:space="preserve">     Only two papers received an emerging rating in any of the criteria.  Bot</w:t>
      </w:r>
      <w:r w:rsidR="00F27F8A">
        <w:rPr>
          <w:rFonts w:ascii="Times New Roman" w:hAnsi="Times New Roman" w:cs="Times New Roman"/>
          <w:sz w:val="24"/>
          <w:szCs w:val="24"/>
        </w:rPr>
        <w:t>h of those papers were</w:t>
      </w:r>
      <w:r>
        <w:rPr>
          <w:rFonts w:ascii="Times New Roman" w:hAnsi="Times New Roman" w:cs="Times New Roman"/>
          <w:sz w:val="24"/>
          <w:szCs w:val="24"/>
        </w:rPr>
        <w:t xml:space="preserve"> emerging on one of the rubric criteria and proficient on the other two.</w:t>
      </w:r>
      <w:r w:rsidR="00F27F8A">
        <w:rPr>
          <w:rFonts w:ascii="Times New Roman" w:hAnsi="Times New Roman" w:cs="Times New Roman"/>
          <w:sz w:val="24"/>
          <w:szCs w:val="24"/>
        </w:rPr>
        <w:t xml:space="preserve">  One paper was emerging in identifying works of art.  The paper did not tell the reader what the work of art is, identify the artist, or note the context surrounding the work’s creation.  One paper was emerging in </w:t>
      </w:r>
      <w:r w:rsidR="00F27F8A">
        <w:rPr>
          <w:rFonts w:ascii="Times New Roman" w:hAnsi="Times New Roman" w:cs="Times New Roman"/>
          <w:sz w:val="24"/>
          <w:szCs w:val="24"/>
        </w:rPr>
        <w:lastRenderedPageBreak/>
        <w:t>interpreting works of art.  The paper was mostly a report on works of ar</w:t>
      </w:r>
      <w:r w:rsidR="00CD6E05">
        <w:rPr>
          <w:rFonts w:ascii="Times New Roman" w:hAnsi="Times New Roman" w:cs="Times New Roman"/>
          <w:sz w:val="24"/>
          <w:szCs w:val="24"/>
        </w:rPr>
        <w:t xml:space="preserve">t; the paper did not provide the </w:t>
      </w:r>
      <w:r w:rsidR="00F27F8A">
        <w:rPr>
          <w:rFonts w:ascii="Times New Roman" w:hAnsi="Times New Roman" w:cs="Times New Roman"/>
          <w:sz w:val="24"/>
          <w:szCs w:val="24"/>
        </w:rPr>
        <w:t>student</w:t>
      </w:r>
      <w:r w:rsidR="00CD6E05">
        <w:rPr>
          <w:rFonts w:ascii="Times New Roman" w:hAnsi="Times New Roman" w:cs="Times New Roman"/>
          <w:sz w:val="24"/>
          <w:szCs w:val="24"/>
        </w:rPr>
        <w:t>’s</w:t>
      </w:r>
      <w:r w:rsidR="00F27F8A">
        <w:rPr>
          <w:rFonts w:ascii="Times New Roman" w:hAnsi="Times New Roman" w:cs="Times New Roman"/>
          <w:sz w:val="24"/>
          <w:szCs w:val="24"/>
        </w:rPr>
        <w:t xml:space="preserve"> interpre</w:t>
      </w:r>
      <w:r w:rsidR="00CD6E05">
        <w:rPr>
          <w:rFonts w:ascii="Times New Roman" w:hAnsi="Times New Roman" w:cs="Times New Roman"/>
          <w:sz w:val="24"/>
          <w:szCs w:val="24"/>
        </w:rPr>
        <w:t>tation of the works</w:t>
      </w:r>
      <w:r w:rsidR="00F27F8A">
        <w:rPr>
          <w:rFonts w:ascii="Times New Roman" w:hAnsi="Times New Roman" w:cs="Times New Roman"/>
          <w:sz w:val="24"/>
          <w:szCs w:val="24"/>
        </w:rPr>
        <w:t>.</w:t>
      </w:r>
    </w:p>
    <w:p w14:paraId="378EEF48" w14:textId="77777777" w:rsidR="006B7EA3" w:rsidRDefault="006B7EA3" w:rsidP="00406A7C">
      <w:pPr>
        <w:rPr>
          <w:rFonts w:ascii="Times New Roman" w:hAnsi="Times New Roman" w:cs="Times New Roman"/>
          <w:sz w:val="24"/>
          <w:szCs w:val="24"/>
        </w:rPr>
      </w:pPr>
    </w:p>
    <w:p w14:paraId="19DED739" w14:textId="3612B603" w:rsidR="000E33A0" w:rsidRDefault="000E33A0" w:rsidP="000E33A0">
      <w:pPr>
        <w:rPr>
          <w:rFonts w:ascii="Times New Roman" w:hAnsi="Times New Roman" w:cs="Times New Roman"/>
          <w:b/>
          <w:sz w:val="28"/>
          <w:szCs w:val="28"/>
        </w:rPr>
      </w:pPr>
      <w:r w:rsidRPr="00821C98">
        <w:rPr>
          <w:rFonts w:ascii="Times New Roman" w:hAnsi="Times New Roman" w:cs="Times New Roman"/>
          <w:b/>
          <w:sz w:val="28"/>
          <w:szCs w:val="28"/>
        </w:rPr>
        <w:t>Conclusions</w:t>
      </w:r>
    </w:p>
    <w:p w14:paraId="06DD4EE9" w14:textId="75287EFB" w:rsidR="00E27914" w:rsidRDefault="00E27914" w:rsidP="000E33A0">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The results of the assessment of Area C1 (Arts) were very positive.  For Learning Outcome 1 (responding to aesthetic experiences), 91.2% of the submissions were rated proficient.  For Learning Outcome 3 (recognize, describe, and interpret works of art), 94.3% of submissions were rated proficient in all three of these categories.  In the “recognize” category, 97.1% were proficient, in the “describe” category, 100% were proficient, and in the “interpret” category, 97.1% were proficient.  Inter-rater reliability was high—91.2% for Learning Outcome 1 and 97.1% for Learning Outcome 3.  These results indicate a high level of student achievement of these learning outcomes.  </w:t>
      </w:r>
    </w:p>
    <w:p w14:paraId="2D9C4AE3" w14:textId="0B9EF86C" w:rsidR="00D34CD3" w:rsidRDefault="00D34CD3" w:rsidP="000E33A0">
      <w:pPr>
        <w:rPr>
          <w:rFonts w:ascii="Times New Roman" w:hAnsi="Times New Roman" w:cs="Times New Roman"/>
          <w:sz w:val="24"/>
          <w:szCs w:val="24"/>
        </w:rPr>
      </w:pPr>
      <w:r>
        <w:rPr>
          <w:rFonts w:ascii="Times New Roman" w:hAnsi="Times New Roman" w:cs="Times New Roman"/>
          <w:sz w:val="24"/>
          <w:szCs w:val="24"/>
        </w:rPr>
        <w:t xml:space="preserve">     The GE Assessment Subcommittee will need to discuss Learning Outcome 2 in the 2021-22 academic year.  We identified one assignment that aligned well with Learning Outcome from a course taught for the first time in spring 2021.  If additional instructors are beginning to designate assignments that align with Learning Outcome 2, then the subcommittee could assess this student work.  </w:t>
      </w:r>
      <w:r w:rsidR="00B14DBD">
        <w:rPr>
          <w:rFonts w:ascii="Times New Roman" w:hAnsi="Times New Roman" w:cs="Times New Roman"/>
          <w:sz w:val="24"/>
          <w:szCs w:val="24"/>
        </w:rPr>
        <w:t>However, i</w:t>
      </w:r>
      <w:r>
        <w:rPr>
          <w:rFonts w:ascii="Times New Roman" w:hAnsi="Times New Roman" w:cs="Times New Roman"/>
          <w:sz w:val="24"/>
          <w:szCs w:val="24"/>
        </w:rPr>
        <w:t>f instructors are not designating assignments that align with Learning Outcome 2 and do not plan to do so in th</w:t>
      </w:r>
      <w:r w:rsidR="00CD6E05">
        <w:rPr>
          <w:rFonts w:ascii="Times New Roman" w:hAnsi="Times New Roman" w:cs="Times New Roman"/>
          <w:sz w:val="24"/>
          <w:szCs w:val="24"/>
        </w:rPr>
        <w:t>e future, that outcome</w:t>
      </w:r>
      <w:r w:rsidR="00B14DBD">
        <w:rPr>
          <w:rFonts w:ascii="Times New Roman" w:hAnsi="Times New Roman" w:cs="Times New Roman"/>
          <w:sz w:val="24"/>
          <w:szCs w:val="24"/>
        </w:rPr>
        <w:t xml:space="preserve"> should be revised or replaced.</w:t>
      </w:r>
    </w:p>
    <w:p w14:paraId="5FBE1AB3" w14:textId="77777777" w:rsidR="00E27914" w:rsidRPr="00E27914" w:rsidRDefault="00E27914" w:rsidP="000E33A0">
      <w:pPr>
        <w:rPr>
          <w:rFonts w:ascii="Times New Roman" w:hAnsi="Times New Roman" w:cs="Times New Roman"/>
          <w:sz w:val="24"/>
          <w:szCs w:val="24"/>
        </w:rPr>
      </w:pPr>
    </w:p>
    <w:p w14:paraId="46E480B0" w14:textId="40D7B9D2" w:rsidR="00F161A1" w:rsidRDefault="00F161A1" w:rsidP="00F161A1">
      <w:pPr>
        <w:rPr>
          <w:b/>
        </w:rPr>
      </w:pPr>
      <w:r>
        <w:rPr>
          <w:b/>
        </w:rPr>
        <w:t xml:space="preserve">Faculty Team for Area C1 Learning Outcomes 1 and 3:  Dr. Mario </w:t>
      </w:r>
      <w:r w:rsidR="00D361D5">
        <w:rPr>
          <w:b/>
        </w:rPr>
        <w:t>Banuelos and Dr. Silvana Polgar</w:t>
      </w:r>
    </w:p>
    <w:p w14:paraId="4729BB20" w14:textId="1C02C890" w:rsidR="00F161A1" w:rsidRDefault="00F161A1" w:rsidP="00F161A1">
      <w:pPr>
        <w:rPr>
          <w:b/>
        </w:rPr>
      </w:pPr>
      <w:r>
        <w:rPr>
          <w:b/>
        </w:rPr>
        <w:t>Faculty Team for Area C1 Learning Outcome 2:  Dr. Luis Fernando Mac</w:t>
      </w:r>
      <w:r>
        <w:rPr>
          <w:rFonts w:cstheme="minorHAnsi"/>
          <w:b/>
        </w:rPr>
        <w:t>í</w:t>
      </w:r>
      <w:r>
        <w:rPr>
          <w:b/>
        </w:rPr>
        <w:t>as and Dr. Mar</w:t>
      </w:r>
      <w:r>
        <w:rPr>
          <w:rFonts w:cstheme="minorHAnsi"/>
          <w:b/>
        </w:rPr>
        <w:t>í</w:t>
      </w:r>
      <w:r>
        <w:rPr>
          <w:b/>
        </w:rPr>
        <w:t>a Dolores Morillo</w:t>
      </w:r>
    </w:p>
    <w:p w14:paraId="26FC96A4" w14:textId="77777777" w:rsidR="00F161A1" w:rsidRPr="005B6B46" w:rsidRDefault="00F161A1" w:rsidP="00F161A1">
      <w:pPr>
        <w:rPr>
          <w:b/>
        </w:rPr>
      </w:pPr>
      <w:r>
        <w:rPr>
          <w:b/>
        </w:rPr>
        <w:t>University Director of Assessment:  Dr. Douglas Fraleigh</w:t>
      </w:r>
    </w:p>
    <w:p w14:paraId="14F365A0" w14:textId="758815A8" w:rsidR="00967CBD" w:rsidRPr="002D3DEB" w:rsidRDefault="003A601A">
      <w:pPr>
        <w:rPr>
          <w:rFonts w:ascii="Times New Roman" w:hAnsi="Times New Roman" w:cs="Times New Roman"/>
          <w:sz w:val="24"/>
          <w:szCs w:val="24"/>
        </w:rPr>
      </w:pPr>
      <w:r>
        <w:rPr>
          <w:rFonts w:ascii="Times New Roman" w:hAnsi="Times New Roman" w:cs="Times New Roman"/>
          <w:sz w:val="24"/>
          <w:szCs w:val="24"/>
        </w:rPr>
        <w:t xml:space="preserve"> </w:t>
      </w:r>
    </w:p>
    <w:sectPr w:rsidR="00967CBD" w:rsidRPr="002D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BFD"/>
    <w:multiLevelType w:val="hybridMultilevel"/>
    <w:tmpl w:val="4A0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9E4EB9"/>
    <w:multiLevelType w:val="hybridMultilevel"/>
    <w:tmpl w:val="E2CC44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F4D68EC"/>
    <w:multiLevelType w:val="hybridMultilevel"/>
    <w:tmpl w:val="D3CA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C180E"/>
    <w:multiLevelType w:val="hybridMultilevel"/>
    <w:tmpl w:val="AB461AC8"/>
    <w:lvl w:ilvl="0" w:tplc="E78C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D7D07"/>
    <w:multiLevelType w:val="hybridMultilevel"/>
    <w:tmpl w:val="785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96DF5"/>
    <w:multiLevelType w:val="hybridMultilevel"/>
    <w:tmpl w:val="57E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32E39"/>
    <w:multiLevelType w:val="hybridMultilevel"/>
    <w:tmpl w:val="DCD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EB"/>
    <w:rsid w:val="00017846"/>
    <w:rsid w:val="000210B4"/>
    <w:rsid w:val="00033226"/>
    <w:rsid w:val="00056497"/>
    <w:rsid w:val="00057A71"/>
    <w:rsid w:val="000B4447"/>
    <w:rsid w:val="000D1B07"/>
    <w:rsid w:val="000E33A0"/>
    <w:rsid w:val="000F00C9"/>
    <w:rsid w:val="001047C3"/>
    <w:rsid w:val="001048DD"/>
    <w:rsid w:val="00111813"/>
    <w:rsid w:val="001357D5"/>
    <w:rsid w:val="0018614A"/>
    <w:rsid w:val="0019436F"/>
    <w:rsid w:val="001B484B"/>
    <w:rsid w:val="001E0B2E"/>
    <w:rsid w:val="001E454B"/>
    <w:rsid w:val="001E5A8D"/>
    <w:rsid w:val="002007CE"/>
    <w:rsid w:val="00230C73"/>
    <w:rsid w:val="0023332C"/>
    <w:rsid w:val="0024266A"/>
    <w:rsid w:val="002714AF"/>
    <w:rsid w:val="002A2674"/>
    <w:rsid w:val="002A2FC3"/>
    <w:rsid w:val="002A6BDE"/>
    <w:rsid w:val="002B6729"/>
    <w:rsid w:val="002C2850"/>
    <w:rsid w:val="002C4FB0"/>
    <w:rsid w:val="002D3DEB"/>
    <w:rsid w:val="002D5F0B"/>
    <w:rsid w:val="003526B6"/>
    <w:rsid w:val="00370CB7"/>
    <w:rsid w:val="00385165"/>
    <w:rsid w:val="00391442"/>
    <w:rsid w:val="00395441"/>
    <w:rsid w:val="003A601A"/>
    <w:rsid w:val="003B0E9F"/>
    <w:rsid w:val="003B7F48"/>
    <w:rsid w:val="003C52D6"/>
    <w:rsid w:val="003C5815"/>
    <w:rsid w:val="003E7691"/>
    <w:rsid w:val="003F0E08"/>
    <w:rsid w:val="00405131"/>
    <w:rsid w:val="00406A7C"/>
    <w:rsid w:val="00437103"/>
    <w:rsid w:val="00440CFE"/>
    <w:rsid w:val="00450596"/>
    <w:rsid w:val="004D4F0D"/>
    <w:rsid w:val="00510FCE"/>
    <w:rsid w:val="00524CE5"/>
    <w:rsid w:val="00524E72"/>
    <w:rsid w:val="005426A9"/>
    <w:rsid w:val="0054681E"/>
    <w:rsid w:val="005524A6"/>
    <w:rsid w:val="00575A1C"/>
    <w:rsid w:val="00590168"/>
    <w:rsid w:val="005B0C86"/>
    <w:rsid w:val="005D6935"/>
    <w:rsid w:val="005E6029"/>
    <w:rsid w:val="00626CF9"/>
    <w:rsid w:val="0063556E"/>
    <w:rsid w:val="006379E9"/>
    <w:rsid w:val="00657B70"/>
    <w:rsid w:val="0066509F"/>
    <w:rsid w:val="00687C66"/>
    <w:rsid w:val="0069649C"/>
    <w:rsid w:val="006A763F"/>
    <w:rsid w:val="006B7EA3"/>
    <w:rsid w:val="006C7B9C"/>
    <w:rsid w:val="006E5635"/>
    <w:rsid w:val="00710131"/>
    <w:rsid w:val="00720F9E"/>
    <w:rsid w:val="0072710F"/>
    <w:rsid w:val="00762220"/>
    <w:rsid w:val="007C3A64"/>
    <w:rsid w:val="007F2606"/>
    <w:rsid w:val="00821C98"/>
    <w:rsid w:val="00830E8D"/>
    <w:rsid w:val="00831BB3"/>
    <w:rsid w:val="00833A6D"/>
    <w:rsid w:val="0085776A"/>
    <w:rsid w:val="008A4751"/>
    <w:rsid w:val="008A6B73"/>
    <w:rsid w:val="008B3B63"/>
    <w:rsid w:val="008B6D0D"/>
    <w:rsid w:val="008B7A76"/>
    <w:rsid w:val="008E1F9B"/>
    <w:rsid w:val="008E2147"/>
    <w:rsid w:val="008F7D5B"/>
    <w:rsid w:val="00907835"/>
    <w:rsid w:val="00934731"/>
    <w:rsid w:val="00955310"/>
    <w:rsid w:val="009568A0"/>
    <w:rsid w:val="00957285"/>
    <w:rsid w:val="00967CBD"/>
    <w:rsid w:val="00984C2C"/>
    <w:rsid w:val="00992379"/>
    <w:rsid w:val="009A456C"/>
    <w:rsid w:val="009B3B1A"/>
    <w:rsid w:val="009D3DB2"/>
    <w:rsid w:val="009D7CED"/>
    <w:rsid w:val="00A30456"/>
    <w:rsid w:val="00A51A0C"/>
    <w:rsid w:val="00A53113"/>
    <w:rsid w:val="00A57814"/>
    <w:rsid w:val="00A86B86"/>
    <w:rsid w:val="00A93E47"/>
    <w:rsid w:val="00AA079D"/>
    <w:rsid w:val="00AE06A9"/>
    <w:rsid w:val="00AE3384"/>
    <w:rsid w:val="00B12CBC"/>
    <w:rsid w:val="00B14DBD"/>
    <w:rsid w:val="00BA6F8B"/>
    <w:rsid w:val="00BF7550"/>
    <w:rsid w:val="00C02642"/>
    <w:rsid w:val="00C11AD0"/>
    <w:rsid w:val="00C217AF"/>
    <w:rsid w:val="00C50A71"/>
    <w:rsid w:val="00C56322"/>
    <w:rsid w:val="00C5641B"/>
    <w:rsid w:val="00C63F00"/>
    <w:rsid w:val="00C7509B"/>
    <w:rsid w:val="00CD0A1A"/>
    <w:rsid w:val="00CD354B"/>
    <w:rsid w:val="00CD6E05"/>
    <w:rsid w:val="00CE27E8"/>
    <w:rsid w:val="00CF659E"/>
    <w:rsid w:val="00D047A3"/>
    <w:rsid w:val="00D070D0"/>
    <w:rsid w:val="00D34CD3"/>
    <w:rsid w:val="00D361D5"/>
    <w:rsid w:val="00D44F8E"/>
    <w:rsid w:val="00D9452C"/>
    <w:rsid w:val="00DC1827"/>
    <w:rsid w:val="00DC4CEC"/>
    <w:rsid w:val="00DD1661"/>
    <w:rsid w:val="00DD5E91"/>
    <w:rsid w:val="00DE1E6B"/>
    <w:rsid w:val="00E215FD"/>
    <w:rsid w:val="00E27914"/>
    <w:rsid w:val="00E333ED"/>
    <w:rsid w:val="00E41029"/>
    <w:rsid w:val="00E56C8C"/>
    <w:rsid w:val="00E6019C"/>
    <w:rsid w:val="00E73DB8"/>
    <w:rsid w:val="00E861B3"/>
    <w:rsid w:val="00E92731"/>
    <w:rsid w:val="00EA696A"/>
    <w:rsid w:val="00EB6A80"/>
    <w:rsid w:val="00EC1A06"/>
    <w:rsid w:val="00ED58A5"/>
    <w:rsid w:val="00F03331"/>
    <w:rsid w:val="00F161A1"/>
    <w:rsid w:val="00F17502"/>
    <w:rsid w:val="00F25B8D"/>
    <w:rsid w:val="00F27F8A"/>
    <w:rsid w:val="00F377BD"/>
    <w:rsid w:val="00F47EFA"/>
    <w:rsid w:val="00F6204B"/>
    <w:rsid w:val="00F639EB"/>
    <w:rsid w:val="00F63E24"/>
    <w:rsid w:val="00F72095"/>
    <w:rsid w:val="00F910B2"/>
    <w:rsid w:val="00FB01D2"/>
    <w:rsid w:val="00FB6E76"/>
    <w:rsid w:val="00FD2106"/>
    <w:rsid w:val="00FD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23EA7"/>
  <w15:docId w15:val="{AAD116FA-B534-4C4A-85F3-C8FB2B4A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C1 LO 1</a:t>
            </a:r>
          </a:p>
          <a:p>
            <a:pPr>
              <a:defRPr/>
            </a:pPr>
            <a:r>
              <a:rPr lang="en-US"/>
              <a:t>Responding to Aesthetic Experiences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cat>
            <c:strRef>
              <c:f>Sheet1!$A$3:$A$4</c:f>
              <c:strCache>
                <c:ptCount val="2"/>
                <c:pt idx="0">
                  <c:v>Proficient</c:v>
                </c:pt>
                <c:pt idx="1">
                  <c:v>Developing</c:v>
                </c:pt>
              </c:strCache>
            </c:strRef>
          </c:cat>
          <c:val>
            <c:numRef>
              <c:f>Sheet1!$B$3:$B$4</c:f>
              <c:numCache>
                <c:formatCode>General</c:formatCode>
                <c:ptCount val="2"/>
                <c:pt idx="0">
                  <c:v>31</c:v>
                </c:pt>
                <c:pt idx="1">
                  <c:v>3</c:v>
                </c:pt>
              </c:numCache>
            </c:numRef>
          </c:val>
          <c:extLst>
            <c:ext xmlns:c16="http://schemas.microsoft.com/office/drawing/2014/chart" uri="{C3380CC4-5D6E-409C-BE32-E72D297353CC}">
              <c16:uniqueId val="{00000000-D40A-403E-A8D1-539EB59954E2}"/>
            </c:ext>
          </c:extLst>
        </c:ser>
        <c:dLbls>
          <c:showLegendKey val="0"/>
          <c:showVal val="0"/>
          <c:showCatName val="0"/>
          <c:showSerName val="0"/>
          <c:showPercent val="0"/>
          <c:showBubbleSize val="0"/>
        </c:dLbls>
        <c:gapWidth val="219"/>
        <c:overlap val="-27"/>
        <c:axId val="975766943"/>
        <c:axId val="1076905663"/>
      </c:barChart>
      <c:catAx>
        <c:axId val="975766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905663"/>
        <c:crosses val="autoZero"/>
        <c:auto val="1"/>
        <c:lblAlgn val="ctr"/>
        <c:lblOffset val="100"/>
        <c:noMultiLvlLbl val="0"/>
      </c:catAx>
      <c:valAx>
        <c:axId val="1076905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766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C1 L03     Recognize, Describe, and Interpret Works of 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Proficient All Three Criteria</c:v>
                </c:pt>
                <c:pt idx="2">
                  <c:v>Recognizing Works of Art</c:v>
                </c:pt>
                <c:pt idx="4">
                  <c:v>Describing Works of Art</c:v>
                </c:pt>
                <c:pt idx="6">
                  <c:v>Interpreting Works of Art</c:v>
                </c:pt>
              </c:strCache>
            </c:strRef>
          </c:cat>
          <c:val>
            <c:numRef>
              <c:f>Sheet1!$B$3:$B$9</c:f>
              <c:numCache>
                <c:formatCode>General</c:formatCode>
                <c:ptCount val="7"/>
              </c:numCache>
            </c:numRef>
          </c:val>
          <c:extLst>
            <c:ext xmlns:c16="http://schemas.microsoft.com/office/drawing/2014/chart" uri="{C3380CC4-5D6E-409C-BE32-E72D297353CC}">
              <c16:uniqueId val="{00000000-A7D8-4D13-BD3D-4C72BBB187E1}"/>
            </c:ext>
          </c:extLst>
        </c:ser>
        <c:ser>
          <c:idx val="1"/>
          <c:order val="1"/>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Proficient All Three Criteria</c:v>
                </c:pt>
                <c:pt idx="2">
                  <c:v>Recognizing Works of Art</c:v>
                </c:pt>
                <c:pt idx="4">
                  <c:v>Describing Works of Art</c:v>
                </c:pt>
                <c:pt idx="6">
                  <c:v>Interpreting Works of Art</c:v>
                </c:pt>
              </c:strCache>
            </c:strRef>
          </c:cat>
          <c:val>
            <c:numRef>
              <c:f>Sheet1!$C$3:$C$9</c:f>
              <c:numCache>
                <c:formatCode>General</c:formatCode>
                <c:ptCount val="7"/>
              </c:numCache>
            </c:numRef>
          </c:val>
          <c:extLst>
            <c:ext xmlns:c16="http://schemas.microsoft.com/office/drawing/2014/chart" uri="{C3380CC4-5D6E-409C-BE32-E72D297353CC}">
              <c16:uniqueId val="{00000001-A7D8-4D13-BD3D-4C72BBB187E1}"/>
            </c:ext>
          </c:extLst>
        </c:ser>
        <c:ser>
          <c:idx val="2"/>
          <c:order val="2"/>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Proficient All Three Criteria</c:v>
                </c:pt>
                <c:pt idx="2">
                  <c:v>Recognizing Works of Art</c:v>
                </c:pt>
                <c:pt idx="4">
                  <c:v>Describing Works of Art</c:v>
                </c:pt>
                <c:pt idx="6">
                  <c:v>Interpreting Works of Art</c:v>
                </c:pt>
              </c:strCache>
            </c:strRef>
          </c:cat>
          <c:val>
            <c:numRef>
              <c:f>Sheet1!$D$3:$D$9</c:f>
              <c:numCache>
                <c:formatCode>General</c:formatCode>
                <c:ptCount val="7"/>
                <c:pt idx="0">
                  <c:v>33</c:v>
                </c:pt>
                <c:pt idx="2">
                  <c:v>34</c:v>
                </c:pt>
                <c:pt idx="4">
                  <c:v>35</c:v>
                </c:pt>
                <c:pt idx="6">
                  <c:v>34</c:v>
                </c:pt>
              </c:numCache>
            </c:numRef>
          </c:val>
          <c:extLst>
            <c:ext xmlns:c16="http://schemas.microsoft.com/office/drawing/2014/chart" uri="{C3380CC4-5D6E-409C-BE32-E72D297353CC}">
              <c16:uniqueId val="{00000002-A7D8-4D13-BD3D-4C72BBB187E1}"/>
            </c:ext>
          </c:extLst>
        </c:ser>
        <c:dLbls>
          <c:dLblPos val="outEnd"/>
          <c:showLegendKey val="0"/>
          <c:showVal val="1"/>
          <c:showCatName val="0"/>
          <c:showSerName val="0"/>
          <c:showPercent val="0"/>
          <c:showBubbleSize val="0"/>
        </c:dLbls>
        <c:gapWidth val="219"/>
        <c:overlap val="-27"/>
        <c:axId val="1672994016"/>
        <c:axId val="1672986944"/>
      </c:barChart>
      <c:catAx>
        <c:axId val="1672994016"/>
        <c:scaling>
          <c:orientation val="minMax"/>
        </c:scaling>
        <c:delete val="0"/>
        <c:axPos val="b"/>
        <c:numFmt formatCode="#,##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986944"/>
        <c:crosses val="autoZero"/>
        <c:auto val="0"/>
        <c:lblAlgn val="ctr"/>
        <c:lblOffset val="100"/>
        <c:noMultiLvlLbl val="0"/>
      </c:catAx>
      <c:valAx>
        <c:axId val="1672986944"/>
        <c:scaling>
          <c:orientation val="minMax"/>
        </c:scaling>
        <c:delete val="1"/>
        <c:axPos val="r"/>
        <c:numFmt formatCode="General" sourceLinked="1"/>
        <c:majorTickMark val="out"/>
        <c:minorTickMark val="none"/>
        <c:tickLblPos val="nextTo"/>
        <c:crossAx val="167299401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1798</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34</cp:revision>
  <dcterms:created xsi:type="dcterms:W3CDTF">2021-05-26T17:48:00Z</dcterms:created>
  <dcterms:modified xsi:type="dcterms:W3CDTF">2021-08-04T23:13:00Z</dcterms:modified>
</cp:coreProperties>
</file>