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w:t>
      </w:r>
      <w:r w:rsidR="00F653ED">
        <w:rPr>
          <w:rFonts w:ascii="Times New Roman" w:hAnsi="Times New Roman" w:cs="Times New Roman"/>
          <w:sz w:val="24"/>
          <w:szCs w:val="24"/>
        </w:rPr>
        <w:t>Also,</w:t>
      </w:r>
      <w:r w:rsidR="00635531">
        <w:rPr>
          <w:rFonts w:ascii="Times New Roman" w:hAnsi="Times New Roman" w:cs="Times New Roman"/>
          <w:sz w:val="24"/>
          <w:szCs w:val="24"/>
        </w:rPr>
        <w:t xml:space="preserve">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w:t>
      </w:r>
      <w:r w:rsidR="00F43D28">
        <w:rPr>
          <w:rFonts w:ascii="Times New Roman" w:hAnsi="Times New Roman" w:cs="Times New Roman"/>
          <w:sz w:val="24"/>
          <w:szCs w:val="24"/>
          <w:u w:val="single"/>
        </w:rPr>
        <w:t>Physics</w:t>
      </w:r>
      <w:r w:rsidR="00F43D28">
        <w:rPr>
          <w:rFonts w:ascii="Times New Roman" w:hAnsi="Times New Roman" w:cs="Times New Roman"/>
          <w:sz w:val="24"/>
          <w:szCs w:val="24"/>
        </w:rPr>
        <w:t>_________</w:t>
      </w:r>
      <w:r>
        <w:rPr>
          <w:rFonts w:ascii="Times New Roman" w:hAnsi="Times New Roman" w:cs="Times New Roman"/>
          <w:sz w:val="24"/>
          <w:szCs w:val="24"/>
        </w:rPr>
        <w:t>________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w:t>
      </w:r>
      <w:r w:rsidR="00F43D28">
        <w:rPr>
          <w:rFonts w:ascii="Times New Roman" w:hAnsi="Times New Roman" w:cs="Times New Roman"/>
          <w:sz w:val="24"/>
          <w:szCs w:val="24"/>
          <w:u w:val="single"/>
        </w:rPr>
        <w:t>BS</w:t>
      </w:r>
      <w:r>
        <w:rPr>
          <w:rFonts w:ascii="Times New Roman" w:hAnsi="Times New Roman" w:cs="Times New Roman"/>
          <w:sz w:val="24"/>
          <w:szCs w:val="24"/>
        </w:rPr>
        <w:t>___</w:t>
      </w:r>
    </w:p>
    <w:p w:rsidR="00537657" w:rsidRDefault="00F43D28">
      <w:pPr>
        <w:rPr>
          <w:rFonts w:ascii="Times New Roman" w:hAnsi="Times New Roman" w:cs="Times New Roman"/>
          <w:sz w:val="24"/>
          <w:szCs w:val="24"/>
        </w:rPr>
      </w:pPr>
      <w:r>
        <w:rPr>
          <w:rFonts w:ascii="Times New Roman" w:hAnsi="Times New Roman" w:cs="Times New Roman"/>
          <w:sz w:val="24"/>
          <w:szCs w:val="24"/>
        </w:rPr>
        <w:t>Assessment Coordinator: ___</w:t>
      </w:r>
      <w:proofErr w:type="spellStart"/>
      <w:r>
        <w:rPr>
          <w:rFonts w:ascii="Times New Roman" w:hAnsi="Times New Roman" w:cs="Times New Roman"/>
          <w:sz w:val="24"/>
          <w:szCs w:val="24"/>
          <w:u w:val="single"/>
        </w:rPr>
        <w:t>Yongsheng</w:t>
      </w:r>
      <w:proofErr w:type="spell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Gao</w:t>
      </w:r>
      <w:proofErr w:type="gramEnd"/>
      <w:r>
        <w:rPr>
          <w:rFonts w:ascii="Times New Roman" w:hAnsi="Times New Roman" w:cs="Times New Roman"/>
          <w:sz w:val="24"/>
          <w:szCs w:val="24"/>
          <w:u w:val="single"/>
        </w:rPr>
        <w:t xml:space="preserve"> and Douglas Singleton</w:t>
      </w:r>
      <w:r>
        <w:rPr>
          <w:rFonts w:ascii="Times New Roman" w:hAnsi="Times New Roman" w:cs="Times New Roman"/>
          <w:sz w:val="24"/>
          <w:szCs w:val="24"/>
        </w:rPr>
        <w:t>___</w:t>
      </w:r>
      <w:r w:rsidR="00537657">
        <w:rPr>
          <w:rFonts w:ascii="Times New Roman" w:hAnsi="Times New Roman" w:cs="Times New Roman"/>
          <w:sz w:val="24"/>
          <w:szCs w:val="24"/>
        </w:rPr>
        <w:t>____</w:t>
      </w:r>
    </w:p>
    <w:p w:rsidR="00537657" w:rsidRDefault="00537657">
      <w:pPr>
        <w:rPr>
          <w:rFonts w:ascii="Times New Roman" w:hAnsi="Times New Roman" w:cs="Times New Roman"/>
          <w:sz w:val="24"/>
          <w:szCs w:val="24"/>
        </w:rPr>
      </w:pP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760FF7" w:rsidRPr="006C46DA" w:rsidRDefault="00F43D28" w:rsidP="006C46DA">
      <w:pPr>
        <w:ind w:left="360"/>
        <w:rPr>
          <w:rFonts w:ascii="Times New Roman" w:hAnsi="Times New Roman" w:cs="Times New Roman"/>
          <w:i/>
          <w:sz w:val="24"/>
          <w:szCs w:val="24"/>
        </w:rPr>
      </w:pPr>
      <w:r w:rsidRPr="00F43D28">
        <w:rPr>
          <w:rFonts w:ascii="Times New Roman" w:hAnsi="Times New Roman" w:cs="Times New Roman"/>
          <w:i/>
          <w:sz w:val="24"/>
          <w:szCs w:val="24"/>
        </w:rPr>
        <w:t>The SLOs addressed during this cycle of assessment were SLO 1.1 and SLO 3.1</w:t>
      </w:r>
    </w:p>
    <w:p w:rsidR="00760FF7" w:rsidRPr="006C46DA"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rsidR="00F43D28" w:rsidRPr="00F43D28" w:rsidRDefault="00F43D28" w:rsidP="00F43D28">
      <w:pPr>
        <w:rPr>
          <w:rFonts w:ascii="Times New Roman" w:hAnsi="Times New Roman" w:cs="Times New Roman"/>
          <w:i/>
          <w:sz w:val="24"/>
          <w:szCs w:val="24"/>
        </w:rPr>
      </w:pPr>
      <w:r w:rsidRPr="00F43D28">
        <w:rPr>
          <w:rFonts w:ascii="Times New Roman" w:hAnsi="Times New Roman" w:cs="Times New Roman"/>
          <w:i/>
          <w:sz w:val="24"/>
          <w:szCs w:val="24"/>
        </w:rPr>
        <w:t>The assessment assignment for the 2018-2019 cycle, which we used to assess SLO 1.1 and 3.1, was to have upper division students take the Physics Major Field Test (MFT) as part of the required course, Physics 115, Quantum Mechanics. The MFT is a product of Educational Testing Services (ETS). According to the ETS website, “ETS offers comprehensive national comparative data for the Major Field Tests, enabling you to evaluate your students' performance and compare your program's effectiveness to programs at similar institutions nationwide.” Six upper division undergraduate students took the Physics MFT. The criteria that we used to assess if the students satisfied the assessment is that the students would score at or above the median score. The median score for 2018-2019 corresponded to the 47</w:t>
      </w:r>
      <w:r w:rsidRPr="00F43D28">
        <w:rPr>
          <w:rFonts w:ascii="Times New Roman" w:hAnsi="Times New Roman" w:cs="Times New Roman"/>
          <w:i/>
          <w:sz w:val="24"/>
          <w:szCs w:val="24"/>
          <w:vertAlign w:val="superscript"/>
        </w:rPr>
        <w:t>th</w:t>
      </w:r>
      <w:r w:rsidRPr="00F43D28">
        <w:rPr>
          <w:rFonts w:ascii="Times New Roman" w:hAnsi="Times New Roman" w:cs="Times New Roman"/>
          <w:i/>
          <w:sz w:val="24"/>
          <w:szCs w:val="24"/>
        </w:rPr>
        <w:t xml:space="preserve"> percentile. The results of the Physics MFT for the six students are given in the table below</w:t>
      </w:r>
    </w:p>
    <w:p w:rsidR="00F43D28" w:rsidRDefault="00F43D28" w:rsidP="00F43D28">
      <w:pPr>
        <w:rPr>
          <w:rFonts w:ascii="Times New Roman" w:hAnsi="Times New Roman" w:cs="Times New Roman"/>
          <w:sz w:val="24"/>
          <w:szCs w:val="24"/>
        </w:rPr>
      </w:pPr>
      <w:r>
        <w:rPr>
          <w:rFonts w:ascii="Times New Roman" w:hAnsi="Times New Roman" w:cs="Times New Roman"/>
          <w:sz w:val="24"/>
          <w:szCs w:val="24"/>
        </w:rPr>
        <w:t xml:space="preserve">  </w:t>
      </w:r>
      <w:r w:rsidRPr="001B76DF">
        <w:rPr>
          <w:rFonts w:ascii="Times New Roman" w:hAnsi="Times New Roman" w:cs="Times New Roman"/>
          <w:sz w:val="24"/>
          <w:szCs w:val="24"/>
        </w:rPr>
        <w:t xml:space="preserve"> </w:t>
      </w:r>
      <w:r>
        <w:rPr>
          <w:rFonts w:ascii="Times New Roman" w:hAnsi="Times New Roman" w:cs="Times New Roman"/>
          <w:sz w:val="24"/>
          <w:szCs w:val="24"/>
        </w:rPr>
        <w:t xml:space="preserve">                                                        Score    Percentile           </w:t>
      </w:r>
    </w:p>
    <w:tbl>
      <w:tblPr>
        <w:tblW w:w="7093" w:type="dxa"/>
        <w:tblLook w:val="04A0" w:firstRow="1" w:lastRow="0" w:firstColumn="1" w:lastColumn="0" w:noHBand="0" w:noVBand="1"/>
      </w:tblPr>
      <w:tblGrid>
        <w:gridCol w:w="2127"/>
        <w:gridCol w:w="1005"/>
        <w:gridCol w:w="327"/>
        <w:gridCol w:w="667"/>
        <w:gridCol w:w="327"/>
        <w:gridCol w:w="517"/>
        <w:gridCol w:w="150"/>
        <w:gridCol w:w="654"/>
        <w:gridCol w:w="654"/>
        <w:gridCol w:w="654"/>
        <w:gridCol w:w="11"/>
      </w:tblGrid>
      <w:tr w:rsidR="00F43D28" w:rsidRPr="001F1548" w:rsidTr="00685469">
        <w:trPr>
          <w:trHeight w:val="290"/>
        </w:trPr>
        <w:tc>
          <w:tcPr>
            <w:tcW w:w="2127"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Student #1</w:t>
            </w:r>
          </w:p>
        </w:tc>
        <w:tc>
          <w:tcPr>
            <w:tcW w:w="1005"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center"/>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r>
              <w:rPr>
                <w:rFonts w:ascii="Calibri" w:eastAsia="Times New Roman" w:hAnsi="Calibri" w:cs="Calibri"/>
                <w:color w:val="000000"/>
              </w:rPr>
              <w:t>166</w:t>
            </w:r>
          </w:p>
        </w:tc>
        <w:tc>
          <w:tcPr>
            <w:tcW w:w="844"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center"/>
              <w:rPr>
                <w:rFonts w:ascii="Calibri" w:eastAsia="Times New Roman" w:hAnsi="Calibri" w:cs="Calibri"/>
                <w:b/>
                <w:bCs/>
              </w:rPr>
            </w:pPr>
            <w:r>
              <w:rPr>
                <w:rFonts w:ascii="Calibri" w:eastAsia="Times New Roman" w:hAnsi="Calibri" w:cs="Calibri"/>
                <w:b/>
                <w:bCs/>
              </w:rPr>
              <w:t xml:space="preserve">     82</w:t>
            </w:r>
          </w:p>
        </w:tc>
        <w:tc>
          <w:tcPr>
            <w:tcW w:w="804"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c>
          <w:tcPr>
            <w:tcW w:w="665"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p>
        </w:tc>
      </w:tr>
      <w:tr w:rsidR="00F43D28" w:rsidRPr="001F1548" w:rsidTr="00685469">
        <w:trPr>
          <w:gridAfter w:val="1"/>
          <w:wAfter w:w="11" w:type="dxa"/>
          <w:trHeight w:val="290"/>
        </w:trPr>
        <w:tc>
          <w:tcPr>
            <w:tcW w:w="2127"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Student #2</w:t>
            </w:r>
          </w:p>
        </w:tc>
        <w:tc>
          <w:tcPr>
            <w:tcW w:w="1332"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 xml:space="preserve">   152</w:t>
            </w:r>
          </w:p>
        </w:tc>
        <w:tc>
          <w:tcPr>
            <w:tcW w:w="667"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b/>
                <w:bCs/>
              </w:rPr>
            </w:pPr>
            <w:r>
              <w:rPr>
                <w:rFonts w:ascii="Calibri" w:eastAsia="Times New Roman" w:hAnsi="Calibri" w:cs="Calibri"/>
                <w:b/>
                <w:bCs/>
              </w:rPr>
              <w:t>55</w:t>
            </w: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r>
      <w:tr w:rsidR="00F43D28" w:rsidRPr="001F1548" w:rsidTr="00685469">
        <w:trPr>
          <w:gridAfter w:val="1"/>
          <w:wAfter w:w="11" w:type="dxa"/>
          <w:trHeight w:val="290"/>
        </w:trPr>
        <w:tc>
          <w:tcPr>
            <w:tcW w:w="2127"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Student #3</w:t>
            </w:r>
          </w:p>
        </w:tc>
        <w:tc>
          <w:tcPr>
            <w:tcW w:w="1332"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 xml:space="preserve">   149</w:t>
            </w:r>
          </w:p>
        </w:tc>
        <w:tc>
          <w:tcPr>
            <w:tcW w:w="667"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b/>
                <w:bCs/>
              </w:rPr>
            </w:pPr>
            <w:r>
              <w:rPr>
                <w:rFonts w:ascii="Calibri" w:eastAsia="Times New Roman" w:hAnsi="Calibri" w:cs="Calibri"/>
                <w:b/>
                <w:bCs/>
              </w:rPr>
              <w:t>47</w:t>
            </w: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r>
      <w:tr w:rsidR="00F43D28" w:rsidRPr="001F1548" w:rsidTr="00685469">
        <w:trPr>
          <w:gridAfter w:val="1"/>
          <w:wAfter w:w="11" w:type="dxa"/>
          <w:trHeight w:val="290"/>
        </w:trPr>
        <w:tc>
          <w:tcPr>
            <w:tcW w:w="2127"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Student #4</w:t>
            </w:r>
          </w:p>
        </w:tc>
        <w:tc>
          <w:tcPr>
            <w:tcW w:w="1332"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 xml:space="preserve">   148</w:t>
            </w:r>
          </w:p>
        </w:tc>
        <w:tc>
          <w:tcPr>
            <w:tcW w:w="667"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b/>
                <w:bCs/>
              </w:rPr>
            </w:pPr>
            <w:r>
              <w:rPr>
                <w:rFonts w:ascii="Calibri" w:eastAsia="Times New Roman" w:hAnsi="Calibri" w:cs="Calibri"/>
                <w:b/>
                <w:bCs/>
              </w:rPr>
              <w:t>43</w:t>
            </w: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r>
      <w:tr w:rsidR="00F43D28" w:rsidRPr="001F1548" w:rsidTr="00685469">
        <w:trPr>
          <w:gridAfter w:val="1"/>
          <w:wAfter w:w="11" w:type="dxa"/>
          <w:trHeight w:val="290"/>
        </w:trPr>
        <w:tc>
          <w:tcPr>
            <w:tcW w:w="2127"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Student #5</w:t>
            </w:r>
          </w:p>
        </w:tc>
        <w:tc>
          <w:tcPr>
            <w:tcW w:w="1332"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 xml:space="preserve">   143</w:t>
            </w:r>
          </w:p>
        </w:tc>
        <w:tc>
          <w:tcPr>
            <w:tcW w:w="667"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b/>
                <w:bCs/>
              </w:rPr>
            </w:pPr>
            <w:r>
              <w:rPr>
                <w:rFonts w:ascii="Calibri" w:eastAsia="Times New Roman" w:hAnsi="Calibri" w:cs="Calibri"/>
                <w:b/>
                <w:bCs/>
              </w:rPr>
              <w:t xml:space="preserve"> 31</w:t>
            </w: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r>
      <w:tr w:rsidR="00F43D28" w:rsidRPr="001F1548" w:rsidTr="00685469">
        <w:trPr>
          <w:gridAfter w:val="1"/>
          <w:wAfter w:w="11" w:type="dxa"/>
          <w:trHeight w:val="290"/>
        </w:trPr>
        <w:tc>
          <w:tcPr>
            <w:tcW w:w="2127"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Student #6</w:t>
            </w:r>
          </w:p>
        </w:tc>
        <w:tc>
          <w:tcPr>
            <w:tcW w:w="1332"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color w:val="000000"/>
              </w:rPr>
            </w:pPr>
            <w:r>
              <w:rPr>
                <w:rFonts w:ascii="Calibri" w:eastAsia="Times New Roman" w:hAnsi="Calibri" w:cs="Calibri"/>
                <w:color w:val="000000"/>
              </w:rPr>
              <w:t xml:space="preserve">   126</w:t>
            </w:r>
          </w:p>
        </w:tc>
        <w:tc>
          <w:tcPr>
            <w:tcW w:w="667" w:type="dxa"/>
            <w:gridSpan w:val="2"/>
            <w:tcBorders>
              <w:top w:val="nil"/>
              <w:left w:val="nil"/>
              <w:bottom w:val="nil"/>
              <w:right w:val="nil"/>
            </w:tcBorders>
            <w:shd w:val="clear" w:color="auto" w:fill="auto"/>
            <w:noWrap/>
            <w:vAlign w:val="bottom"/>
            <w:hideMark/>
          </w:tcPr>
          <w:p w:rsidR="00F43D28" w:rsidRPr="001F1548" w:rsidRDefault="00F43D28" w:rsidP="00685469">
            <w:pPr>
              <w:spacing w:after="0" w:line="240" w:lineRule="auto"/>
              <w:rPr>
                <w:rFonts w:ascii="Calibri" w:eastAsia="Times New Roman" w:hAnsi="Calibri" w:cs="Calibri"/>
                <w:b/>
                <w:bCs/>
              </w:rPr>
            </w:pPr>
            <w:r>
              <w:rPr>
                <w:rFonts w:ascii="Calibri" w:eastAsia="Times New Roman" w:hAnsi="Calibri" w:cs="Calibri"/>
                <w:b/>
                <w:bCs/>
              </w:rPr>
              <w:t xml:space="preserve"> 3</w:t>
            </w: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c>
          <w:tcPr>
            <w:tcW w:w="654" w:type="dxa"/>
            <w:tcBorders>
              <w:top w:val="nil"/>
              <w:left w:val="nil"/>
              <w:bottom w:val="nil"/>
              <w:right w:val="nil"/>
            </w:tcBorders>
            <w:shd w:val="clear" w:color="auto" w:fill="auto"/>
            <w:noWrap/>
            <w:vAlign w:val="bottom"/>
            <w:hideMark/>
          </w:tcPr>
          <w:p w:rsidR="00F43D28" w:rsidRPr="001F1548" w:rsidRDefault="00F43D28" w:rsidP="00685469">
            <w:pPr>
              <w:spacing w:after="0" w:line="240" w:lineRule="auto"/>
              <w:jc w:val="right"/>
              <w:rPr>
                <w:rFonts w:ascii="Calibri" w:eastAsia="Times New Roman" w:hAnsi="Calibri" w:cs="Calibri"/>
                <w:color w:val="000000"/>
              </w:rPr>
            </w:pPr>
          </w:p>
        </w:tc>
      </w:tr>
    </w:tbl>
    <w:p w:rsidR="00F43D28" w:rsidRDefault="00F43D28" w:rsidP="00F43D28">
      <w:pPr>
        <w:rPr>
          <w:rFonts w:ascii="Times New Roman" w:hAnsi="Times New Roman" w:cs="Times New Roman"/>
          <w:sz w:val="24"/>
          <w:szCs w:val="24"/>
        </w:rPr>
      </w:pPr>
    </w:p>
    <w:p w:rsidR="00F43D28" w:rsidRPr="006C46DA" w:rsidRDefault="00F43D28" w:rsidP="00760FF7">
      <w:pPr>
        <w:rPr>
          <w:rFonts w:ascii="Times New Roman" w:hAnsi="Times New Roman" w:cs="Times New Roman"/>
          <w:i/>
          <w:sz w:val="24"/>
          <w:szCs w:val="24"/>
        </w:rPr>
      </w:pPr>
      <w:r w:rsidRPr="00F43D28">
        <w:rPr>
          <w:rFonts w:ascii="Times New Roman" w:hAnsi="Times New Roman" w:cs="Times New Roman"/>
          <w:i/>
          <w:sz w:val="24"/>
          <w:szCs w:val="24"/>
        </w:rPr>
        <w:lastRenderedPageBreak/>
        <w:t>From the above table two students met the re</w:t>
      </w:r>
      <w:r w:rsidR="007E636D">
        <w:rPr>
          <w:rFonts w:ascii="Times New Roman" w:hAnsi="Times New Roman" w:cs="Times New Roman"/>
          <w:i/>
          <w:sz w:val="24"/>
          <w:szCs w:val="24"/>
        </w:rPr>
        <w:t>quirement of scoring at the median</w:t>
      </w:r>
      <w:r w:rsidRPr="00F43D28">
        <w:rPr>
          <w:rFonts w:ascii="Times New Roman" w:hAnsi="Times New Roman" w:cs="Times New Roman"/>
          <w:i/>
          <w:sz w:val="24"/>
          <w:szCs w:val="24"/>
        </w:rPr>
        <w:t xml:space="preserve"> or above and two students completely met the requirement to be above the median, one student just met the requirement, one student was slightly below, and two other students were well below assessment mark. </w:t>
      </w:r>
    </w:p>
    <w:p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rsidR="00760FF7" w:rsidRPr="006C46DA" w:rsidRDefault="00C3024F" w:rsidP="006C46DA">
      <w:pPr>
        <w:ind w:left="360"/>
        <w:rPr>
          <w:rFonts w:ascii="Times New Roman" w:hAnsi="Times New Roman" w:cs="Times New Roman"/>
          <w:i/>
          <w:sz w:val="24"/>
          <w:szCs w:val="24"/>
        </w:rPr>
      </w:pPr>
      <w:r>
        <w:rPr>
          <w:rFonts w:ascii="Times New Roman" w:hAnsi="Times New Roman" w:cs="Times New Roman"/>
          <w:i/>
          <w:sz w:val="24"/>
          <w:szCs w:val="24"/>
        </w:rPr>
        <w:t>The three</w:t>
      </w:r>
      <w:r w:rsidR="00F43D28" w:rsidRPr="00F43D28">
        <w:rPr>
          <w:rFonts w:ascii="Times New Roman" w:hAnsi="Times New Roman" w:cs="Times New Roman"/>
          <w:i/>
          <w:sz w:val="24"/>
          <w:szCs w:val="24"/>
        </w:rPr>
        <w:t xml:space="preserve"> students who m</w:t>
      </w:r>
      <w:r w:rsidR="007E636D">
        <w:rPr>
          <w:rFonts w:ascii="Times New Roman" w:hAnsi="Times New Roman" w:cs="Times New Roman"/>
          <w:i/>
          <w:sz w:val="24"/>
          <w:szCs w:val="24"/>
        </w:rPr>
        <w:t>et the mark of being at the median</w:t>
      </w:r>
      <w:r w:rsidR="00F43D28" w:rsidRPr="00F43D28">
        <w:rPr>
          <w:rFonts w:ascii="Times New Roman" w:hAnsi="Times New Roman" w:cs="Times New Roman"/>
          <w:i/>
          <w:sz w:val="24"/>
          <w:szCs w:val="24"/>
        </w:rPr>
        <w:t xml:space="preserve"> or above had significantly better GPAs and had taken more advanced </w:t>
      </w:r>
      <w:r>
        <w:rPr>
          <w:rFonts w:ascii="Times New Roman" w:hAnsi="Times New Roman" w:cs="Times New Roman"/>
          <w:i/>
          <w:sz w:val="24"/>
          <w:szCs w:val="24"/>
        </w:rPr>
        <w:t>classes than the other three</w:t>
      </w:r>
      <w:r w:rsidR="00F43D28" w:rsidRPr="00F43D28">
        <w:rPr>
          <w:rFonts w:ascii="Times New Roman" w:hAnsi="Times New Roman" w:cs="Times New Roman"/>
          <w:i/>
          <w:sz w:val="24"/>
          <w:szCs w:val="24"/>
        </w:rPr>
        <w:t xml:space="preserve"> students. </w:t>
      </w:r>
      <w:r w:rsidR="007E636D">
        <w:rPr>
          <w:rFonts w:ascii="Times New Roman" w:hAnsi="Times New Roman" w:cs="Times New Roman"/>
          <w:i/>
          <w:sz w:val="24"/>
          <w:szCs w:val="24"/>
        </w:rPr>
        <w:t xml:space="preserve">The three students who passed with the median score or above were all heavily involved in research. Thus, this indicates we should support student research more. </w:t>
      </w:r>
      <w:r w:rsidR="00F43D28" w:rsidRPr="00F43D28">
        <w:rPr>
          <w:rFonts w:ascii="Times New Roman" w:hAnsi="Times New Roman" w:cs="Times New Roman"/>
          <w:i/>
          <w:sz w:val="24"/>
          <w:szCs w:val="24"/>
        </w:rPr>
        <w:t xml:space="preserve">The results for this assessment – that 50% of the students meet the assessment mark – is in line with previous times that the MFT assessment was given. </w:t>
      </w:r>
    </w:p>
    <w:p w:rsidR="00760FF7" w:rsidRPr="00F43D28"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6C46DA" w:rsidRDefault="00F43D28" w:rsidP="006C46DA">
      <w:pPr>
        <w:rPr>
          <w:rFonts w:ascii="Times New Roman" w:hAnsi="Times New Roman" w:cs="Times New Roman"/>
          <w:i/>
          <w:sz w:val="24"/>
          <w:szCs w:val="24"/>
        </w:rPr>
      </w:pPr>
      <w:r w:rsidRPr="00F43D28">
        <w:rPr>
          <w:rFonts w:ascii="Times New Roman" w:hAnsi="Times New Roman" w:cs="Times New Roman"/>
          <w:i/>
          <w:sz w:val="24"/>
          <w:szCs w:val="24"/>
        </w:rPr>
        <w:t>The assessment scores were reviewed by the coordinator and department chair, and were discussed wit</w:t>
      </w:r>
      <w:r w:rsidR="00F653ED">
        <w:rPr>
          <w:rFonts w:ascii="Times New Roman" w:hAnsi="Times New Roman" w:cs="Times New Roman"/>
          <w:i/>
          <w:sz w:val="24"/>
          <w:szCs w:val="24"/>
        </w:rPr>
        <w:t>h faculty. The failing scores of three</w:t>
      </w:r>
      <w:r w:rsidRPr="00F43D28">
        <w:rPr>
          <w:rFonts w:ascii="Times New Roman" w:hAnsi="Times New Roman" w:cs="Times New Roman"/>
          <w:i/>
          <w:sz w:val="24"/>
          <w:szCs w:val="24"/>
        </w:rPr>
        <w:t xml:space="preserve"> of the students indicate a weakness in problem solving at both the introductory and advanced level. One possible strategy to address the low scores </w:t>
      </w:r>
      <w:r w:rsidR="00F653ED">
        <w:rPr>
          <w:rFonts w:ascii="Times New Roman" w:hAnsi="Times New Roman" w:cs="Times New Roman"/>
          <w:i/>
          <w:sz w:val="24"/>
          <w:szCs w:val="24"/>
        </w:rPr>
        <w:t>would be to</w:t>
      </w:r>
      <w:r w:rsidRPr="00F43D28">
        <w:rPr>
          <w:rFonts w:ascii="Times New Roman" w:hAnsi="Times New Roman" w:cs="Times New Roman"/>
          <w:i/>
          <w:sz w:val="24"/>
          <w:szCs w:val="24"/>
        </w:rPr>
        <w:t xml:space="preserve"> institute recitation/problem solving sessions in conjunction with upper division courses. However, there are workload issues and funding issues connected with this approach. </w:t>
      </w:r>
      <w:r w:rsidR="008B4B46">
        <w:rPr>
          <w:rFonts w:ascii="Times New Roman" w:hAnsi="Times New Roman" w:cs="Times New Roman"/>
          <w:i/>
          <w:sz w:val="24"/>
          <w:szCs w:val="24"/>
        </w:rPr>
        <w:t xml:space="preserve">Another recommendation is to have our UG students get involved in research as early as feasible. </w:t>
      </w:r>
    </w:p>
    <w:p w:rsidR="00760FF7" w:rsidRPr="006C46DA" w:rsidRDefault="00760FF7" w:rsidP="006C46DA">
      <w:pPr>
        <w:pStyle w:val="ListParagraph"/>
        <w:numPr>
          <w:ilvl w:val="0"/>
          <w:numId w:val="1"/>
        </w:numPr>
        <w:rPr>
          <w:rFonts w:ascii="Times New Roman" w:hAnsi="Times New Roman" w:cs="Times New Roman"/>
          <w:sz w:val="24"/>
          <w:szCs w:val="24"/>
        </w:rPr>
      </w:pPr>
      <w:r w:rsidRPr="006C46DA">
        <w:rPr>
          <w:rFonts w:ascii="Times New Roman" w:hAnsi="Times New Roman" w:cs="Times New Roman"/>
          <w:sz w:val="24"/>
          <w:szCs w:val="24"/>
        </w:rPr>
        <w:t>If you recommended a</w:t>
      </w:r>
      <w:r w:rsidR="0079041A" w:rsidRPr="006C46DA">
        <w:rPr>
          <w:rFonts w:ascii="Times New Roman" w:hAnsi="Times New Roman" w:cs="Times New Roman"/>
          <w:sz w:val="24"/>
          <w:szCs w:val="24"/>
        </w:rPr>
        <w:t>ny changes in your response to Q</w:t>
      </w:r>
      <w:r w:rsidRPr="006C46DA">
        <w:rPr>
          <w:rFonts w:ascii="Times New Roman" w:hAnsi="Times New Roman" w:cs="Times New Roman"/>
          <w:sz w:val="24"/>
          <w:szCs w:val="24"/>
        </w:rPr>
        <w:t xml:space="preserve">uestion 4 in last year’s assessment report, what progress have you made in implementing these changes? If you did not recommend making any changes in last year’s report please write N/A </w:t>
      </w:r>
      <w:r w:rsidR="00F653ED" w:rsidRPr="006C46DA">
        <w:rPr>
          <w:rFonts w:ascii="Times New Roman" w:hAnsi="Times New Roman" w:cs="Times New Roman"/>
          <w:sz w:val="24"/>
          <w:szCs w:val="24"/>
        </w:rPr>
        <w:t>as your answer to this question</w:t>
      </w:r>
    </w:p>
    <w:p w:rsidR="00F653ED" w:rsidRPr="006C46DA" w:rsidRDefault="00F653ED" w:rsidP="006C46DA">
      <w:pPr>
        <w:rPr>
          <w:rFonts w:ascii="Times New Roman" w:hAnsi="Times New Roman" w:cs="Times New Roman"/>
          <w:i/>
          <w:sz w:val="24"/>
          <w:szCs w:val="24"/>
        </w:rPr>
      </w:pPr>
      <w:r>
        <w:rPr>
          <w:rFonts w:ascii="Times New Roman" w:hAnsi="Times New Roman" w:cs="Times New Roman"/>
          <w:i/>
          <w:sz w:val="24"/>
          <w:szCs w:val="24"/>
        </w:rPr>
        <w:t xml:space="preserve">We were not able to find funding to institute a full recitation/problem solving session, but we did have general faculty tutoring hours – once per week faculty would volunteer to do general tutoring for physics majors in a set room. However, we were unable to continue this due to lack of time that faculty were able to volunteer to this. </w:t>
      </w: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rsidR="00760FF7" w:rsidRPr="006C46DA" w:rsidRDefault="00F653ED" w:rsidP="00760FF7">
      <w:pPr>
        <w:rPr>
          <w:rFonts w:ascii="Times New Roman" w:hAnsi="Times New Roman" w:cs="Times New Roman"/>
          <w:i/>
          <w:sz w:val="24"/>
          <w:szCs w:val="24"/>
        </w:rPr>
      </w:pPr>
      <w:r w:rsidRPr="00F653ED">
        <w:rPr>
          <w:rFonts w:ascii="Times New Roman" w:hAnsi="Times New Roman" w:cs="Times New Roman"/>
          <w:i/>
          <w:sz w:val="24"/>
          <w:szCs w:val="24"/>
        </w:rPr>
        <w:t xml:space="preserve">Next year we will </w:t>
      </w:r>
      <w:r w:rsidR="006C46DA">
        <w:rPr>
          <w:rFonts w:ascii="Times New Roman" w:hAnsi="Times New Roman" w:cs="Times New Roman"/>
          <w:i/>
          <w:sz w:val="24"/>
          <w:szCs w:val="24"/>
        </w:rPr>
        <w:t>use t</w:t>
      </w:r>
      <w:r w:rsidR="008B4B46">
        <w:rPr>
          <w:rFonts w:ascii="Times New Roman" w:hAnsi="Times New Roman" w:cs="Times New Roman"/>
          <w:i/>
          <w:sz w:val="24"/>
          <w:szCs w:val="24"/>
        </w:rPr>
        <w:t>he review of papers from PHYS</w:t>
      </w:r>
      <w:r w:rsidR="006C46DA">
        <w:rPr>
          <w:rFonts w:ascii="Times New Roman" w:hAnsi="Times New Roman" w:cs="Times New Roman"/>
          <w:i/>
          <w:sz w:val="24"/>
          <w:szCs w:val="24"/>
        </w:rPr>
        <w:t xml:space="preserve"> 190</w:t>
      </w:r>
      <w:r w:rsidR="008B4B46">
        <w:rPr>
          <w:rFonts w:ascii="Times New Roman" w:hAnsi="Times New Roman" w:cs="Times New Roman"/>
          <w:i/>
          <w:sz w:val="24"/>
          <w:szCs w:val="24"/>
        </w:rPr>
        <w:t>, PHYS 104 and PHYS 110</w:t>
      </w:r>
      <w:r w:rsidR="006C46DA">
        <w:rPr>
          <w:rFonts w:ascii="Times New Roman" w:hAnsi="Times New Roman" w:cs="Times New Roman"/>
          <w:i/>
          <w:sz w:val="24"/>
          <w:szCs w:val="24"/>
        </w:rPr>
        <w:t xml:space="preserve"> and other upper division classes as our assessment activity</w:t>
      </w:r>
      <w:r w:rsidR="003F09B7">
        <w:rPr>
          <w:rFonts w:ascii="Times New Roman" w:hAnsi="Times New Roman" w:cs="Times New Roman"/>
          <w:i/>
          <w:sz w:val="24"/>
          <w:szCs w:val="24"/>
        </w:rPr>
        <w:t xml:space="preserve">. We will use the departmental rubric to evaluate the student writing. </w:t>
      </w:r>
      <w:r w:rsidR="006C46DA">
        <w:rPr>
          <w:rFonts w:ascii="Times New Roman" w:hAnsi="Times New Roman" w:cs="Times New Roman"/>
          <w:i/>
          <w:sz w:val="24"/>
          <w:szCs w:val="24"/>
        </w:rPr>
        <w:t xml:space="preserve"> </w:t>
      </w:r>
    </w:p>
    <w:p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F653ED" w:rsidRDefault="00F653ED" w:rsidP="00F653ED">
      <w:pPr>
        <w:pStyle w:val="ListParagraph"/>
        <w:rPr>
          <w:rFonts w:ascii="Times New Roman" w:hAnsi="Times New Roman" w:cs="Times New Roman"/>
          <w:sz w:val="24"/>
          <w:szCs w:val="24"/>
        </w:rPr>
      </w:pPr>
    </w:p>
    <w:p w:rsidR="00F653ED" w:rsidRPr="006C46DA" w:rsidRDefault="00911E9A" w:rsidP="006C46DA">
      <w:pPr>
        <w:pStyle w:val="ListParagraph"/>
        <w:rPr>
          <w:rFonts w:ascii="Times New Roman" w:hAnsi="Times New Roman" w:cs="Times New Roman"/>
          <w:i/>
          <w:sz w:val="24"/>
          <w:szCs w:val="24"/>
        </w:rPr>
      </w:pPr>
      <w:r>
        <w:rPr>
          <w:rFonts w:ascii="Times New Roman" w:hAnsi="Times New Roman" w:cs="Times New Roman"/>
          <w:i/>
          <w:sz w:val="24"/>
          <w:szCs w:val="24"/>
        </w:rPr>
        <w:t>S</w:t>
      </w:r>
      <w:r w:rsidR="00EF1011">
        <w:rPr>
          <w:rFonts w:ascii="Times New Roman" w:hAnsi="Times New Roman" w:cs="Times New Roman"/>
          <w:i/>
          <w:sz w:val="24"/>
          <w:szCs w:val="24"/>
        </w:rPr>
        <w:t>trategies t</w:t>
      </w:r>
      <w:r>
        <w:rPr>
          <w:rFonts w:ascii="Times New Roman" w:hAnsi="Times New Roman" w:cs="Times New Roman"/>
          <w:i/>
          <w:sz w:val="24"/>
          <w:szCs w:val="24"/>
        </w:rPr>
        <w:t>o address several</w:t>
      </w:r>
      <w:r w:rsidR="00EF1011">
        <w:rPr>
          <w:rFonts w:ascii="Times New Roman" w:hAnsi="Times New Roman" w:cs="Times New Roman"/>
          <w:i/>
          <w:sz w:val="24"/>
          <w:szCs w:val="24"/>
        </w:rPr>
        <w:t xml:space="preserve"> </w:t>
      </w:r>
      <w:r w:rsidR="00F653ED" w:rsidRPr="00F653ED">
        <w:rPr>
          <w:rFonts w:ascii="Times New Roman" w:hAnsi="Times New Roman" w:cs="Times New Roman"/>
          <w:i/>
          <w:sz w:val="24"/>
          <w:szCs w:val="24"/>
        </w:rPr>
        <w:t>action items</w:t>
      </w:r>
      <w:r>
        <w:rPr>
          <w:rFonts w:ascii="Times New Roman" w:hAnsi="Times New Roman" w:cs="Times New Roman"/>
          <w:i/>
          <w:sz w:val="24"/>
          <w:szCs w:val="24"/>
        </w:rPr>
        <w:t xml:space="preserve"> were formulated</w:t>
      </w:r>
      <w:r w:rsidR="00F653ED" w:rsidRPr="00F653ED">
        <w:rPr>
          <w:rFonts w:ascii="Times New Roman" w:hAnsi="Times New Roman" w:cs="Times New Roman"/>
          <w:i/>
          <w:sz w:val="24"/>
          <w:szCs w:val="24"/>
        </w:rPr>
        <w:t>.</w:t>
      </w:r>
      <w:r>
        <w:rPr>
          <w:rFonts w:ascii="Times New Roman" w:hAnsi="Times New Roman" w:cs="Times New Roman"/>
          <w:i/>
          <w:sz w:val="24"/>
          <w:szCs w:val="24"/>
        </w:rPr>
        <w:t xml:space="preserve"> A particular</w:t>
      </w:r>
      <w:r w:rsidR="00EF1011">
        <w:rPr>
          <w:rFonts w:ascii="Times New Roman" w:hAnsi="Times New Roman" w:cs="Times New Roman"/>
          <w:i/>
          <w:sz w:val="24"/>
          <w:szCs w:val="24"/>
        </w:rPr>
        <w:t xml:space="preserve"> action item addressed was to offer new computational physics classes and this was accomplished. </w:t>
      </w:r>
      <w:r w:rsidR="00F653ED" w:rsidRPr="00F653ED">
        <w:rPr>
          <w:rFonts w:ascii="Times New Roman" w:hAnsi="Times New Roman" w:cs="Times New Roman"/>
          <w:i/>
          <w:sz w:val="24"/>
          <w:szCs w:val="24"/>
        </w:rPr>
        <w:t xml:space="preserve"> </w:t>
      </w:r>
    </w:p>
    <w:sectPr w:rsidR="00F653ED" w:rsidRPr="006C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A2350"/>
    <w:rsid w:val="00276DB6"/>
    <w:rsid w:val="002D2AA1"/>
    <w:rsid w:val="003F09B7"/>
    <w:rsid w:val="00537657"/>
    <w:rsid w:val="00635531"/>
    <w:rsid w:val="006464C6"/>
    <w:rsid w:val="006C46DA"/>
    <w:rsid w:val="0074718C"/>
    <w:rsid w:val="00760FF7"/>
    <w:rsid w:val="0079041A"/>
    <w:rsid w:val="007E636D"/>
    <w:rsid w:val="008B4B46"/>
    <w:rsid w:val="00911E9A"/>
    <w:rsid w:val="009C473D"/>
    <w:rsid w:val="00A02CA0"/>
    <w:rsid w:val="00C3024F"/>
    <w:rsid w:val="00E354BE"/>
    <w:rsid w:val="00E84E7F"/>
    <w:rsid w:val="00EF1011"/>
    <w:rsid w:val="00F43D28"/>
    <w:rsid w:val="00F5242B"/>
    <w:rsid w:val="00F6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2020-10-31T23:06:00Z</dcterms:created>
  <dcterms:modified xsi:type="dcterms:W3CDTF">2020-10-31T23:06:00Z</dcterms:modified>
</cp:coreProperties>
</file>