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82" w:rsidRDefault="00ED2E21" w:rsidP="003D0E82">
      <w:pPr>
        <w:jc w:val="center"/>
        <w:rPr>
          <w:rFonts w:ascii="Times New Roman" w:hAnsi="Times New Roman" w:cs="Times New Roman"/>
          <w:b/>
          <w:sz w:val="24"/>
          <w:szCs w:val="24"/>
        </w:rPr>
      </w:pPr>
      <w:r>
        <w:rPr>
          <w:rFonts w:ascii="Times New Roman" w:hAnsi="Times New Roman" w:cs="Times New Roman"/>
          <w:b/>
          <w:sz w:val="24"/>
          <w:szCs w:val="24"/>
        </w:rPr>
        <w:t>Department of Psychology Assessment Report</w:t>
      </w:r>
    </w:p>
    <w:p w:rsidR="003D0E82" w:rsidRDefault="00ED2E21" w:rsidP="00ED2E21">
      <w:pPr>
        <w:jc w:val="center"/>
        <w:rPr>
          <w:rFonts w:ascii="Times New Roman" w:hAnsi="Times New Roman" w:cs="Times New Roman"/>
          <w:b/>
          <w:sz w:val="24"/>
          <w:szCs w:val="24"/>
        </w:rPr>
      </w:pPr>
      <w:r>
        <w:rPr>
          <w:rFonts w:ascii="Times New Roman" w:hAnsi="Times New Roman" w:cs="Times New Roman"/>
          <w:b/>
          <w:sz w:val="24"/>
          <w:szCs w:val="24"/>
        </w:rPr>
        <w:t>2016-2017</w:t>
      </w:r>
    </w:p>
    <w:p w:rsidR="00ED2E21" w:rsidRPr="00951F58" w:rsidRDefault="00ED2E21" w:rsidP="00ED2E21">
      <w:pPr>
        <w:jc w:val="center"/>
        <w:rPr>
          <w:rFonts w:ascii="Times New Roman" w:hAnsi="Times New Roman" w:cs="Times New Roman"/>
          <w:b/>
          <w:sz w:val="24"/>
          <w:szCs w:val="24"/>
        </w:rPr>
      </w:pPr>
    </w:p>
    <w:p w:rsidR="00ED2E21" w:rsidRDefault="00ED2E21" w:rsidP="00ED2E21">
      <w:pPr>
        <w:spacing w:after="0" w:line="240" w:lineRule="auto"/>
        <w:jc w:val="center"/>
        <w:rPr>
          <w:b/>
        </w:rPr>
      </w:pPr>
      <w:r w:rsidRPr="00641891">
        <w:rPr>
          <w:b/>
        </w:rPr>
        <w:t>Paul C. Price</w:t>
      </w:r>
    </w:p>
    <w:p w:rsidR="00ED2E21" w:rsidRDefault="00ED2E21" w:rsidP="00ED2E21">
      <w:pPr>
        <w:spacing w:after="0" w:line="240" w:lineRule="auto"/>
        <w:jc w:val="center"/>
        <w:rPr>
          <w:b/>
        </w:rPr>
      </w:pPr>
      <w:r w:rsidRPr="00641891">
        <w:rPr>
          <w:b/>
        </w:rPr>
        <w:t>Undergraduate Assessment Coordinator</w:t>
      </w:r>
    </w:p>
    <w:p w:rsidR="00ED2E21" w:rsidRPr="00641891" w:rsidRDefault="00ED2E21" w:rsidP="00ED2E21">
      <w:pPr>
        <w:spacing w:after="0"/>
        <w:jc w:val="center"/>
        <w:rPr>
          <w:b/>
        </w:rPr>
      </w:pPr>
    </w:p>
    <w:p w:rsidR="00ED2E21" w:rsidRDefault="00ED2E21" w:rsidP="00ED2E21">
      <w:pPr>
        <w:spacing w:after="0"/>
        <w:jc w:val="center"/>
        <w:rPr>
          <w:b/>
        </w:rPr>
      </w:pPr>
      <w:r>
        <w:rPr>
          <w:b/>
        </w:rPr>
        <w:t>Constance Jones</w:t>
      </w:r>
    </w:p>
    <w:p w:rsidR="00ED2E21" w:rsidRDefault="00ED2E21" w:rsidP="00ED2E21">
      <w:pPr>
        <w:spacing w:after="0"/>
        <w:jc w:val="center"/>
        <w:rPr>
          <w:b/>
        </w:rPr>
      </w:pPr>
      <w:r w:rsidRPr="00641891">
        <w:rPr>
          <w:b/>
        </w:rPr>
        <w:t>Department Chair</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Default="003D0E82" w:rsidP="003D0E82">
            <w:pPr>
              <w:rPr>
                <w:rFonts w:ascii="Times New Roman" w:hAnsi="Times New Roman" w:cs="Times New Roman"/>
                <w:b/>
                <w:sz w:val="24"/>
                <w:szCs w:val="24"/>
              </w:rPr>
            </w:pPr>
          </w:p>
          <w:p w:rsidR="001D4214" w:rsidRDefault="001D4214" w:rsidP="001D4214">
            <w:r>
              <w:t>1.1 - Students can demonstrate knowledge and understanding of theory and research in at least two of the following areas: biopsychology, cognitive, learning, motivation, sensation, and perception.</w:t>
            </w:r>
          </w:p>
          <w:p w:rsidR="001D4214" w:rsidRDefault="001D4214" w:rsidP="001D4214">
            <w:r>
              <w:t>1.2 - Students can demonstrate knowledge and understanding of theory and research in at least two of the following areas: clinical, developmental, personality, social.</w:t>
            </w:r>
          </w:p>
          <w:p w:rsidR="001D4214" w:rsidRDefault="001D4214" w:rsidP="001D4214">
            <w:r>
              <w:t>1.3 - Students can demonstrate knowledge and understanding in history and systems, research methods, and statistics.</w:t>
            </w:r>
          </w:p>
          <w:p w:rsidR="001D4214" w:rsidRDefault="001D4214" w:rsidP="001D4214">
            <w:r>
              <w:t>3.1 - Demonstrate effective written communication skills.</w:t>
            </w:r>
          </w:p>
          <w:p w:rsidR="001D4214" w:rsidRDefault="001D4214" w:rsidP="001D4214">
            <w:r>
              <w:t>3.2 - Demonstrate effective oral presentation skills.</w:t>
            </w:r>
          </w:p>
          <w:p w:rsidR="005B5BA2" w:rsidRPr="001D4214" w:rsidRDefault="001D4214" w:rsidP="003D0E82">
            <w:r>
              <w:t>3.3 - Demonstrate numerical literacy.</w:t>
            </w: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1D4214" w:rsidRPr="006664DB" w:rsidRDefault="001D4214" w:rsidP="001D4214">
            <w:pPr>
              <w:rPr>
                <w:u w:val="single"/>
              </w:rPr>
            </w:pPr>
            <w:r w:rsidRPr="006664DB">
              <w:rPr>
                <w:u w:val="single"/>
              </w:rPr>
              <w:t>Departmental Exit Exam</w:t>
            </w:r>
          </w:p>
          <w:p w:rsidR="001D4214" w:rsidRDefault="001D4214" w:rsidP="001D4214"/>
          <w:p w:rsidR="001D4214" w:rsidRPr="00D034C6" w:rsidRDefault="001D4214" w:rsidP="001D4214">
            <w:pPr>
              <w:ind w:firstLine="720"/>
            </w:pPr>
            <w:r w:rsidRPr="009410BA">
              <w:t xml:space="preserve">In </w:t>
            </w:r>
            <w:r>
              <w:t xml:space="preserve">Spring 2017 we administered the online Departmental Exit Exam developed over the past few years by faculty member Dr. Ron </w:t>
            </w:r>
            <w:proofErr w:type="spellStart"/>
            <w:r>
              <w:t>Yockey</w:t>
            </w:r>
            <w:proofErr w:type="spellEnd"/>
            <w:r>
              <w:t xml:space="preserve">. The Exit Exam consists of 77 multiple-choice items covering all major content areas of psychology, including those mentioned in Outcomes 1.1, 1.2 and 1.3. Dr. </w:t>
            </w:r>
            <w:proofErr w:type="spellStart"/>
            <w:r>
              <w:t>Yockey</w:t>
            </w:r>
            <w:proofErr w:type="spellEnd"/>
            <w:r>
              <w:t xml:space="preserve"> has shown previously that this exam has excellent reliability and validity. We administered the exam online for extra credit to students in our required capstone Psych 182 course. </w:t>
            </w:r>
            <w:r>
              <w:lastRenderedPageBreak/>
              <w:t>A total of 118 students completed it. In terms of student performance, we expect that they would average 75% correct overall and that they would average 75% correct for each of the three sets of content areas collectively covered by Outcome 1.1 through 1.3.</w:t>
            </w:r>
            <w:r w:rsidRPr="000B335E">
              <w:rPr>
                <w:u w:val="single"/>
              </w:rPr>
              <w:t xml:space="preserve"> </w:t>
            </w:r>
          </w:p>
          <w:p w:rsidR="001D4214" w:rsidRDefault="001D4214" w:rsidP="001D4214">
            <w:pPr>
              <w:rPr>
                <w:u w:val="single"/>
              </w:rPr>
            </w:pPr>
          </w:p>
          <w:p w:rsidR="001D4214" w:rsidRPr="006664DB" w:rsidRDefault="001D4214" w:rsidP="001D4214">
            <w:pPr>
              <w:rPr>
                <w:u w:val="single"/>
              </w:rPr>
            </w:pPr>
            <w:r w:rsidRPr="006664DB">
              <w:rPr>
                <w:u w:val="single"/>
              </w:rPr>
              <w:t>Departmental Senior Survey</w:t>
            </w:r>
          </w:p>
          <w:p w:rsidR="001D4214" w:rsidRDefault="001D4214" w:rsidP="001D4214"/>
          <w:p w:rsidR="003D0E82" w:rsidRPr="001D4214" w:rsidRDefault="001D4214" w:rsidP="001D4214">
            <w:pPr>
              <w:ind w:firstLine="720"/>
            </w:pPr>
            <w:r>
              <w:t xml:space="preserve">In conjunction with the Exit Exam, we also administered our online Senior Survey. To address Outcomes 3.1, 3.2, and 3.3, we focused on three items on the Exit Exam asking students to self-report their improvement in these areas as psychology majors at Fresno State. They made their responses on a four-point scale: </w:t>
            </w:r>
            <w:r w:rsidRPr="00641891">
              <w:rPr>
                <w:i/>
              </w:rPr>
              <w:t>not at all</w:t>
            </w:r>
            <w:r>
              <w:t xml:space="preserve">, </w:t>
            </w:r>
            <w:r w:rsidRPr="00641891">
              <w:rPr>
                <w:i/>
              </w:rPr>
              <w:t>a little</w:t>
            </w:r>
            <w:r>
              <w:t xml:space="preserve">, </w:t>
            </w:r>
            <w:r w:rsidRPr="00641891">
              <w:rPr>
                <w:i/>
              </w:rPr>
              <w:t>somewhat</w:t>
            </w:r>
            <w:r>
              <w:t xml:space="preserve">, or </w:t>
            </w:r>
            <w:r w:rsidRPr="00641891">
              <w:rPr>
                <w:i/>
              </w:rPr>
              <w:t>a lot</w:t>
            </w:r>
            <w:r>
              <w:t xml:space="preserve"> (coded 1, 2, 3, and 4 for analysis). Our standards were that their mean response would be at least 3.00 (somewhat) on the four-point scale, that at least 50% would respond </w:t>
            </w:r>
            <w:r w:rsidRPr="003A3F38">
              <w:rPr>
                <w:i/>
              </w:rPr>
              <w:t>a lot</w:t>
            </w:r>
            <w:r>
              <w:t xml:space="preserve">, and that at least 80% of would respond either </w:t>
            </w:r>
            <w:r>
              <w:rPr>
                <w:i/>
              </w:rPr>
              <w:t>somewhat</w:t>
            </w:r>
            <w:r>
              <w:t>.</w:t>
            </w: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5429ED" w:rsidRDefault="005429ED" w:rsidP="005429ED">
            <w:pPr>
              <w:rPr>
                <w:u w:val="single"/>
              </w:rPr>
            </w:pPr>
            <w:r>
              <w:rPr>
                <w:u w:val="single"/>
              </w:rPr>
              <w:t>Departmental Exit Exam</w:t>
            </w:r>
          </w:p>
          <w:p w:rsidR="005429ED" w:rsidRDefault="005429ED" w:rsidP="005429ED">
            <w:pPr>
              <w:rPr>
                <w:u w:val="single"/>
              </w:rPr>
            </w:pPr>
            <w:r>
              <w:rPr>
                <w:u w:val="single"/>
              </w:rPr>
              <w:t xml:space="preserve"> </w:t>
            </w:r>
          </w:p>
          <w:p w:rsidR="005429ED" w:rsidRDefault="005429ED" w:rsidP="005429ED">
            <w:pPr>
              <w:ind w:firstLine="720"/>
            </w:pPr>
            <w:r>
              <w:t>Table 1 shows the results of the Exit Exam, along with the results from last year for comparison. The overall results were again somewhat disappointing with the overall mean scoring being 63%. As a group, the students fell short of our criterion of 75% for every individual content area and for the three sets of content areas specified by Outcomes 1.1, 1.2, and 1.3. Because Outcomes 1.1 and 1.2 both specify that students should be knowledgeable in “at least two” out of a larger number of content areas, we also looked at the number of students who met this more lenient criterion. For Outcome 1.1, only 41% of the students met this criterion. For Outcome 1.2, only 42% did.</w:t>
            </w:r>
          </w:p>
          <w:p w:rsidR="005429ED" w:rsidRDefault="005429ED" w:rsidP="005429ED"/>
          <w:p w:rsidR="005429ED" w:rsidRPr="00ED2E21" w:rsidRDefault="005429ED" w:rsidP="005429ED">
            <w:pPr>
              <w:rPr>
                <w:i/>
              </w:rPr>
            </w:pPr>
            <w:r>
              <w:rPr>
                <w:i/>
              </w:rPr>
              <w:t>Table 1. Number of Items, Mean Percentages</w:t>
            </w:r>
            <w:r w:rsidRPr="003A3F38">
              <w:rPr>
                <w:i/>
              </w:rPr>
              <w:t>, and Standard Deviations for Each Content Areas on Exit Exam</w:t>
            </w:r>
            <w:r>
              <w:rPr>
                <w:i/>
              </w:rPr>
              <w:t>. Last Year’s Numbers are in Parentheses.</w:t>
            </w:r>
          </w:p>
          <w:tbl>
            <w:tblPr>
              <w:tblStyle w:val="TableGrid"/>
              <w:tblW w:w="0" w:type="auto"/>
              <w:tblLook w:val="04A0" w:firstRow="1" w:lastRow="0" w:firstColumn="1" w:lastColumn="0" w:noHBand="0" w:noVBand="1"/>
            </w:tblPr>
            <w:tblGrid>
              <w:gridCol w:w="3505"/>
              <w:gridCol w:w="1260"/>
              <w:gridCol w:w="1980"/>
              <w:gridCol w:w="1890"/>
            </w:tblGrid>
            <w:tr w:rsidR="005429ED" w:rsidTr="00B543CA">
              <w:tc>
                <w:tcPr>
                  <w:tcW w:w="3505" w:type="dxa"/>
                </w:tcPr>
                <w:p w:rsidR="005429ED" w:rsidRPr="005429ED" w:rsidRDefault="005429ED" w:rsidP="005429ED">
                  <w:pPr>
                    <w:tabs>
                      <w:tab w:val="right" w:pos="2029"/>
                    </w:tabs>
                    <w:jc w:val="center"/>
                    <w:rPr>
                      <w:b/>
                      <w:sz w:val="16"/>
                      <w:szCs w:val="16"/>
                    </w:rPr>
                  </w:pPr>
                  <w:r w:rsidRPr="005429ED">
                    <w:rPr>
                      <w:b/>
                      <w:sz w:val="16"/>
                      <w:szCs w:val="16"/>
                    </w:rPr>
                    <w:t>Content Area</w:t>
                  </w:r>
                </w:p>
              </w:tc>
              <w:tc>
                <w:tcPr>
                  <w:tcW w:w="1260" w:type="dxa"/>
                </w:tcPr>
                <w:p w:rsidR="005429ED" w:rsidRPr="005429ED" w:rsidRDefault="005429ED" w:rsidP="005429ED">
                  <w:pPr>
                    <w:jc w:val="center"/>
                    <w:rPr>
                      <w:b/>
                      <w:sz w:val="16"/>
                      <w:szCs w:val="16"/>
                    </w:rPr>
                  </w:pPr>
                  <w:r w:rsidRPr="005429ED">
                    <w:rPr>
                      <w:b/>
                      <w:sz w:val="16"/>
                      <w:szCs w:val="16"/>
                    </w:rPr>
                    <w:t># Items</w:t>
                  </w:r>
                </w:p>
              </w:tc>
              <w:tc>
                <w:tcPr>
                  <w:tcW w:w="1980" w:type="dxa"/>
                </w:tcPr>
                <w:p w:rsidR="005429ED" w:rsidRPr="005429ED" w:rsidRDefault="005429ED" w:rsidP="005429ED">
                  <w:pPr>
                    <w:jc w:val="center"/>
                    <w:rPr>
                      <w:b/>
                      <w:sz w:val="16"/>
                      <w:szCs w:val="16"/>
                    </w:rPr>
                  </w:pPr>
                  <w:r w:rsidRPr="005429ED">
                    <w:rPr>
                      <w:b/>
                      <w:sz w:val="16"/>
                      <w:szCs w:val="16"/>
                    </w:rPr>
                    <w:t>Mean</w:t>
                  </w:r>
                </w:p>
              </w:tc>
              <w:tc>
                <w:tcPr>
                  <w:tcW w:w="1890" w:type="dxa"/>
                </w:tcPr>
                <w:p w:rsidR="005429ED" w:rsidRPr="005429ED" w:rsidRDefault="005429ED" w:rsidP="005429ED">
                  <w:pPr>
                    <w:jc w:val="center"/>
                    <w:rPr>
                      <w:b/>
                      <w:sz w:val="16"/>
                      <w:szCs w:val="16"/>
                    </w:rPr>
                  </w:pPr>
                  <w:r w:rsidRPr="005429ED">
                    <w:rPr>
                      <w:b/>
                      <w:sz w:val="16"/>
                      <w:szCs w:val="16"/>
                    </w:rPr>
                    <w:t>SD</w:t>
                  </w:r>
                </w:p>
              </w:tc>
            </w:tr>
            <w:tr w:rsidR="005429ED" w:rsidTr="00B543CA">
              <w:tc>
                <w:tcPr>
                  <w:tcW w:w="3505" w:type="dxa"/>
                </w:tcPr>
                <w:p w:rsidR="005429ED" w:rsidRPr="005429ED" w:rsidRDefault="005429ED" w:rsidP="005429ED">
                  <w:pPr>
                    <w:rPr>
                      <w:sz w:val="16"/>
                      <w:szCs w:val="16"/>
                    </w:rPr>
                  </w:pPr>
                  <w:r w:rsidRPr="005429ED">
                    <w:rPr>
                      <w:sz w:val="16"/>
                      <w:szCs w:val="16"/>
                    </w:rPr>
                    <w:t>History</w:t>
                  </w:r>
                </w:p>
              </w:tc>
              <w:tc>
                <w:tcPr>
                  <w:tcW w:w="1260" w:type="dxa"/>
                  <w:vAlign w:val="center"/>
                </w:tcPr>
                <w:p w:rsidR="005429ED" w:rsidRPr="005429ED" w:rsidRDefault="005429ED" w:rsidP="005429ED">
                  <w:pPr>
                    <w:jc w:val="center"/>
                    <w:rPr>
                      <w:sz w:val="16"/>
                      <w:szCs w:val="16"/>
                    </w:rPr>
                  </w:pPr>
                  <w:r w:rsidRPr="005429ED">
                    <w:rPr>
                      <w:sz w:val="16"/>
                      <w:szCs w:val="16"/>
                    </w:rPr>
                    <w:t>7</w:t>
                  </w:r>
                </w:p>
              </w:tc>
              <w:tc>
                <w:tcPr>
                  <w:tcW w:w="1980" w:type="dxa"/>
                  <w:vAlign w:val="center"/>
                </w:tcPr>
                <w:p w:rsidR="005429ED" w:rsidRPr="005429ED" w:rsidRDefault="005429ED" w:rsidP="005429ED">
                  <w:pPr>
                    <w:jc w:val="center"/>
                    <w:rPr>
                      <w:sz w:val="16"/>
                      <w:szCs w:val="16"/>
                    </w:rPr>
                  </w:pPr>
                  <w:r w:rsidRPr="005429ED">
                    <w:rPr>
                      <w:sz w:val="16"/>
                      <w:szCs w:val="16"/>
                    </w:rPr>
                    <w:t>70 (74)</w:t>
                  </w:r>
                </w:p>
              </w:tc>
              <w:tc>
                <w:tcPr>
                  <w:tcW w:w="1890" w:type="dxa"/>
                  <w:vAlign w:val="center"/>
                </w:tcPr>
                <w:p w:rsidR="005429ED" w:rsidRPr="005429ED" w:rsidRDefault="005429ED" w:rsidP="005429ED">
                  <w:pPr>
                    <w:jc w:val="center"/>
                    <w:rPr>
                      <w:sz w:val="16"/>
                      <w:szCs w:val="16"/>
                    </w:rPr>
                  </w:pPr>
                  <w:r w:rsidRPr="005429ED">
                    <w:rPr>
                      <w:sz w:val="16"/>
                      <w:szCs w:val="16"/>
                    </w:rPr>
                    <w:t>21 (17)</w:t>
                  </w:r>
                </w:p>
              </w:tc>
            </w:tr>
            <w:tr w:rsidR="005429ED" w:rsidTr="00B543CA">
              <w:tc>
                <w:tcPr>
                  <w:tcW w:w="3505" w:type="dxa"/>
                </w:tcPr>
                <w:p w:rsidR="005429ED" w:rsidRPr="005429ED" w:rsidRDefault="005429ED" w:rsidP="005429ED">
                  <w:pPr>
                    <w:rPr>
                      <w:sz w:val="16"/>
                      <w:szCs w:val="16"/>
                    </w:rPr>
                  </w:pPr>
                  <w:r w:rsidRPr="005429ED">
                    <w:rPr>
                      <w:sz w:val="16"/>
                      <w:szCs w:val="16"/>
                    </w:rPr>
                    <w:t>Sensation</w:t>
                  </w:r>
                </w:p>
              </w:tc>
              <w:tc>
                <w:tcPr>
                  <w:tcW w:w="1260" w:type="dxa"/>
                  <w:vAlign w:val="center"/>
                </w:tcPr>
                <w:p w:rsidR="005429ED" w:rsidRPr="005429ED" w:rsidRDefault="005429ED" w:rsidP="005429ED">
                  <w:pPr>
                    <w:jc w:val="center"/>
                    <w:rPr>
                      <w:sz w:val="16"/>
                      <w:szCs w:val="16"/>
                    </w:rPr>
                  </w:pPr>
                  <w:r w:rsidRPr="005429ED">
                    <w:rPr>
                      <w:sz w:val="16"/>
                      <w:szCs w:val="16"/>
                    </w:rPr>
                    <w:t>7</w:t>
                  </w:r>
                </w:p>
              </w:tc>
              <w:tc>
                <w:tcPr>
                  <w:tcW w:w="1980" w:type="dxa"/>
                  <w:vAlign w:val="center"/>
                </w:tcPr>
                <w:p w:rsidR="005429ED" w:rsidRPr="005429ED" w:rsidRDefault="005429ED" w:rsidP="005429ED">
                  <w:pPr>
                    <w:jc w:val="center"/>
                    <w:rPr>
                      <w:sz w:val="16"/>
                      <w:szCs w:val="16"/>
                    </w:rPr>
                  </w:pPr>
                  <w:r w:rsidRPr="005429ED">
                    <w:rPr>
                      <w:sz w:val="16"/>
                      <w:szCs w:val="16"/>
                    </w:rPr>
                    <w:t>70 (73)</w:t>
                  </w:r>
                </w:p>
              </w:tc>
              <w:tc>
                <w:tcPr>
                  <w:tcW w:w="1890" w:type="dxa"/>
                  <w:vAlign w:val="center"/>
                </w:tcPr>
                <w:p w:rsidR="005429ED" w:rsidRPr="005429ED" w:rsidRDefault="005429ED" w:rsidP="005429ED">
                  <w:pPr>
                    <w:jc w:val="center"/>
                    <w:rPr>
                      <w:sz w:val="16"/>
                      <w:szCs w:val="16"/>
                    </w:rPr>
                  </w:pPr>
                  <w:r w:rsidRPr="005429ED">
                    <w:rPr>
                      <w:sz w:val="16"/>
                      <w:szCs w:val="16"/>
                    </w:rPr>
                    <w:t>24 (21)</w:t>
                  </w:r>
                </w:p>
              </w:tc>
            </w:tr>
            <w:tr w:rsidR="005429ED" w:rsidTr="00B543CA">
              <w:tc>
                <w:tcPr>
                  <w:tcW w:w="3505" w:type="dxa"/>
                </w:tcPr>
                <w:p w:rsidR="005429ED" w:rsidRPr="005429ED" w:rsidRDefault="005429ED" w:rsidP="005429ED">
                  <w:pPr>
                    <w:rPr>
                      <w:sz w:val="16"/>
                      <w:szCs w:val="16"/>
                    </w:rPr>
                  </w:pPr>
                  <w:r w:rsidRPr="005429ED">
                    <w:rPr>
                      <w:sz w:val="16"/>
                      <w:szCs w:val="16"/>
                    </w:rPr>
                    <w:t>Cognitive</w:t>
                  </w:r>
                </w:p>
              </w:tc>
              <w:tc>
                <w:tcPr>
                  <w:tcW w:w="1260" w:type="dxa"/>
                  <w:vAlign w:val="center"/>
                </w:tcPr>
                <w:p w:rsidR="005429ED" w:rsidRPr="005429ED" w:rsidRDefault="005429ED" w:rsidP="005429ED">
                  <w:pPr>
                    <w:jc w:val="center"/>
                    <w:rPr>
                      <w:sz w:val="16"/>
                      <w:szCs w:val="16"/>
                    </w:rPr>
                  </w:pPr>
                  <w:r w:rsidRPr="005429ED">
                    <w:rPr>
                      <w:sz w:val="16"/>
                      <w:szCs w:val="16"/>
                    </w:rPr>
                    <w:t>7</w:t>
                  </w:r>
                </w:p>
              </w:tc>
              <w:tc>
                <w:tcPr>
                  <w:tcW w:w="1980" w:type="dxa"/>
                  <w:vAlign w:val="center"/>
                </w:tcPr>
                <w:p w:rsidR="005429ED" w:rsidRPr="005429ED" w:rsidRDefault="005429ED" w:rsidP="005429ED">
                  <w:pPr>
                    <w:jc w:val="center"/>
                    <w:rPr>
                      <w:sz w:val="16"/>
                      <w:szCs w:val="16"/>
                    </w:rPr>
                  </w:pPr>
                  <w:r w:rsidRPr="005429ED">
                    <w:rPr>
                      <w:sz w:val="16"/>
                      <w:szCs w:val="16"/>
                    </w:rPr>
                    <w:t>69 (72)</w:t>
                  </w:r>
                </w:p>
              </w:tc>
              <w:tc>
                <w:tcPr>
                  <w:tcW w:w="1890" w:type="dxa"/>
                  <w:vAlign w:val="center"/>
                </w:tcPr>
                <w:p w:rsidR="005429ED" w:rsidRPr="005429ED" w:rsidRDefault="005429ED" w:rsidP="005429ED">
                  <w:pPr>
                    <w:jc w:val="center"/>
                    <w:rPr>
                      <w:sz w:val="16"/>
                      <w:szCs w:val="16"/>
                    </w:rPr>
                  </w:pPr>
                  <w:r w:rsidRPr="005429ED">
                    <w:rPr>
                      <w:sz w:val="16"/>
                      <w:szCs w:val="16"/>
                    </w:rPr>
                    <w:t>20 (18)</w:t>
                  </w:r>
                </w:p>
              </w:tc>
            </w:tr>
            <w:tr w:rsidR="005429ED" w:rsidTr="00B543CA">
              <w:tc>
                <w:tcPr>
                  <w:tcW w:w="3505" w:type="dxa"/>
                </w:tcPr>
                <w:p w:rsidR="005429ED" w:rsidRPr="005429ED" w:rsidRDefault="005429ED" w:rsidP="005429ED">
                  <w:pPr>
                    <w:rPr>
                      <w:sz w:val="16"/>
                      <w:szCs w:val="16"/>
                    </w:rPr>
                  </w:pPr>
                  <w:r w:rsidRPr="005429ED">
                    <w:rPr>
                      <w:sz w:val="16"/>
                      <w:szCs w:val="16"/>
                    </w:rPr>
                    <w:t>Personality</w:t>
                  </w:r>
                </w:p>
              </w:tc>
              <w:tc>
                <w:tcPr>
                  <w:tcW w:w="1260" w:type="dxa"/>
                  <w:vAlign w:val="center"/>
                </w:tcPr>
                <w:p w:rsidR="005429ED" w:rsidRPr="005429ED" w:rsidRDefault="005429ED" w:rsidP="005429ED">
                  <w:pPr>
                    <w:jc w:val="center"/>
                    <w:rPr>
                      <w:sz w:val="16"/>
                      <w:szCs w:val="16"/>
                    </w:rPr>
                  </w:pPr>
                  <w:r w:rsidRPr="005429ED">
                    <w:rPr>
                      <w:sz w:val="16"/>
                      <w:szCs w:val="16"/>
                    </w:rPr>
                    <w:t>4</w:t>
                  </w:r>
                </w:p>
              </w:tc>
              <w:tc>
                <w:tcPr>
                  <w:tcW w:w="1980" w:type="dxa"/>
                  <w:vAlign w:val="center"/>
                </w:tcPr>
                <w:p w:rsidR="005429ED" w:rsidRPr="005429ED" w:rsidRDefault="005429ED" w:rsidP="005429ED">
                  <w:pPr>
                    <w:jc w:val="center"/>
                    <w:rPr>
                      <w:sz w:val="16"/>
                      <w:szCs w:val="16"/>
                    </w:rPr>
                  </w:pPr>
                  <w:r w:rsidRPr="005429ED">
                    <w:rPr>
                      <w:sz w:val="16"/>
                      <w:szCs w:val="16"/>
                    </w:rPr>
                    <w:t>69 (69)</w:t>
                  </w:r>
                </w:p>
              </w:tc>
              <w:tc>
                <w:tcPr>
                  <w:tcW w:w="1890" w:type="dxa"/>
                  <w:vAlign w:val="center"/>
                </w:tcPr>
                <w:p w:rsidR="005429ED" w:rsidRPr="005429ED" w:rsidRDefault="005429ED" w:rsidP="005429ED">
                  <w:pPr>
                    <w:jc w:val="center"/>
                    <w:rPr>
                      <w:sz w:val="16"/>
                      <w:szCs w:val="16"/>
                    </w:rPr>
                  </w:pPr>
                  <w:r w:rsidRPr="005429ED">
                    <w:rPr>
                      <w:sz w:val="16"/>
                      <w:szCs w:val="16"/>
                    </w:rPr>
                    <w:t>25 (26)</w:t>
                  </w:r>
                </w:p>
              </w:tc>
            </w:tr>
            <w:tr w:rsidR="005429ED" w:rsidTr="00B543CA">
              <w:tc>
                <w:tcPr>
                  <w:tcW w:w="3505" w:type="dxa"/>
                </w:tcPr>
                <w:p w:rsidR="005429ED" w:rsidRPr="005429ED" w:rsidRDefault="005429ED" w:rsidP="005429ED">
                  <w:pPr>
                    <w:rPr>
                      <w:sz w:val="16"/>
                      <w:szCs w:val="16"/>
                    </w:rPr>
                  </w:pPr>
                  <w:r w:rsidRPr="005429ED">
                    <w:rPr>
                      <w:sz w:val="16"/>
                      <w:szCs w:val="16"/>
                    </w:rPr>
                    <w:t>Methods</w:t>
                  </w:r>
                </w:p>
              </w:tc>
              <w:tc>
                <w:tcPr>
                  <w:tcW w:w="1260" w:type="dxa"/>
                  <w:vAlign w:val="center"/>
                </w:tcPr>
                <w:p w:rsidR="005429ED" w:rsidRPr="005429ED" w:rsidRDefault="005429ED" w:rsidP="005429ED">
                  <w:pPr>
                    <w:jc w:val="center"/>
                    <w:rPr>
                      <w:sz w:val="16"/>
                      <w:szCs w:val="16"/>
                    </w:rPr>
                  </w:pPr>
                  <w:r w:rsidRPr="005429ED">
                    <w:rPr>
                      <w:sz w:val="16"/>
                      <w:szCs w:val="16"/>
                    </w:rPr>
                    <w:t>8</w:t>
                  </w:r>
                </w:p>
              </w:tc>
              <w:tc>
                <w:tcPr>
                  <w:tcW w:w="1980" w:type="dxa"/>
                  <w:vAlign w:val="center"/>
                </w:tcPr>
                <w:p w:rsidR="005429ED" w:rsidRPr="005429ED" w:rsidRDefault="005429ED" w:rsidP="005429ED">
                  <w:pPr>
                    <w:jc w:val="center"/>
                    <w:rPr>
                      <w:sz w:val="16"/>
                      <w:szCs w:val="16"/>
                    </w:rPr>
                  </w:pPr>
                  <w:r w:rsidRPr="005429ED">
                    <w:rPr>
                      <w:sz w:val="16"/>
                      <w:szCs w:val="16"/>
                    </w:rPr>
                    <w:t>58 (68)</w:t>
                  </w:r>
                </w:p>
              </w:tc>
              <w:tc>
                <w:tcPr>
                  <w:tcW w:w="1890" w:type="dxa"/>
                  <w:vAlign w:val="center"/>
                </w:tcPr>
                <w:p w:rsidR="005429ED" w:rsidRPr="005429ED" w:rsidRDefault="005429ED" w:rsidP="005429ED">
                  <w:pPr>
                    <w:jc w:val="center"/>
                    <w:rPr>
                      <w:sz w:val="16"/>
                      <w:szCs w:val="16"/>
                    </w:rPr>
                  </w:pPr>
                  <w:r w:rsidRPr="005429ED">
                    <w:rPr>
                      <w:sz w:val="16"/>
                      <w:szCs w:val="16"/>
                    </w:rPr>
                    <w:t>21 (19)</w:t>
                  </w:r>
                </w:p>
              </w:tc>
            </w:tr>
            <w:tr w:rsidR="005429ED" w:rsidTr="00B543CA">
              <w:tc>
                <w:tcPr>
                  <w:tcW w:w="3505" w:type="dxa"/>
                </w:tcPr>
                <w:p w:rsidR="005429ED" w:rsidRPr="005429ED" w:rsidRDefault="005429ED" w:rsidP="005429ED">
                  <w:pPr>
                    <w:rPr>
                      <w:sz w:val="16"/>
                      <w:szCs w:val="16"/>
                    </w:rPr>
                  </w:pPr>
                  <w:r w:rsidRPr="005429ED">
                    <w:rPr>
                      <w:sz w:val="16"/>
                      <w:szCs w:val="16"/>
                    </w:rPr>
                    <w:t>Social</w:t>
                  </w:r>
                </w:p>
              </w:tc>
              <w:tc>
                <w:tcPr>
                  <w:tcW w:w="1260" w:type="dxa"/>
                  <w:vAlign w:val="center"/>
                </w:tcPr>
                <w:p w:rsidR="005429ED" w:rsidRPr="005429ED" w:rsidRDefault="005429ED" w:rsidP="005429ED">
                  <w:pPr>
                    <w:jc w:val="center"/>
                    <w:rPr>
                      <w:sz w:val="16"/>
                      <w:szCs w:val="16"/>
                    </w:rPr>
                  </w:pPr>
                  <w:r w:rsidRPr="005429ED">
                    <w:rPr>
                      <w:sz w:val="16"/>
                      <w:szCs w:val="16"/>
                    </w:rPr>
                    <w:t>5</w:t>
                  </w:r>
                </w:p>
              </w:tc>
              <w:tc>
                <w:tcPr>
                  <w:tcW w:w="1980" w:type="dxa"/>
                  <w:vAlign w:val="center"/>
                </w:tcPr>
                <w:p w:rsidR="005429ED" w:rsidRPr="005429ED" w:rsidRDefault="005429ED" w:rsidP="005429ED">
                  <w:pPr>
                    <w:jc w:val="center"/>
                    <w:rPr>
                      <w:sz w:val="16"/>
                      <w:szCs w:val="16"/>
                    </w:rPr>
                  </w:pPr>
                  <w:r w:rsidRPr="005429ED">
                    <w:rPr>
                      <w:sz w:val="16"/>
                      <w:szCs w:val="16"/>
                    </w:rPr>
                    <w:t>62 (66)</w:t>
                  </w:r>
                </w:p>
              </w:tc>
              <w:tc>
                <w:tcPr>
                  <w:tcW w:w="1890" w:type="dxa"/>
                  <w:vAlign w:val="center"/>
                </w:tcPr>
                <w:p w:rsidR="005429ED" w:rsidRPr="005429ED" w:rsidRDefault="005429ED" w:rsidP="005429ED">
                  <w:pPr>
                    <w:jc w:val="center"/>
                    <w:rPr>
                      <w:sz w:val="16"/>
                      <w:szCs w:val="16"/>
                    </w:rPr>
                  </w:pPr>
                  <w:r w:rsidRPr="005429ED">
                    <w:rPr>
                      <w:sz w:val="16"/>
                      <w:szCs w:val="16"/>
                    </w:rPr>
                    <w:t>25 (25)</w:t>
                  </w:r>
                </w:p>
              </w:tc>
            </w:tr>
            <w:tr w:rsidR="005429ED" w:rsidTr="00B543CA">
              <w:tc>
                <w:tcPr>
                  <w:tcW w:w="3505" w:type="dxa"/>
                </w:tcPr>
                <w:p w:rsidR="005429ED" w:rsidRPr="005429ED" w:rsidRDefault="005429ED" w:rsidP="005429ED">
                  <w:pPr>
                    <w:rPr>
                      <w:sz w:val="16"/>
                      <w:szCs w:val="16"/>
                    </w:rPr>
                  </w:pPr>
                  <w:r w:rsidRPr="005429ED">
                    <w:rPr>
                      <w:sz w:val="16"/>
                      <w:szCs w:val="16"/>
                    </w:rPr>
                    <w:t>Biological</w:t>
                  </w:r>
                </w:p>
              </w:tc>
              <w:tc>
                <w:tcPr>
                  <w:tcW w:w="1260" w:type="dxa"/>
                  <w:vAlign w:val="center"/>
                </w:tcPr>
                <w:p w:rsidR="005429ED" w:rsidRPr="005429ED" w:rsidRDefault="005429ED" w:rsidP="005429ED">
                  <w:pPr>
                    <w:jc w:val="center"/>
                    <w:rPr>
                      <w:sz w:val="16"/>
                      <w:szCs w:val="16"/>
                    </w:rPr>
                  </w:pPr>
                  <w:r w:rsidRPr="005429ED">
                    <w:rPr>
                      <w:sz w:val="16"/>
                      <w:szCs w:val="16"/>
                    </w:rPr>
                    <w:t>11</w:t>
                  </w:r>
                </w:p>
              </w:tc>
              <w:tc>
                <w:tcPr>
                  <w:tcW w:w="1980" w:type="dxa"/>
                  <w:vAlign w:val="center"/>
                </w:tcPr>
                <w:p w:rsidR="005429ED" w:rsidRPr="005429ED" w:rsidRDefault="005429ED" w:rsidP="005429ED">
                  <w:pPr>
                    <w:jc w:val="center"/>
                    <w:rPr>
                      <w:sz w:val="16"/>
                      <w:szCs w:val="16"/>
                    </w:rPr>
                  </w:pPr>
                  <w:r w:rsidRPr="005429ED">
                    <w:rPr>
                      <w:sz w:val="16"/>
                      <w:szCs w:val="16"/>
                    </w:rPr>
                    <w:t>64 (63)</w:t>
                  </w:r>
                </w:p>
              </w:tc>
              <w:tc>
                <w:tcPr>
                  <w:tcW w:w="1890" w:type="dxa"/>
                  <w:vAlign w:val="center"/>
                </w:tcPr>
                <w:p w:rsidR="005429ED" w:rsidRPr="005429ED" w:rsidRDefault="005429ED" w:rsidP="005429ED">
                  <w:pPr>
                    <w:jc w:val="center"/>
                    <w:rPr>
                      <w:sz w:val="16"/>
                      <w:szCs w:val="16"/>
                    </w:rPr>
                  </w:pPr>
                  <w:r w:rsidRPr="005429ED">
                    <w:rPr>
                      <w:sz w:val="16"/>
                      <w:szCs w:val="16"/>
                    </w:rPr>
                    <w:t>15 (16)</w:t>
                  </w:r>
                </w:p>
              </w:tc>
            </w:tr>
            <w:tr w:rsidR="005429ED" w:rsidTr="00B543CA">
              <w:tc>
                <w:tcPr>
                  <w:tcW w:w="3505" w:type="dxa"/>
                </w:tcPr>
                <w:p w:rsidR="005429ED" w:rsidRPr="005429ED" w:rsidRDefault="005429ED" w:rsidP="005429ED">
                  <w:pPr>
                    <w:rPr>
                      <w:sz w:val="16"/>
                      <w:szCs w:val="16"/>
                    </w:rPr>
                  </w:pPr>
                  <w:r w:rsidRPr="005429ED">
                    <w:rPr>
                      <w:sz w:val="16"/>
                      <w:szCs w:val="16"/>
                    </w:rPr>
                    <w:t>Statistics</w:t>
                  </w:r>
                </w:p>
              </w:tc>
              <w:tc>
                <w:tcPr>
                  <w:tcW w:w="1260" w:type="dxa"/>
                  <w:vAlign w:val="center"/>
                </w:tcPr>
                <w:p w:rsidR="005429ED" w:rsidRPr="005429ED" w:rsidRDefault="005429ED" w:rsidP="005429ED">
                  <w:pPr>
                    <w:jc w:val="center"/>
                    <w:rPr>
                      <w:sz w:val="16"/>
                      <w:szCs w:val="16"/>
                    </w:rPr>
                  </w:pPr>
                  <w:r w:rsidRPr="005429ED">
                    <w:rPr>
                      <w:sz w:val="16"/>
                      <w:szCs w:val="16"/>
                    </w:rPr>
                    <w:t>8</w:t>
                  </w:r>
                </w:p>
              </w:tc>
              <w:tc>
                <w:tcPr>
                  <w:tcW w:w="1980" w:type="dxa"/>
                  <w:vAlign w:val="center"/>
                </w:tcPr>
                <w:p w:rsidR="005429ED" w:rsidRPr="005429ED" w:rsidRDefault="005429ED" w:rsidP="005429ED">
                  <w:pPr>
                    <w:jc w:val="center"/>
                    <w:rPr>
                      <w:sz w:val="16"/>
                      <w:szCs w:val="16"/>
                    </w:rPr>
                  </w:pPr>
                  <w:r w:rsidRPr="005429ED">
                    <w:rPr>
                      <w:sz w:val="16"/>
                      <w:szCs w:val="16"/>
                    </w:rPr>
                    <w:t>63 (63)</w:t>
                  </w:r>
                </w:p>
              </w:tc>
              <w:tc>
                <w:tcPr>
                  <w:tcW w:w="1890" w:type="dxa"/>
                  <w:vAlign w:val="center"/>
                </w:tcPr>
                <w:p w:rsidR="005429ED" w:rsidRPr="005429ED" w:rsidRDefault="005429ED" w:rsidP="005429ED">
                  <w:pPr>
                    <w:jc w:val="center"/>
                    <w:rPr>
                      <w:sz w:val="16"/>
                      <w:szCs w:val="16"/>
                    </w:rPr>
                  </w:pPr>
                  <w:r w:rsidRPr="005429ED">
                    <w:rPr>
                      <w:sz w:val="16"/>
                      <w:szCs w:val="16"/>
                    </w:rPr>
                    <w:t>23 (20)</w:t>
                  </w:r>
                </w:p>
              </w:tc>
            </w:tr>
            <w:tr w:rsidR="005429ED" w:rsidTr="00B543CA">
              <w:tc>
                <w:tcPr>
                  <w:tcW w:w="3505" w:type="dxa"/>
                </w:tcPr>
                <w:p w:rsidR="005429ED" w:rsidRPr="005429ED" w:rsidRDefault="005429ED" w:rsidP="005429ED">
                  <w:pPr>
                    <w:rPr>
                      <w:sz w:val="16"/>
                      <w:szCs w:val="16"/>
                    </w:rPr>
                  </w:pPr>
                  <w:r w:rsidRPr="005429ED">
                    <w:rPr>
                      <w:sz w:val="16"/>
                      <w:szCs w:val="16"/>
                    </w:rPr>
                    <w:t>Developmental</w:t>
                  </w:r>
                </w:p>
              </w:tc>
              <w:tc>
                <w:tcPr>
                  <w:tcW w:w="1260" w:type="dxa"/>
                  <w:vAlign w:val="center"/>
                </w:tcPr>
                <w:p w:rsidR="005429ED" w:rsidRPr="005429ED" w:rsidRDefault="005429ED" w:rsidP="005429ED">
                  <w:pPr>
                    <w:jc w:val="center"/>
                    <w:rPr>
                      <w:sz w:val="16"/>
                      <w:szCs w:val="16"/>
                    </w:rPr>
                  </w:pPr>
                  <w:r w:rsidRPr="005429ED">
                    <w:rPr>
                      <w:sz w:val="16"/>
                      <w:szCs w:val="16"/>
                    </w:rPr>
                    <w:t>6</w:t>
                  </w:r>
                </w:p>
              </w:tc>
              <w:tc>
                <w:tcPr>
                  <w:tcW w:w="1980" w:type="dxa"/>
                  <w:vAlign w:val="center"/>
                </w:tcPr>
                <w:p w:rsidR="005429ED" w:rsidRPr="005429ED" w:rsidRDefault="005429ED" w:rsidP="005429ED">
                  <w:pPr>
                    <w:jc w:val="center"/>
                    <w:rPr>
                      <w:sz w:val="16"/>
                      <w:szCs w:val="16"/>
                    </w:rPr>
                  </w:pPr>
                  <w:r w:rsidRPr="005429ED">
                    <w:rPr>
                      <w:sz w:val="16"/>
                      <w:szCs w:val="16"/>
                    </w:rPr>
                    <w:t>59 (57)</w:t>
                  </w:r>
                </w:p>
              </w:tc>
              <w:tc>
                <w:tcPr>
                  <w:tcW w:w="1890" w:type="dxa"/>
                  <w:vAlign w:val="center"/>
                </w:tcPr>
                <w:p w:rsidR="005429ED" w:rsidRPr="005429ED" w:rsidRDefault="005429ED" w:rsidP="005429ED">
                  <w:pPr>
                    <w:jc w:val="center"/>
                    <w:rPr>
                      <w:sz w:val="16"/>
                      <w:szCs w:val="16"/>
                    </w:rPr>
                  </w:pPr>
                  <w:r w:rsidRPr="005429ED">
                    <w:rPr>
                      <w:sz w:val="16"/>
                      <w:szCs w:val="16"/>
                    </w:rPr>
                    <w:t>22 (21)</w:t>
                  </w:r>
                </w:p>
              </w:tc>
            </w:tr>
            <w:tr w:rsidR="005429ED" w:rsidTr="00B543CA">
              <w:tc>
                <w:tcPr>
                  <w:tcW w:w="3505" w:type="dxa"/>
                </w:tcPr>
                <w:p w:rsidR="005429ED" w:rsidRPr="005429ED" w:rsidRDefault="005429ED" w:rsidP="005429ED">
                  <w:pPr>
                    <w:rPr>
                      <w:sz w:val="16"/>
                      <w:szCs w:val="16"/>
                    </w:rPr>
                  </w:pPr>
                  <w:r w:rsidRPr="005429ED">
                    <w:rPr>
                      <w:sz w:val="16"/>
                      <w:szCs w:val="16"/>
                    </w:rPr>
                    <w:t>Motivation</w:t>
                  </w:r>
                </w:p>
              </w:tc>
              <w:tc>
                <w:tcPr>
                  <w:tcW w:w="1260" w:type="dxa"/>
                  <w:vAlign w:val="center"/>
                </w:tcPr>
                <w:p w:rsidR="005429ED" w:rsidRPr="005429ED" w:rsidRDefault="005429ED" w:rsidP="005429ED">
                  <w:pPr>
                    <w:jc w:val="center"/>
                    <w:rPr>
                      <w:sz w:val="16"/>
                      <w:szCs w:val="16"/>
                    </w:rPr>
                  </w:pPr>
                  <w:r w:rsidRPr="005429ED">
                    <w:rPr>
                      <w:sz w:val="16"/>
                      <w:szCs w:val="16"/>
                    </w:rPr>
                    <w:t>2</w:t>
                  </w:r>
                </w:p>
              </w:tc>
              <w:tc>
                <w:tcPr>
                  <w:tcW w:w="1980" w:type="dxa"/>
                  <w:vAlign w:val="center"/>
                </w:tcPr>
                <w:p w:rsidR="005429ED" w:rsidRPr="005429ED" w:rsidRDefault="005429ED" w:rsidP="005429ED">
                  <w:pPr>
                    <w:jc w:val="center"/>
                    <w:rPr>
                      <w:sz w:val="16"/>
                      <w:szCs w:val="16"/>
                    </w:rPr>
                  </w:pPr>
                  <w:r w:rsidRPr="005429ED">
                    <w:rPr>
                      <w:sz w:val="16"/>
                      <w:szCs w:val="16"/>
                    </w:rPr>
                    <w:t>64 (58)</w:t>
                  </w:r>
                </w:p>
              </w:tc>
              <w:tc>
                <w:tcPr>
                  <w:tcW w:w="1890" w:type="dxa"/>
                  <w:vAlign w:val="center"/>
                </w:tcPr>
                <w:p w:rsidR="005429ED" w:rsidRPr="005429ED" w:rsidRDefault="005429ED" w:rsidP="005429ED">
                  <w:pPr>
                    <w:jc w:val="center"/>
                    <w:rPr>
                      <w:sz w:val="16"/>
                      <w:szCs w:val="16"/>
                    </w:rPr>
                  </w:pPr>
                  <w:r w:rsidRPr="005429ED">
                    <w:rPr>
                      <w:sz w:val="16"/>
                      <w:szCs w:val="16"/>
                    </w:rPr>
                    <w:t>34 (38)</w:t>
                  </w:r>
                </w:p>
              </w:tc>
            </w:tr>
            <w:tr w:rsidR="005429ED" w:rsidTr="00B543CA">
              <w:tc>
                <w:tcPr>
                  <w:tcW w:w="3505" w:type="dxa"/>
                </w:tcPr>
                <w:p w:rsidR="005429ED" w:rsidRPr="005429ED" w:rsidRDefault="005429ED" w:rsidP="005429ED">
                  <w:pPr>
                    <w:rPr>
                      <w:sz w:val="16"/>
                      <w:szCs w:val="16"/>
                    </w:rPr>
                  </w:pPr>
                  <w:r w:rsidRPr="005429ED">
                    <w:rPr>
                      <w:sz w:val="16"/>
                      <w:szCs w:val="16"/>
                    </w:rPr>
                    <w:t>Abnormal</w:t>
                  </w:r>
                </w:p>
              </w:tc>
              <w:tc>
                <w:tcPr>
                  <w:tcW w:w="1260" w:type="dxa"/>
                  <w:vAlign w:val="center"/>
                </w:tcPr>
                <w:p w:rsidR="005429ED" w:rsidRPr="005429ED" w:rsidRDefault="005429ED" w:rsidP="005429ED">
                  <w:pPr>
                    <w:jc w:val="center"/>
                    <w:rPr>
                      <w:sz w:val="16"/>
                      <w:szCs w:val="16"/>
                    </w:rPr>
                  </w:pPr>
                  <w:r w:rsidRPr="005429ED">
                    <w:rPr>
                      <w:sz w:val="16"/>
                      <w:szCs w:val="16"/>
                    </w:rPr>
                    <w:t>8</w:t>
                  </w:r>
                </w:p>
              </w:tc>
              <w:tc>
                <w:tcPr>
                  <w:tcW w:w="1980" w:type="dxa"/>
                  <w:vAlign w:val="center"/>
                </w:tcPr>
                <w:p w:rsidR="005429ED" w:rsidRPr="005429ED" w:rsidRDefault="005429ED" w:rsidP="005429ED">
                  <w:pPr>
                    <w:jc w:val="center"/>
                    <w:rPr>
                      <w:sz w:val="16"/>
                      <w:szCs w:val="16"/>
                    </w:rPr>
                  </w:pPr>
                  <w:r w:rsidRPr="005429ED">
                    <w:rPr>
                      <w:sz w:val="16"/>
                      <w:szCs w:val="16"/>
                    </w:rPr>
                    <w:t>55 (56)</w:t>
                  </w:r>
                </w:p>
              </w:tc>
              <w:tc>
                <w:tcPr>
                  <w:tcW w:w="1890" w:type="dxa"/>
                  <w:vAlign w:val="center"/>
                </w:tcPr>
                <w:p w:rsidR="005429ED" w:rsidRPr="005429ED" w:rsidRDefault="005429ED" w:rsidP="005429ED">
                  <w:pPr>
                    <w:jc w:val="center"/>
                    <w:rPr>
                      <w:sz w:val="16"/>
                      <w:szCs w:val="16"/>
                    </w:rPr>
                  </w:pPr>
                  <w:r w:rsidRPr="005429ED">
                    <w:rPr>
                      <w:sz w:val="16"/>
                      <w:szCs w:val="16"/>
                    </w:rPr>
                    <w:t>22 (18)</w:t>
                  </w:r>
                </w:p>
              </w:tc>
            </w:tr>
            <w:tr w:rsidR="005429ED" w:rsidTr="00B543CA">
              <w:tc>
                <w:tcPr>
                  <w:tcW w:w="3505" w:type="dxa"/>
                </w:tcPr>
                <w:p w:rsidR="005429ED" w:rsidRPr="005429ED" w:rsidRDefault="005429ED" w:rsidP="005429ED">
                  <w:pPr>
                    <w:rPr>
                      <w:sz w:val="16"/>
                      <w:szCs w:val="16"/>
                    </w:rPr>
                  </w:pPr>
                  <w:r w:rsidRPr="005429ED">
                    <w:rPr>
                      <w:sz w:val="16"/>
                      <w:szCs w:val="16"/>
                    </w:rPr>
                    <w:t>Learning</w:t>
                  </w:r>
                </w:p>
              </w:tc>
              <w:tc>
                <w:tcPr>
                  <w:tcW w:w="1260" w:type="dxa"/>
                  <w:vAlign w:val="center"/>
                </w:tcPr>
                <w:p w:rsidR="005429ED" w:rsidRPr="005429ED" w:rsidRDefault="005429ED" w:rsidP="005429ED">
                  <w:pPr>
                    <w:jc w:val="center"/>
                    <w:rPr>
                      <w:sz w:val="16"/>
                      <w:szCs w:val="16"/>
                    </w:rPr>
                  </w:pPr>
                  <w:r w:rsidRPr="005429ED">
                    <w:rPr>
                      <w:sz w:val="16"/>
                      <w:szCs w:val="16"/>
                    </w:rPr>
                    <w:t>4</w:t>
                  </w:r>
                </w:p>
              </w:tc>
              <w:tc>
                <w:tcPr>
                  <w:tcW w:w="1980" w:type="dxa"/>
                  <w:vAlign w:val="center"/>
                </w:tcPr>
                <w:p w:rsidR="005429ED" w:rsidRPr="005429ED" w:rsidRDefault="005429ED" w:rsidP="005429ED">
                  <w:pPr>
                    <w:jc w:val="center"/>
                    <w:rPr>
                      <w:sz w:val="16"/>
                      <w:szCs w:val="16"/>
                    </w:rPr>
                  </w:pPr>
                  <w:r w:rsidRPr="005429ED">
                    <w:rPr>
                      <w:sz w:val="16"/>
                      <w:szCs w:val="16"/>
                    </w:rPr>
                    <w:t>54 (56)</w:t>
                  </w:r>
                </w:p>
              </w:tc>
              <w:tc>
                <w:tcPr>
                  <w:tcW w:w="1890" w:type="dxa"/>
                  <w:vAlign w:val="center"/>
                </w:tcPr>
                <w:p w:rsidR="005429ED" w:rsidRPr="005429ED" w:rsidRDefault="005429ED" w:rsidP="005429ED">
                  <w:pPr>
                    <w:jc w:val="center"/>
                    <w:rPr>
                      <w:sz w:val="16"/>
                      <w:szCs w:val="16"/>
                    </w:rPr>
                  </w:pPr>
                  <w:r w:rsidRPr="005429ED">
                    <w:rPr>
                      <w:sz w:val="16"/>
                      <w:szCs w:val="16"/>
                    </w:rPr>
                    <w:t>24 (26)</w:t>
                  </w:r>
                </w:p>
              </w:tc>
            </w:tr>
            <w:tr w:rsidR="005429ED" w:rsidTr="00B543CA">
              <w:tc>
                <w:tcPr>
                  <w:tcW w:w="3505" w:type="dxa"/>
                </w:tcPr>
                <w:p w:rsidR="005429ED" w:rsidRPr="005429ED" w:rsidRDefault="005429ED" w:rsidP="005429ED">
                  <w:pPr>
                    <w:rPr>
                      <w:sz w:val="16"/>
                      <w:szCs w:val="16"/>
                    </w:rPr>
                  </w:pPr>
                  <w:r w:rsidRPr="005429ED">
                    <w:rPr>
                      <w:sz w:val="16"/>
                      <w:szCs w:val="16"/>
                    </w:rPr>
                    <w:t>Outcome 1.1</w:t>
                  </w:r>
                </w:p>
                <w:p w:rsidR="005429ED" w:rsidRPr="005429ED" w:rsidRDefault="005429ED" w:rsidP="005429ED">
                  <w:pPr>
                    <w:rPr>
                      <w:sz w:val="16"/>
                      <w:szCs w:val="16"/>
                    </w:rPr>
                  </w:pPr>
                  <w:r w:rsidRPr="005429ED">
                    <w:rPr>
                      <w:sz w:val="16"/>
                      <w:szCs w:val="16"/>
                    </w:rPr>
                    <w:t xml:space="preserve">Bio, Cog, Sens, </w:t>
                  </w:r>
                  <w:proofErr w:type="spellStart"/>
                  <w:r w:rsidRPr="005429ED">
                    <w:rPr>
                      <w:sz w:val="16"/>
                      <w:szCs w:val="16"/>
                    </w:rPr>
                    <w:t>Lrn</w:t>
                  </w:r>
                  <w:proofErr w:type="spellEnd"/>
                  <w:r w:rsidRPr="005429ED">
                    <w:rPr>
                      <w:sz w:val="16"/>
                      <w:szCs w:val="16"/>
                    </w:rPr>
                    <w:t>, Mot</w:t>
                  </w:r>
                </w:p>
              </w:tc>
              <w:tc>
                <w:tcPr>
                  <w:tcW w:w="1260" w:type="dxa"/>
                  <w:vAlign w:val="center"/>
                </w:tcPr>
                <w:p w:rsidR="005429ED" w:rsidRPr="005429ED" w:rsidRDefault="005429ED" w:rsidP="005429ED">
                  <w:pPr>
                    <w:jc w:val="center"/>
                    <w:rPr>
                      <w:sz w:val="16"/>
                      <w:szCs w:val="16"/>
                    </w:rPr>
                  </w:pPr>
                  <w:r w:rsidRPr="005429ED">
                    <w:rPr>
                      <w:sz w:val="16"/>
                      <w:szCs w:val="16"/>
                    </w:rPr>
                    <w:t>31</w:t>
                  </w:r>
                </w:p>
              </w:tc>
              <w:tc>
                <w:tcPr>
                  <w:tcW w:w="1980" w:type="dxa"/>
                  <w:vAlign w:val="center"/>
                </w:tcPr>
                <w:p w:rsidR="005429ED" w:rsidRPr="005429ED" w:rsidRDefault="005429ED" w:rsidP="005429ED">
                  <w:pPr>
                    <w:jc w:val="center"/>
                    <w:rPr>
                      <w:sz w:val="16"/>
                      <w:szCs w:val="16"/>
                    </w:rPr>
                  </w:pPr>
                  <w:r w:rsidRPr="005429ED">
                    <w:rPr>
                      <w:sz w:val="16"/>
                      <w:szCs w:val="16"/>
                    </w:rPr>
                    <w:t>65 (66)</w:t>
                  </w:r>
                </w:p>
              </w:tc>
              <w:tc>
                <w:tcPr>
                  <w:tcW w:w="1890" w:type="dxa"/>
                  <w:vAlign w:val="center"/>
                </w:tcPr>
                <w:p w:rsidR="005429ED" w:rsidRPr="005429ED" w:rsidRDefault="005429ED" w:rsidP="005429ED">
                  <w:pPr>
                    <w:jc w:val="center"/>
                    <w:rPr>
                      <w:sz w:val="16"/>
                      <w:szCs w:val="16"/>
                    </w:rPr>
                  </w:pPr>
                  <w:r w:rsidRPr="005429ED">
                    <w:rPr>
                      <w:sz w:val="16"/>
                      <w:szCs w:val="16"/>
                    </w:rPr>
                    <w:t>15 (14)</w:t>
                  </w:r>
                </w:p>
              </w:tc>
            </w:tr>
            <w:tr w:rsidR="005429ED" w:rsidTr="00B543CA">
              <w:tc>
                <w:tcPr>
                  <w:tcW w:w="3505" w:type="dxa"/>
                </w:tcPr>
                <w:p w:rsidR="005429ED" w:rsidRPr="005429ED" w:rsidRDefault="005429ED" w:rsidP="005429ED">
                  <w:pPr>
                    <w:rPr>
                      <w:sz w:val="16"/>
                      <w:szCs w:val="16"/>
                    </w:rPr>
                  </w:pPr>
                  <w:r w:rsidRPr="005429ED">
                    <w:rPr>
                      <w:sz w:val="16"/>
                      <w:szCs w:val="16"/>
                    </w:rPr>
                    <w:t>Outcome 1.2</w:t>
                  </w:r>
                </w:p>
                <w:p w:rsidR="005429ED" w:rsidRPr="005429ED" w:rsidRDefault="005429ED" w:rsidP="005429ED">
                  <w:pPr>
                    <w:rPr>
                      <w:sz w:val="16"/>
                      <w:szCs w:val="16"/>
                    </w:rPr>
                  </w:pPr>
                  <w:proofErr w:type="spellStart"/>
                  <w:r w:rsidRPr="005429ED">
                    <w:rPr>
                      <w:sz w:val="16"/>
                      <w:szCs w:val="16"/>
                    </w:rPr>
                    <w:t>Soc</w:t>
                  </w:r>
                  <w:proofErr w:type="spellEnd"/>
                  <w:r w:rsidRPr="005429ED">
                    <w:rPr>
                      <w:sz w:val="16"/>
                      <w:szCs w:val="16"/>
                    </w:rPr>
                    <w:t xml:space="preserve">, </w:t>
                  </w:r>
                  <w:proofErr w:type="spellStart"/>
                  <w:r w:rsidRPr="005429ED">
                    <w:rPr>
                      <w:sz w:val="16"/>
                      <w:szCs w:val="16"/>
                    </w:rPr>
                    <w:t>Pers</w:t>
                  </w:r>
                  <w:proofErr w:type="spellEnd"/>
                  <w:r w:rsidRPr="005429ED">
                    <w:rPr>
                      <w:sz w:val="16"/>
                      <w:szCs w:val="16"/>
                    </w:rPr>
                    <w:t xml:space="preserve">, Dev, </w:t>
                  </w:r>
                  <w:proofErr w:type="spellStart"/>
                  <w:r w:rsidRPr="005429ED">
                    <w:rPr>
                      <w:sz w:val="16"/>
                      <w:szCs w:val="16"/>
                    </w:rPr>
                    <w:t>Abn</w:t>
                  </w:r>
                  <w:proofErr w:type="spellEnd"/>
                </w:p>
              </w:tc>
              <w:tc>
                <w:tcPr>
                  <w:tcW w:w="1260" w:type="dxa"/>
                  <w:vAlign w:val="center"/>
                </w:tcPr>
                <w:p w:rsidR="005429ED" w:rsidRPr="005429ED" w:rsidRDefault="005429ED" w:rsidP="005429ED">
                  <w:pPr>
                    <w:jc w:val="center"/>
                    <w:rPr>
                      <w:sz w:val="16"/>
                      <w:szCs w:val="16"/>
                    </w:rPr>
                  </w:pPr>
                  <w:r w:rsidRPr="005429ED">
                    <w:rPr>
                      <w:sz w:val="16"/>
                      <w:szCs w:val="16"/>
                    </w:rPr>
                    <w:t>23</w:t>
                  </w:r>
                </w:p>
              </w:tc>
              <w:tc>
                <w:tcPr>
                  <w:tcW w:w="1980" w:type="dxa"/>
                  <w:vAlign w:val="center"/>
                </w:tcPr>
                <w:p w:rsidR="005429ED" w:rsidRPr="005429ED" w:rsidRDefault="005429ED" w:rsidP="005429ED">
                  <w:pPr>
                    <w:jc w:val="center"/>
                    <w:rPr>
                      <w:sz w:val="16"/>
                      <w:szCs w:val="16"/>
                    </w:rPr>
                  </w:pPr>
                  <w:r w:rsidRPr="005429ED">
                    <w:rPr>
                      <w:sz w:val="16"/>
                      <w:szCs w:val="16"/>
                    </w:rPr>
                    <w:t>60 (60)</w:t>
                  </w:r>
                </w:p>
              </w:tc>
              <w:tc>
                <w:tcPr>
                  <w:tcW w:w="1890" w:type="dxa"/>
                  <w:vAlign w:val="center"/>
                </w:tcPr>
                <w:p w:rsidR="005429ED" w:rsidRPr="005429ED" w:rsidRDefault="005429ED" w:rsidP="005429ED">
                  <w:pPr>
                    <w:jc w:val="center"/>
                    <w:rPr>
                      <w:sz w:val="16"/>
                      <w:szCs w:val="16"/>
                    </w:rPr>
                  </w:pPr>
                  <w:r w:rsidRPr="005429ED">
                    <w:rPr>
                      <w:sz w:val="16"/>
                      <w:szCs w:val="16"/>
                    </w:rPr>
                    <w:t>17 (15)</w:t>
                  </w:r>
                </w:p>
              </w:tc>
            </w:tr>
            <w:tr w:rsidR="005429ED" w:rsidTr="00B543CA">
              <w:tc>
                <w:tcPr>
                  <w:tcW w:w="3505" w:type="dxa"/>
                </w:tcPr>
                <w:p w:rsidR="005429ED" w:rsidRPr="005429ED" w:rsidRDefault="005429ED" w:rsidP="005429ED">
                  <w:pPr>
                    <w:rPr>
                      <w:sz w:val="16"/>
                      <w:szCs w:val="16"/>
                    </w:rPr>
                  </w:pPr>
                  <w:r w:rsidRPr="005429ED">
                    <w:rPr>
                      <w:sz w:val="16"/>
                      <w:szCs w:val="16"/>
                    </w:rPr>
                    <w:t>Outcome 1.3</w:t>
                  </w:r>
                </w:p>
                <w:p w:rsidR="005429ED" w:rsidRPr="005429ED" w:rsidRDefault="005429ED" w:rsidP="005429ED">
                  <w:pPr>
                    <w:rPr>
                      <w:sz w:val="16"/>
                      <w:szCs w:val="16"/>
                    </w:rPr>
                  </w:pPr>
                  <w:r w:rsidRPr="005429ED">
                    <w:rPr>
                      <w:sz w:val="16"/>
                      <w:szCs w:val="16"/>
                    </w:rPr>
                    <w:t>Meth-Stats-</w:t>
                  </w:r>
                  <w:proofErr w:type="spellStart"/>
                  <w:r w:rsidRPr="005429ED">
                    <w:rPr>
                      <w:sz w:val="16"/>
                      <w:szCs w:val="16"/>
                    </w:rPr>
                    <w:t>Hist</w:t>
                  </w:r>
                  <w:proofErr w:type="spellEnd"/>
                </w:p>
              </w:tc>
              <w:tc>
                <w:tcPr>
                  <w:tcW w:w="1260" w:type="dxa"/>
                  <w:vAlign w:val="center"/>
                </w:tcPr>
                <w:p w:rsidR="005429ED" w:rsidRPr="005429ED" w:rsidRDefault="005429ED" w:rsidP="005429ED">
                  <w:pPr>
                    <w:jc w:val="center"/>
                    <w:rPr>
                      <w:sz w:val="16"/>
                      <w:szCs w:val="16"/>
                    </w:rPr>
                  </w:pPr>
                  <w:r w:rsidRPr="005429ED">
                    <w:rPr>
                      <w:sz w:val="16"/>
                      <w:szCs w:val="16"/>
                    </w:rPr>
                    <w:t>23</w:t>
                  </w:r>
                </w:p>
              </w:tc>
              <w:tc>
                <w:tcPr>
                  <w:tcW w:w="1980" w:type="dxa"/>
                  <w:vAlign w:val="center"/>
                </w:tcPr>
                <w:p w:rsidR="005429ED" w:rsidRPr="005429ED" w:rsidRDefault="005429ED" w:rsidP="005429ED">
                  <w:pPr>
                    <w:jc w:val="center"/>
                    <w:rPr>
                      <w:sz w:val="16"/>
                      <w:szCs w:val="16"/>
                    </w:rPr>
                  </w:pPr>
                  <w:r w:rsidRPr="005429ED">
                    <w:rPr>
                      <w:sz w:val="16"/>
                      <w:szCs w:val="16"/>
                    </w:rPr>
                    <w:t>64 (68)</w:t>
                  </w:r>
                </w:p>
              </w:tc>
              <w:tc>
                <w:tcPr>
                  <w:tcW w:w="1890" w:type="dxa"/>
                  <w:vAlign w:val="center"/>
                </w:tcPr>
                <w:p w:rsidR="005429ED" w:rsidRPr="005429ED" w:rsidRDefault="005429ED" w:rsidP="005429ED">
                  <w:pPr>
                    <w:jc w:val="center"/>
                    <w:rPr>
                      <w:sz w:val="16"/>
                      <w:szCs w:val="16"/>
                    </w:rPr>
                  </w:pPr>
                  <w:r w:rsidRPr="005429ED">
                    <w:rPr>
                      <w:sz w:val="16"/>
                      <w:szCs w:val="16"/>
                    </w:rPr>
                    <w:t>17 (14)</w:t>
                  </w:r>
                </w:p>
              </w:tc>
            </w:tr>
            <w:tr w:rsidR="005429ED" w:rsidTr="00B543CA">
              <w:tc>
                <w:tcPr>
                  <w:tcW w:w="3505" w:type="dxa"/>
                </w:tcPr>
                <w:p w:rsidR="005429ED" w:rsidRPr="005429ED" w:rsidRDefault="005429ED" w:rsidP="005429ED">
                  <w:pPr>
                    <w:rPr>
                      <w:sz w:val="16"/>
                      <w:szCs w:val="16"/>
                    </w:rPr>
                  </w:pPr>
                  <w:r w:rsidRPr="005429ED">
                    <w:rPr>
                      <w:sz w:val="16"/>
                      <w:szCs w:val="16"/>
                    </w:rPr>
                    <w:t>Total</w:t>
                  </w:r>
                </w:p>
              </w:tc>
              <w:tc>
                <w:tcPr>
                  <w:tcW w:w="1260" w:type="dxa"/>
                  <w:vAlign w:val="center"/>
                </w:tcPr>
                <w:p w:rsidR="005429ED" w:rsidRPr="005429ED" w:rsidRDefault="005429ED" w:rsidP="005429ED">
                  <w:pPr>
                    <w:jc w:val="center"/>
                    <w:rPr>
                      <w:sz w:val="16"/>
                      <w:szCs w:val="16"/>
                    </w:rPr>
                  </w:pPr>
                  <w:r w:rsidRPr="005429ED">
                    <w:rPr>
                      <w:sz w:val="16"/>
                      <w:szCs w:val="16"/>
                    </w:rPr>
                    <w:t>77</w:t>
                  </w:r>
                </w:p>
              </w:tc>
              <w:tc>
                <w:tcPr>
                  <w:tcW w:w="1980" w:type="dxa"/>
                  <w:vAlign w:val="center"/>
                </w:tcPr>
                <w:p w:rsidR="005429ED" w:rsidRPr="005429ED" w:rsidRDefault="005429ED" w:rsidP="005429ED">
                  <w:pPr>
                    <w:jc w:val="center"/>
                    <w:rPr>
                      <w:sz w:val="16"/>
                      <w:szCs w:val="16"/>
                    </w:rPr>
                  </w:pPr>
                  <w:r w:rsidRPr="005429ED">
                    <w:rPr>
                      <w:sz w:val="16"/>
                      <w:szCs w:val="16"/>
                    </w:rPr>
                    <w:t>63 (65)</w:t>
                  </w:r>
                </w:p>
              </w:tc>
              <w:tc>
                <w:tcPr>
                  <w:tcW w:w="1890" w:type="dxa"/>
                  <w:vAlign w:val="center"/>
                </w:tcPr>
                <w:p w:rsidR="005429ED" w:rsidRPr="005429ED" w:rsidRDefault="005429ED" w:rsidP="005429ED">
                  <w:pPr>
                    <w:jc w:val="center"/>
                    <w:rPr>
                      <w:sz w:val="16"/>
                      <w:szCs w:val="16"/>
                    </w:rPr>
                  </w:pPr>
                  <w:r w:rsidRPr="005429ED">
                    <w:rPr>
                      <w:sz w:val="16"/>
                      <w:szCs w:val="16"/>
                    </w:rPr>
                    <w:t>14 (12)</w:t>
                  </w:r>
                </w:p>
              </w:tc>
            </w:tr>
          </w:tbl>
          <w:p w:rsidR="005429ED" w:rsidRPr="009410BA" w:rsidRDefault="005429ED" w:rsidP="005429ED">
            <w:pPr>
              <w:rPr>
                <w:u w:val="single"/>
              </w:rPr>
            </w:pPr>
            <w:r w:rsidRPr="009410BA">
              <w:rPr>
                <w:u w:val="single"/>
              </w:rPr>
              <w:lastRenderedPageBreak/>
              <w:t>Departmental Senior Survey</w:t>
            </w:r>
          </w:p>
          <w:p w:rsidR="005429ED" w:rsidRDefault="005429ED" w:rsidP="005429ED">
            <w:pPr>
              <w:rPr>
                <w:i/>
              </w:rPr>
            </w:pPr>
          </w:p>
          <w:p w:rsidR="005429ED" w:rsidRDefault="005429ED" w:rsidP="005429ED">
            <w:pPr>
              <w:ind w:firstLine="720"/>
            </w:pPr>
            <w:r>
              <w:t xml:space="preserve">The basic results of the Senior Survey are presented in Table 2. And these results are also quite similar to last year’s. The means for all three ratings were very close to, or exceeded, our criterion of 3.00. The percentage of students responding </w:t>
            </w:r>
            <w:r w:rsidRPr="009410BA">
              <w:rPr>
                <w:i/>
              </w:rPr>
              <w:t>a lot</w:t>
            </w:r>
            <w:r>
              <w:t xml:space="preserve"> exceeded our standard of 50% for written communication skill, missed by a bit for oral presentation skill, and missed by quite a bit for numerical literacy skill. However, the percentage of students responding at least </w:t>
            </w:r>
            <w:r w:rsidRPr="009410BA">
              <w:rPr>
                <w:i/>
              </w:rPr>
              <w:t>somewhat</w:t>
            </w:r>
            <w:r>
              <w:t xml:space="preserve"> either exceeded our standard or came reasonably close. </w:t>
            </w:r>
          </w:p>
          <w:p w:rsidR="005429ED" w:rsidRDefault="005429ED" w:rsidP="005429ED"/>
          <w:p w:rsidR="005429ED" w:rsidRPr="003A3F38" w:rsidRDefault="005429ED" w:rsidP="005429ED">
            <w:pPr>
              <w:rPr>
                <w:i/>
              </w:rPr>
            </w:pPr>
            <w:r w:rsidRPr="003A3F38">
              <w:rPr>
                <w:i/>
              </w:rPr>
              <w:t xml:space="preserve">Table 2. Self-Ratings of Improvement in Written Communication, Oral Presentation, and Numerical Literacy Skills. Means and Standard Deviations (on 1-to-4 Scale). </w:t>
            </w:r>
          </w:p>
          <w:p w:rsidR="005429ED" w:rsidRDefault="005429ED" w:rsidP="005429ED"/>
          <w:tbl>
            <w:tblPr>
              <w:tblStyle w:val="TableGrid"/>
              <w:tblW w:w="0" w:type="auto"/>
              <w:tblLook w:val="04A0" w:firstRow="1" w:lastRow="0" w:firstColumn="1" w:lastColumn="0" w:noHBand="0" w:noVBand="1"/>
            </w:tblPr>
            <w:tblGrid>
              <w:gridCol w:w="2471"/>
              <w:gridCol w:w="1235"/>
              <w:gridCol w:w="1145"/>
              <w:gridCol w:w="1933"/>
              <w:gridCol w:w="2340"/>
            </w:tblGrid>
            <w:tr w:rsidR="005429ED" w:rsidRPr="005429ED" w:rsidTr="00B543CA">
              <w:tc>
                <w:tcPr>
                  <w:tcW w:w="2515" w:type="dxa"/>
                </w:tcPr>
                <w:p w:rsidR="005429ED" w:rsidRPr="005429ED" w:rsidRDefault="005429ED" w:rsidP="005429ED">
                  <w:pPr>
                    <w:jc w:val="center"/>
                    <w:rPr>
                      <w:b/>
                    </w:rPr>
                  </w:pPr>
                  <w:r w:rsidRPr="005429ED">
                    <w:rPr>
                      <w:b/>
                    </w:rPr>
                    <w:t>Domain</w:t>
                  </w:r>
                </w:p>
              </w:tc>
              <w:tc>
                <w:tcPr>
                  <w:tcW w:w="1260" w:type="dxa"/>
                </w:tcPr>
                <w:p w:rsidR="005429ED" w:rsidRPr="005429ED" w:rsidRDefault="005429ED" w:rsidP="005429ED">
                  <w:pPr>
                    <w:jc w:val="center"/>
                    <w:rPr>
                      <w:b/>
                    </w:rPr>
                  </w:pPr>
                  <w:r w:rsidRPr="005429ED">
                    <w:rPr>
                      <w:b/>
                    </w:rPr>
                    <w:t>Mean</w:t>
                  </w:r>
                </w:p>
              </w:tc>
              <w:tc>
                <w:tcPr>
                  <w:tcW w:w="1173" w:type="dxa"/>
                </w:tcPr>
                <w:p w:rsidR="005429ED" w:rsidRPr="005429ED" w:rsidRDefault="005429ED" w:rsidP="005429ED">
                  <w:pPr>
                    <w:jc w:val="center"/>
                    <w:rPr>
                      <w:b/>
                    </w:rPr>
                  </w:pPr>
                  <w:r w:rsidRPr="005429ED">
                    <w:rPr>
                      <w:b/>
                    </w:rPr>
                    <w:t>SD</w:t>
                  </w:r>
                </w:p>
              </w:tc>
              <w:tc>
                <w:tcPr>
                  <w:tcW w:w="2002" w:type="dxa"/>
                </w:tcPr>
                <w:p w:rsidR="005429ED" w:rsidRPr="005429ED" w:rsidRDefault="005429ED" w:rsidP="005429ED">
                  <w:pPr>
                    <w:jc w:val="center"/>
                    <w:rPr>
                      <w:b/>
                    </w:rPr>
                  </w:pPr>
                  <w:r w:rsidRPr="005429ED">
                    <w:rPr>
                      <w:b/>
                    </w:rPr>
                    <w:t xml:space="preserve">% </w:t>
                  </w:r>
                  <w:r w:rsidRPr="005429ED">
                    <w:rPr>
                      <w:b/>
                      <w:i/>
                    </w:rPr>
                    <w:t>A Lot</w:t>
                  </w:r>
                </w:p>
              </w:tc>
              <w:tc>
                <w:tcPr>
                  <w:tcW w:w="2400" w:type="dxa"/>
                </w:tcPr>
                <w:p w:rsidR="005429ED" w:rsidRPr="005429ED" w:rsidRDefault="005429ED" w:rsidP="005429ED">
                  <w:pPr>
                    <w:jc w:val="center"/>
                    <w:rPr>
                      <w:b/>
                    </w:rPr>
                  </w:pPr>
                  <w:r w:rsidRPr="005429ED">
                    <w:rPr>
                      <w:b/>
                    </w:rPr>
                    <w:t xml:space="preserve">% At Least </w:t>
                  </w:r>
                  <w:r w:rsidRPr="005429ED">
                    <w:rPr>
                      <w:b/>
                      <w:i/>
                    </w:rPr>
                    <w:t>Somewhat</w:t>
                  </w:r>
                </w:p>
              </w:tc>
            </w:tr>
            <w:tr w:rsidR="005429ED" w:rsidRPr="005429ED" w:rsidTr="00B543CA">
              <w:tc>
                <w:tcPr>
                  <w:tcW w:w="2515" w:type="dxa"/>
                </w:tcPr>
                <w:p w:rsidR="005429ED" w:rsidRPr="005429ED" w:rsidRDefault="005429ED" w:rsidP="005429ED">
                  <w:r w:rsidRPr="005429ED">
                    <w:t>Written Communication</w:t>
                  </w:r>
                </w:p>
              </w:tc>
              <w:tc>
                <w:tcPr>
                  <w:tcW w:w="1260" w:type="dxa"/>
                </w:tcPr>
                <w:p w:rsidR="005429ED" w:rsidRPr="005429ED" w:rsidRDefault="005429ED" w:rsidP="005429ED">
                  <w:pPr>
                    <w:jc w:val="center"/>
                  </w:pPr>
                  <w:r w:rsidRPr="005429ED">
                    <w:t>3.36</w:t>
                  </w:r>
                </w:p>
              </w:tc>
              <w:tc>
                <w:tcPr>
                  <w:tcW w:w="1173" w:type="dxa"/>
                </w:tcPr>
                <w:p w:rsidR="005429ED" w:rsidRPr="005429ED" w:rsidRDefault="005429ED" w:rsidP="005429ED">
                  <w:pPr>
                    <w:jc w:val="center"/>
                  </w:pPr>
                  <w:r w:rsidRPr="005429ED">
                    <w:t>0.79</w:t>
                  </w:r>
                </w:p>
              </w:tc>
              <w:tc>
                <w:tcPr>
                  <w:tcW w:w="2002" w:type="dxa"/>
                </w:tcPr>
                <w:p w:rsidR="005429ED" w:rsidRPr="005429ED" w:rsidRDefault="005429ED" w:rsidP="005429ED">
                  <w:pPr>
                    <w:jc w:val="center"/>
                  </w:pPr>
                  <w:r w:rsidRPr="005429ED">
                    <w:t>51%</w:t>
                  </w:r>
                </w:p>
              </w:tc>
              <w:tc>
                <w:tcPr>
                  <w:tcW w:w="2400" w:type="dxa"/>
                </w:tcPr>
                <w:p w:rsidR="005429ED" w:rsidRPr="005429ED" w:rsidRDefault="005429ED" w:rsidP="005429ED">
                  <w:pPr>
                    <w:jc w:val="center"/>
                  </w:pPr>
                  <w:r w:rsidRPr="005429ED">
                    <w:t>88%</w:t>
                  </w:r>
                </w:p>
              </w:tc>
            </w:tr>
            <w:tr w:rsidR="005429ED" w:rsidRPr="005429ED" w:rsidTr="00B543CA">
              <w:tc>
                <w:tcPr>
                  <w:tcW w:w="2515" w:type="dxa"/>
                </w:tcPr>
                <w:p w:rsidR="005429ED" w:rsidRPr="005429ED" w:rsidRDefault="005429ED" w:rsidP="005429ED">
                  <w:r w:rsidRPr="005429ED">
                    <w:t>Oral Presentation</w:t>
                  </w:r>
                </w:p>
              </w:tc>
              <w:tc>
                <w:tcPr>
                  <w:tcW w:w="1260" w:type="dxa"/>
                </w:tcPr>
                <w:p w:rsidR="005429ED" w:rsidRPr="005429ED" w:rsidRDefault="005429ED" w:rsidP="005429ED">
                  <w:pPr>
                    <w:jc w:val="center"/>
                  </w:pPr>
                  <w:r w:rsidRPr="005429ED">
                    <w:t>3.15</w:t>
                  </w:r>
                </w:p>
              </w:tc>
              <w:tc>
                <w:tcPr>
                  <w:tcW w:w="1173" w:type="dxa"/>
                </w:tcPr>
                <w:p w:rsidR="005429ED" w:rsidRPr="005429ED" w:rsidRDefault="005429ED" w:rsidP="005429ED">
                  <w:pPr>
                    <w:jc w:val="center"/>
                  </w:pPr>
                  <w:r w:rsidRPr="005429ED">
                    <w:t>0.90</w:t>
                  </w:r>
                </w:p>
              </w:tc>
              <w:tc>
                <w:tcPr>
                  <w:tcW w:w="2002" w:type="dxa"/>
                </w:tcPr>
                <w:p w:rsidR="005429ED" w:rsidRPr="005429ED" w:rsidRDefault="005429ED" w:rsidP="005429ED">
                  <w:pPr>
                    <w:jc w:val="center"/>
                  </w:pPr>
                  <w:r w:rsidRPr="005429ED">
                    <w:t>42%</w:t>
                  </w:r>
                </w:p>
              </w:tc>
              <w:tc>
                <w:tcPr>
                  <w:tcW w:w="2400" w:type="dxa"/>
                </w:tcPr>
                <w:p w:rsidR="005429ED" w:rsidRPr="005429ED" w:rsidRDefault="005429ED" w:rsidP="005429ED">
                  <w:pPr>
                    <w:jc w:val="center"/>
                  </w:pPr>
                  <w:r w:rsidRPr="005429ED">
                    <w:t>77%</w:t>
                  </w:r>
                </w:p>
              </w:tc>
            </w:tr>
            <w:tr w:rsidR="005429ED" w:rsidRPr="005429ED" w:rsidTr="00B543CA">
              <w:tc>
                <w:tcPr>
                  <w:tcW w:w="2515" w:type="dxa"/>
                </w:tcPr>
                <w:p w:rsidR="005429ED" w:rsidRPr="005429ED" w:rsidRDefault="005429ED" w:rsidP="005429ED">
                  <w:r w:rsidRPr="005429ED">
                    <w:t>Numerical Literacy</w:t>
                  </w:r>
                </w:p>
              </w:tc>
              <w:tc>
                <w:tcPr>
                  <w:tcW w:w="1260" w:type="dxa"/>
                </w:tcPr>
                <w:p w:rsidR="005429ED" w:rsidRPr="005429ED" w:rsidRDefault="005429ED" w:rsidP="005429ED">
                  <w:pPr>
                    <w:jc w:val="center"/>
                  </w:pPr>
                  <w:r w:rsidRPr="005429ED">
                    <w:t>2.96</w:t>
                  </w:r>
                </w:p>
              </w:tc>
              <w:tc>
                <w:tcPr>
                  <w:tcW w:w="1173" w:type="dxa"/>
                </w:tcPr>
                <w:p w:rsidR="005429ED" w:rsidRPr="005429ED" w:rsidRDefault="005429ED" w:rsidP="005429ED">
                  <w:pPr>
                    <w:jc w:val="center"/>
                  </w:pPr>
                  <w:r w:rsidRPr="005429ED">
                    <w:t>0.87</w:t>
                  </w:r>
                </w:p>
              </w:tc>
              <w:tc>
                <w:tcPr>
                  <w:tcW w:w="2002" w:type="dxa"/>
                </w:tcPr>
                <w:p w:rsidR="005429ED" w:rsidRPr="005429ED" w:rsidRDefault="005429ED" w:rsidP="005429ED">
                  <w:pPr>
                    <w:jc w:val="center"/>
                  </w:pPr>
                  <w:r w:rsidRPr="005429ED">
                    <w:t>29%</w:t>
                  </w:r>
                </w:p>
              </w:tc>
              <w:tc>
                <w:tcPr>
                  <w:tcW w:w="2400" w:type="dxa"/>
                </w:tcPr>
                <w:p w:rsidR="005429ED" w:rsidRPr="005429ED" w:rsidRDefault="005429ED" w:rsidP="005429ED">
                  <w:pPr>
                    <w:jc w:val="center"/>
                  </w:pPr>
                  <w:r w:rsidRPr="005429ED">
                    <w:t>73%</w:t>
                  </w:r>
                </w:p>
              </w:tc>
            </w:tr>
          </w:tbl>
          <w:p w:rsidR="003D0E82" w:rsidRPr="005429ED" w:rsidRDefault="003D0E82" w:rsidP="005429ED">
            <w:pPr>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824D76" w:rsidRPr="009410BA" w:rsidRDefault="00824D76" w:rsidP="00824D76">
            <w:pPr>
              <w:rPr>
                <w:u w:val="single"/>
              </w:rPr>
            </w:pPr>
            <w:r w:rsidRPr="009410BA">
              <w:rPr>
                <w:u w:val="single"/>
              </w:rPr>
              <w:t>Departmental Exit Exam</w:t>
            </w:r>
          </w:p>
          <w:p w:rsidR="00824D76" w:rsidRDefault="00824D76" w:rsidP="00824D76">
            <w:pPr>
              <w:rPr>
                <w:i/>
              </w:rPr>
            </w:pPr>
          </w:p>
          <w:p w:rsidR="00824D76" w:rsidRDefault="00824D76" w:rsidP="00824D76">
            <w:pPr>
              <w:ind w:firstLine="720"/>
            </w:pPr>
            <w:r>
              <w:t>The consistency of these results with last year’s results suggests that we need to consider ways to address the</w:t>
            </w:r>
            <w:r w:rsidR="00791BCE">
              <w:t xml:space="preserve"> fact that a</w:t>
            </w:r>
            <w:r>
              <w:t xml:space="preserve"> relative</w:t>
            </w:r>
            <w:r w:rsidR="00791BCE">
              <w:t xml:space="preserve">ly small number of students </w:t>
            </w:r>
            <w:r>
              <w:t>actually do</w:t>
            </w:r>
            <w:bookmarkStart w:id="0" w:name="_GoBack"/>
            <w:bookmarkEnd w:id="0"/>
            <w:r>
              <w:t xml:space="preserve"> well on the Exit Exam. We are just now startin</w:t>
            </w:r>
            <w:r w:rsidR="00791BCE">
              <w:t xml:space="preserve">g to discuss the </w:t>
            </w:r>
            <w:r>
              <w:t xml:space="preserve">revamping our curriculum to </w:t>
            </w:r>
            <w:r w:rsidR="00791BCE">
              <w:t xml:space="preserve">make it more organized and </w:t>
            </w:r>
            <w:r>
              <w:t>focused. This might also include a required capstone course that involves reviewing all the fou</w:t>
            </w:r>
            <w:r w:rsidR="00791BCE">
              <w:t>ndational areas of psychology.</w:t>
            </w:r>
          </w:p>
          <w:p w:rsidR="00824D76" w:rsidRDefault="00824D76" w:rsidP="00824D76"/>
          <w:p w:rsidR="00824D76" w:rsidRPr="009410BA" w:rsidRDefault="00824D76" w:rsidP="00824D76">
            <w:pPr>
              <w:rPr>
                <w:u w:val="single"/>
              </w:rPr>
            </w:pPr>
            <w:r w:rsidRPr="009410BA">
              <w:rPr>
                <w:u w:val="single"/>
              </w:rPr>
              <w:t xml:space="preserve">Departmental Senior Survey </w:t>
            </w:r>
          </w:p>
          <w:p w:rsidR="00824D76" w:rsidRDefault="00824D76" w:rsidP="00824D76">
            <w:pPr>
              <w:ind w:firstLine="720"/>
            </w:pPr>
          </w:p>
          <w:p w:rsidR="00824D76" w:rsidRDefault="00824D76" w:rsidP="00824D76">
            <w:pPr>
              <w:ind w:firstLine="720"/>
            </w:pPr>
            <w:r>
              <w:t>These results continue to be encouraging and do not suggest any obvious changes.</w:t>
            </w: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ED2E21" w:rsidRDefault="002952DC" w:rsidP="00ED2E21">
            <w:pPr>
              <w:ind w:firstLine="720"/>
            </w:pPr>
            <w:r>
              <w:t xml:space="preserve">Per our SOAP, we will administer the Exit Exam and Senior Survey in both Fall 2017 and Spring 2018. However, we are also working on some new assessments that we will use in the coming year. We created a new Career Knowledge Quiz that we will be administering to students both before and after they take our relatively new </w:t>
            </w:r>
            <w:r w:rsidRPr="001D0F6E">
              <w:rPr>
                <w:i/>
              </w:rPr>
              <w:t>Introduction to the Psychology Major</w:t>
            </w:r>
            <w:r>
              <w:t xml:space="preserve"> course during the Spring and Fall. We will also administer the Career Knowledge Quiz and a new Ethics Knowledge Quiz with the Exit Exam.</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791BCE" w:rsidRDefault="00791BCE" w:rsidP="00791BCE">
            <w:r>
              <w:t xml:space="preserve">The following goals are listed in our 2014-2018 Action Plan:  </w:t>
            </w:r>
          </w:p>
          <w:p w:rsidR="00791BCE" w:rsidRDefault="00791BCE" w:rsidP="00791BCE"/>
          <w:p w:rsidR="00791BCE" w:rsidRPr="009410BA" w:rsidRDefault="00791BCE" w:rsidP="00791BCE">
            <w:pPr>
              <w:rPr>
                <w:i/>
              </w:rPr>
            </w:pPr>
            <w:r w:rsidRPr="009410BA">
              <w:rPr>
                <w:i/>
              </w:rPr>
              <w:t xml:space="preserve">Track undergraduate student progress via a “pipeline” analysis of an “average” psychology student, and track failure rate in Psychology 10, Psychology 144, and Psychology 182.  </w:t>
            </w:r>
          </w:p>
          <w:p w:rsidR="00791BCE" w:rsidRDefault="00791BCE" w:rsidP="00791BCE"/>
          <w:p w:rsidR="00791BCE" w:rsidRDefault="00791BCE" w:rsidP="00791BCE">
            <w:pPr>
              <w:ind w:firstLine="720"/>
            </w:pPr>
            <w:r>
              <w:t>We recently requested a full pipeline analysis from OIE. We continue to monitor failure rates for Psychology 144 and Psychology 182, and those continue to be acceptable. For Psych</w:t>
            </w:r>
            <w:r w:rsidR="00EF3BE1">
              <w:t>ology</w:t>
            </w:r>
            <w:r>
              <w:t xml:space="preserve"> 10, an intervention that we implemented in one section last year (daily quizzes) failed to have mu</w:t>
            </w:r>
            <w:r w:rsidR="00EF3BE1">
              <w:t>c</w:t>
            </w:r>
            <w:r>
              <w:t>h of an effect. This semester we have assigned our largest Psych</w:t>
            </w:r>
            <w:r w:rsidR="00EF3BE1">
              <w:t>ology</w:t>
            </w:r>
            <w:r>
              <w:t xml:space="preserve"> 10 section to one of our </w:t>
            </w:r>
            <w:r w:rsidR="00EF3BE1">
              <w:t xml:space="preserve">strongest instructors </w:t>
            </w:r>
            <w:r>
              <w:t xml:space="preserve">who also is expert in the field of learning and memory. He has revamped the course to include more active learning and a greater variety of assessments. At the end of the Fall semester we will be able to compare pass rates in his section with pass rates in sections taught by the faculty who have been teaching the course for the past several years. </w:t>
            </w:r>
          </w:p>
          <w:p w:rsidR="00791BCE" w:rsidRDefault="00791BCE" w:rsidP="00791BCE"/>
          <w:p w:rsidR="00791BCE" w:rsidRPr="009410BA" w:rsidRDefault="00791BCE" w:rsidP="00791BCE">
            <w:pPr>
              <w:rPr>
                <w:i/>
              </w:rPr>
            </w:pPr>
            <w:r w:rsidRPr="009410BA">
              <w:rPr>
                <w:i/>
              </w:rPr>
              <w:t xml:space="preserve">Track undergraduate student alumni career progress via telephone survey of recent graduates. </w:t>
            </w:r>
          </w:p>
          <w:p w:rsidR="00791BCE" w:rsidRPr="009410BA" w:rsidRDefault="00791BCE" w:rsidP="00791BCE">
            <w:pPr>
              <w:rPr>
                <w:i/>
              </w:rPr>
            </w:pPr>
          </w:p>
          <w:p w:rsidR="00791BCE" w:rsidRDefault="00791BCE" w:rsidP="00791BCE">
            <w:pPr>
              <w:ind w:firstLine="720"/>
            </w:pPr>
            <w:r>
              <w:t>Data were collected from Psychology alumni Spring 2013 via telephone survey and were analyzed and presented, both to faculty and in a scientific venue at the Western Psychological Association in Spring 2014.  A call went out to faculty Spring 2016</w:t>
            </w:r>
            <w:r w:rsidR="00207BA5">
              <w:t xml:space="preserve"> </w:t>
            </w:r>
            <w:r>
              <w:t xml:space="preserve">to identify </w:t>
            </w:r>
            <w:r w:rsidR="00207BA5">
              <w:t xml:space="preserve">Psychology </w:t>
            </w:r>
            <w:r>
              <w:t xml:space="preserve">alumni they know with interesting professions, with the hope that these alumni would be interested </w:t>
            </w:r>
            <w:r w:rsidR="00207BA5">
              <w:t xml:space="preserve">in </w:t>
            </w:r>
            <w:r>
              <w:t>reach</w:t>
            </w:r>
            <w:r w:rsidR="00207BA5">
              <w:t>ing</w:t>
            </w:r>
            <w:r>
              <w:t xml:space="preserve"> out to current students.  </w:t>
            </w:r>
            <w:r w:rsidR="00207BA5">
              <w:t>These names of alumni were intended to be posted on the F</w:t>
            </w:r>
            <w:r>
              <w:t>resno State Alumni Association “Career Connections</w:t>
            </w:r>
            <w:r w:rsidR="00207BA5">
              <w:t>,</w:t>
            </w:r>
            <w:r>
              <w:t>”</w:t>
            </w:r>
            <w:r w:rsidR="00207BA5">
              <w:t xml:space="preserve"> but unfortunately, there appears to be little interest on the part of the current students to access this portal.  The Alumni Association is currently rethinking their system of connecting current students with alumni.  </w:t>
            </w:r>
          </w:p>
          <w:p w:rsidR="00791BCE" w:rsidRDefault="00791BCE" w:rsidP="00791BCE">
            <w:pPr>
              <w:rPr>
                <w:i/>
              </w:rPr>
            </w:pPr>
          </w:p>
          <w:p w:rsidR="00791BCE" w:rsidRPr="009410BA" w:rsidRDefault="00791BCE" w:rsidP="00791BCE">
            <w:pPr>
              <w:rPr>
                <w:i/>
              </w:rPr>
            </w:pPr>
            <w:r w:rsidRPr="009410BA">
              <w:rPr>
                <w:i/>
              </w:rPr>
              <w:t>Revise our B.A. SOAP</w:t>
            </w:r>
          </w:p>
          <w:p w:rsidR="00791BCE" w:rsidRDefault="00791BCE" w:rsidP="00791BCE"/>
          <w:p w:rsidR="00791BCE" w:rsidRDefault="00791BCE" w:rsidP="00791BCE">
            <w:pPr>
              <w:ind w:firstLine="720"/>
            </w:pPr>
            <w:r>
              <w:t>We revised our SOAP, clarifying and simplifying goals and learning outcomes,</w:t>
            </w:r>
            <w:r w:rsidR="00ED2E21">
              <w:t xml:space="preserve"> in</w:t>
            </w:r>
            <w:r>
              <w:t xml:space="preserve"> Spring 2015. </w:t>
            </w:r>
          </w:p>
          <w:p w:rsidR="00791BCE" w:rsidRDefault="00791BCE" w:rsidP="00791BCE"/>
          <w:p w:rsidR="00791BCE" w:rsidRPr="009410BA" w:rsidRDefault="00791BCE" w:rsidP="00791BCE">
            <w:pPr>
              <w:rPr>
                <w:i/>
              </w:rPr>
            </w:pPr>
            <w:r w:rsidRPr="009410BA">
              <w:rPr>
                <w:i/>
              </w:rPr>
              <w:t>Increase number of tenure-track faculty</w:t>
            </w:r>
          </w:p>
          <w:p w:rsidR="00791BCE" w:rsidRDefault="00791BCE" w:rsidP="00791BCE"/>
          <w:p w:rsidR="00791BCE" w:rsidRDefault="00ED2E21" w:rsidP="00791BCE">
            <w:pPr>
              <w:ind w:firstLine="720"/>
            </w:pPr>
            <w:r>
              <w:t xml:space="preserve">We hired a new tenure-track faculty member in the area of applied behavior analysis for the 2016-17 academic year. Unfortunately, </w:t>
            </w:r>
            <w:r w:rsidR="005013BE">
              <w:t xml:space="preserve">she made the decision to leave her position at the end of the academic year.  We are now </w:t>
            </w:r>
            <w:r>
              <w:t>in the process of searching for a new faculty member in the area of biological psychology.</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rsidP="00ED2E21"/>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A47DF"/>
    <w:rsid w:val="001265C3"/>
    <w:rsid w:val="001D4214"/>
    <w:rsid w:val="00207BA5"/>
    <w:rsid w:val="002952DC"/>
    <w:rsid w:val="002C56C7"/>
    <w:rsid w:val="003D0E82"/>
    <w:rsid w:val="0044009B"/>
    <w:rsid w:val="005013BE"/>
    <w:rsid w:val="005429ED"/>
    <w:rsid w:val="005B5BA2"/>
    <w:rsid w:val="005C2A94"/>
    <w:rsid w:val="006B026F"/>
    <w:rsid w:val="00791BCE"/>
    <w:rsid w:val="00824D76"/>
    <w:rsid w:val="00927626"/>
    <w:rsid w:val="00981910"/>
    <w:rsid w:val="009D3976"/>
    <w:rsid w:val="00AD3A26"/>
    <w:rsid w:val="00CE752C"/>
    <w:rsid w:val="00D336A0"/>
    <w:rsid w:val="00E035B8"/>
    <w:rsid w:val="00E61A19"/>
    <w:rsid w:val="00ED2E21"/>
    <w:rsid w:val="00E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E0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Constance Jones</cp:lastModifiedBy>
  <cp:revision>7</cp:revision>
  <cp:lastPrinted>2017-10-02T16:38:00Z</cp:lastPrinted>
  <dcterms:created xsi:type="dcterms:W3CDTF">2017-10-02T16:38:00Z</dcterms:created>
  <dcterms:modified xsi:type="dcterms:W3CDTF">2017-10-02T19:52:00Z</dcterms:modified>
</cp:coreProperties>
</file>