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3FA" w:rsidRDefault="00D863FA">
      <w:bookmarkStart w:id="0" w:name="_GoBack"/>
      <w:bookmarkEnd w:id="0"/>
    </w:p>
    <w:tbl>
      <w:tblPr>
        <w:tblStyle w:val="a"/>
        <w:tblW w:w="8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20"/>
      </w:tblGrid>
      <w:tr w:rsidR="00D863FA">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3FA" w:rsidRDefault="00081B38">
            <w:pPr>
              <w:jc w:val="center"/>
            </w:pPr>
            <w:r>
              <w:rPr>
                <w:b/>
                <w:sz w:val="28"/>
                <w:szCs w:val="28"/>
              </w:rPr>
              <w:t xml:space="preserve"> </w:t>
            </w:r>
          </w:p>
          <w:p w:rsidR="00D863FA" w:rsidRDefault="00081B38">
            <w:pPr>
              <w:jc w:val="center"/>
            </w:pPr>
            <w:r>
              <w:rPr>
                <w:b/>
                <w:sz w:val="28"/>
                <w:szCs w:val="28"/>
              </w:rPr>
              <w:t>Certificate in Advanced Studies (CAS) in Research Methods</w:t>
            </w:r>
          </w:p>
          <w:p w:rsidR="00D863FA" w:rsidRDefault="00081B38">
            <w:pPr>
              <w:jc w:val="center"/>
            </w:pPr>
            <w:proofErr w:type="spellStart"/>
            <w:r>
              <w:rPr>
                <w:b/>
                <w:sz w:val="28"/>
                <w:szCs w:val="28"/>
              </w:rPr>
              <w:t>Kremen</w:t>
            </w:r>
            <w:proofErr w:type="spellEnd"/>
            <w:r>
              <w:rPr>
                <w:b/>
                <w:sz w:val="28"/>
                <w:szCs w:val="28"/>
              </w:rPr>
              <w:t xml:space="preserve"> School of Education and Human Development</w:t>
            </w:r>
          </w:p>
          <w:p w:rsidR="00D863FA" w:rsidRDefault="00081B38">
            <w:pPr>
              <w:jc w:val="center"/>
            </w:pPr>
            <w:r>
              <w:rPr>
                <w:b/>
                <w:sz w:val="28"/>
                <w:szCs w:val="28"/>
              </w:rPr>
              <w:t xml:space="preserve"> </w:t>
            </w:r>
          </w:p>
        </w:tc>
      </w:tr>
      <w:tr w:rsidR="00D863FA">
        <w:tc>
          <w:tcPr>
            <w:tcW w:w="8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63FA" w:rsidRDefault="00081B38">
            <w:pPr>
              <w:jc w:val="center"/>
            </w:pPr>
            <w:r>
              <w:rPr>
                <w:b/>
                <w:sz w:val="28"/>
                <w:szCs w:val="28"/>
              </w:rPr>
              <w:t xml:space="preserve"> </w:t>
            </w:r>
          </w:p>
          <w:p w:rsidR="00D863FA" w:rsidRDefault="00081B38">
            <w:pPr>
              <w:jc w:val="center"/>
            </w:pPr>
            <w:r>
              <w:rPr>
                <w:b/>
                <w:sz w:val="28"/>
                <w:szCs w:val="28"/>
              </w:rPr>
              <w:t>Student Outcomes Assessment Plan (SOAP)</w:t>
            </w:r>
          </w:p>
          <w:p w:rsidR="00D863FA" w:rsidRDefault="00081B38">
            <w:pPr>
              <w:jc w:val="center"/>
            </w:pPr>
            <w:r>
              <w:rPr>
                <w:b/>
                <w:sz w:val="28"/>
                <w:szCs w:val="28"/>
              </w:rPr>
              <w:t xml:space="preserve"> </w:t>
            </w:r>
          </w:p>
        </w:tc>
      </w:tr>
    </w:tbl>
    <w:p w:rsidR="00D863FA" w:rsidRDefault="00081B38">
      <w:r>
        <w:t xml:space="preserve"> </w:t>
      </w:r>
    </w:p>
    <w:p w:rsidR="00D863FA" w:rsidRDefault="00081B38">
      <w:r>
        <w:rPr>
          <w:b/>
        </w:rPr>
        <w:t>I.</w:t>
      </w:r>
      <w:r>
        <w:rPr>
          <w:sz w:val="14"/>
          <w:szCs w:val="14"/>
        </w:rPr>
        <w:t xml:space="preserve">                   </w:t>
      </w:r>
      <w:r>
        <w:rPr>
          <w:b/>
        </w:rPr>
        <w:t xml:space="preserve"> Mission Statement</w:t>
      </w:r>
    </w:p>
    <w:p w:rsidR="00D863FA" w:rsidRDefault="00081B38">
      <w:r>
        <w:t xml:space="preserve"> </w:t>
      </w:r>
    </w:p>
    <w:p w:rsidR="00D863FA" w:rsidRDefault="00081B38">
      <w:r>
        <w:t>The mission of the Certificate of Advanced Studies (CAS) in Research Methods is to empower professionals in all areas of education and other disciplines to learn about advanced methodologies in quantitative, qualitative and mixed methods research and to develop the skills to make ethical, sound and supportable decisions to advance the education of all persons.</w:t>
      </w:r>
    </w:p>
    <w:p w:rsidR="00D863FA" w:rsidRDefault="00081B38">
      <w:r>
        <w:t xml:space="preserve"> </w:t>
      </w:r>
    </w:p>
    <w:p w:rsidR="00D863FA" w:rsidRDefault="00081B38">
      <w:r>
        <w:t xml:space="preserve"> </w:t>
      </w:r>
    </w:p>
    <w:p w:rsidR="00D863FA" w:rsidRDefault="00081B38">
      <w:r>
        <w:rPr>
          <w:b/>
        </w:rPr>
        <w:t>II.</w:t>
      </w:r>
      <w:r>
        <w:rPr>
          <w:sz w:val="14"/>
          <w:szCs w:val="14"/>
        </w:rPr>
        <w:t xml:space="preserve">                </w:t>
      </w:r>
      <w:r>
        <w:rPr>
          <w:b/>
        </w:rPr>
        <w:t>Goals and Student Learning Outcomes</w:t>
      </w:r>
    </w:p>
    <w:p w:rsidR="00D863FA" w:rsidRDefault="00081B38">
      <w:r>
        <w:t>Goal A:  CAS Research Methods graduates will understand the theories underpinning quantitative research, statistical methodologies, qualitative research, and mixed methods research.</w:t>
      </w:r>
    </w:p>
    <w:p w:rsidR="00D863FA" w:rsidRDefault="00081B38">
      <w:pPr>
        <w:ind w:firstLine="720"/>
      </w:pPr>
      <w:r>
        <w:t>Objective A-1: Define and explain the theories which makes modern statistics possible.</w:t>
      </w:r>
    </w:p>
    <w:p w:rsidR="00D863FA" w:rsidRDefault="00081B38">
      <w:pPr>
        <w:ind w:firstLine="720"/>
      </w:pPr>
      <w:r>
        <w:t>Objective A-2: Define and explain the theories of qualitative research methods.</w:t>
      </w:r>
    </w:p>
    <w:p w:rsidR="00D863FA" w:rsidRDefault="00081B38">
      <w:pPr>
        <w:ind w:left="720"/>
      </w:pPr>
      <w:r>
        <w:t>Objective A-3: Compare and contrast the quantitative, qualitative, and mixed methods research paradigms.</w:t>
      </w:r>
    </w:p>
    <w:p w:rsidR="00D863FA" w:rsidRDefault="00081B38">
      <w:r>
        <w:t xml:space="preserve"> </w:t>
      </w:r>
    </w:p>
    <w:p w:rsidR="00D863FA" w:rsidRDefault="00081B38">
      <w:r>
        <w:t>Goal B:  CAS Research Methods graduates will understand the ethics of research; know the principles of protecting human subjects; respect individuals of diverse ethnicities, races, religions, and genders; and utilize accepted and ethical procedures for conducting research.</w:t>
      </w:r>
    </w:p>
    <w:p w:rsidR="00D863FA" w:rsidRDefault="00081B38">
      <w:pPr>
        <w:ind w:firstLine="720"/>
      </w:pPr>
      <w:r>
        <w:t>Objective B-1: Identify the components of an IRB proposal and potential problems.</w:t>
      </w:r>
    </w:p>
    <w:p w:rsidR="00D863FA" w:rsidRDefault="00081B38">
      <w:pPr>
        <w:ind w:firstLine="720"/>
      </w:pPr>
      <w:r>
        <w:t>Objective B-2: Explain how research can expose discrimination.</w:t>
      </w:r>
    </w:p>
    <w:p w:rsidR="00D863FA" w:rsidRDefault="00081B38">
      <w:r>
        <w:t xml:space="preserve"> </w:t>
      </w:r>
    </w:p>
    <w:p w:rsidR="00D863FA" w:rsidRDefault="00081B38">
      <w:r>
        <w:t>Goal C:  CAS Research Methods graduates will develop exemplary skills in designing research studies, measuring constructs, and collecting information.</w:t>
      </w:r>
    </w:p>
    <w:p w:rsidR="00D863FA" w:rsidRDefault="00081B38">
      <w:pPr>
        <w:ind w:left="720"/>
      </w:pPr>
      <w:r>
        <w:t>Objective C-1: Understand how to formulate a research question or research statement.</w:t>
      </w:r>
    </w:p>
    <w:p w:rsidR="00D863FA" w:rsidRDefault="00081B38">
      <w:pPr>
        <w:ind w:left="720"/>
      </w:pPr>
      <w:r>
        <w:t>Objective C-2: Select the appropriate research approach to answer a research question or explore a research statement.</w:t>
      </w:r>
    </w:p>
    <w:p w:rsidR="00D863FA" w:rsidRDefault="00081B38">
      <w:pPr>
        <w:ind w:left="720"/>
      </w:pPr>
      <w:r>
        <w:t xml:space="preserve">Objective C-3: Design instruments, surveys, and interview protocols, and explain the principles of reliability and validity. </w:t>
      </w:r>
    </w:p>
    <w:p w:rsidR="00D863FA" w:rsidRDefault="00081B38">
      <w:pPr>
        <w:ind w:firstLine="720"/>
      </w:pPr>
      <w:r>
        <w:t>Objective C-4: Collect data and design systems to manage that data.</w:t>
      </w:r>
    </w:p>
    <w:p w:rsidR="00D863FA" w:rsidRDefault="00081B38">
      <w:r>
        <w:t xml:space="preserve"> </w:t>
      </w:r>
    </w:p>
    <w:p w:rsidR="00D863FA" w:rsidRDefault="00081B38">
      <w:r>
        <w:lastRenderedPageBreak/>
        <w:t>Goal D:  CAS Research Methods graduates will develop exemplary skills in analyzing data, interpreting results accurately, and making sounds decisions based on those results.</w:t>
      </w:r>
    </w:p>
    <w:p w:rsidR="00D863FA" w:rsidRDefault="00081B38">
      <w:pPr>
        <w:ind w:left="720"/>
      </w:pPr>
      <w:r>
        <w:t>Objective D-1: Develop the skills to analyze quantitative data with appropriate, advanced statistical techniques.</w:t>
      </w:r>
    </w:p>
    <w:p w:rsidR="00D863FA" w:rsidRDefault="00081B38">
      <w:pPr>
        <w:ind w:left="720"/>
      </w:pPr>
      <w:r>
        <w:t xml:space="preserve">Objective D-2: Develop the skills to code and analyze qualitative data with appropriate, credible methods. </w:t>
      </w:r>
    </w:p>
    <w:p w:rsidR="00D863FA" w:rsidRDefault="00081B38">
      <w:pPr>
        <w:ind w:left="720"/>
      </w:pPr>
      <w:r>
        <w:t>Objective D-3: Interpret and critically evaluate results.</w:t>
      </w:r>
    </w:p>
    <w:p w:rsidR="00D863FA" w:rsidRDefault="00081B38">
      <w:r>
        <w:t xml:space="preserve"> </w:t>
      </w:r>
    </w:p>
    <w:p w:rsidR="00D863FA" w:rsidRDefault="00081B38">
      <w:r>
        <w:t>Goal E:  CAS Research Methods graduates will become informed consumers, qualified producers of research, and leaders in disseminating research results both orally and written.</w:t>
      </w:r>
    </w:p>
    <w:p w:rsidR="00D863FA" w:rsidRDefault="00081B38">
      <w:pPr>
        <w:ind w:left="720"/>
      </w:pPr>
      <w:r>
        <w:t xml:space="preserve">Objective E-1: Critically evaluate and summarize research. </w:t>
      </w:r>
    </w:p>
    <w:p w:rsidR="00D863FA" w:rsidRDefault="00081B38">
      <w:pPr>
        <w:ind w:left="720"/>
      </w:pPr>
      <w:r>
        <w:t>Objective E-2: Communicate research in writing and orally.</w:t>
      </w:r>
    </w:p>
    <w:p w:rsidR="00D863FA" w:rsidRDefault="00081B38">
      <w:pPr>
        <w:ind w:left="720"/>
      </w:pPr>
      <w:r>
        <w:t>Objective E-3: Identify channels of dissemination of research.</w:t>
      </w:r>
    </w:p>
    <w:p w:rsidR="00D863FA" w:rsidRDefault="00D863FA">
      <w:pPr>
        <w:ind w:left="720"/>
      </w:pPr>
    </w:p>
    <w:p w:rsidR="00D863FA" w:rsidRDefault="00081B38">
      <w:r>
        <w:t>III.</w:t>
      </w:r>
      <w:r>
        <w:rPr>
          <w:sz w:val="14"/>
          <w:szCs w:val="14"/>
        </w:rPr>
        <w:t xml:space="preserve">             </w:t>
      </w:r>
      <w:r>
        <w:t xml:space="preserve"> Curriculum Map (Matrix of Courses X Learning Outcomes)</w:t>
      </w:r>
    </w:p>
    <w:p w:rsidR="00D863FA" w:rsidRDefault="00081B38">
      <w:r>
        <w:t xml:space="preserve"> </w:t>
      </w:r>
    </w:p>
    <w:tbl>
      <w:tblPr>
        <w:tblStyle w:val="a0"/>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540"/>
        <w:gridCol w:w="510"/>
        <w:gridCol w:w="510"/>
        <w:gridCol w:w="555"/>
        <w:gridCol w:w="540"/>
        <w:gridCol w:w="540"/>
        <w:gridCol w:w="525"/>
        <w:gridCol w:w="555"/>
        <w:gridCol w:w="525"/>
        <w:gridCol w:w="540"/>
        <w:gridCol w:w="540"/>
        <w:gridCol w:w="585"/>
        <w:gridCol w:w="600"/>
        <w:gridCol w:w="525"/>
        <w:gridCol w:w="540"/>
      </w:tblGrid>
      <w:tr w:rsidR="00D863FA">
        <w:tc>
          <w:tcPr>
            <w:tcW w:w="1350" w:type="dxa"/>
            <w:tcMar>
              <w:top w:w="100" w:type="dxa"/>
              <w:left w:w="100" w:type="dxa"/>
              <w:bottom w:w="100" w:type="dxa"/>
              <w:right w:w="100" w:type="dxa"/>
            </w:tcMar>
          </w:tcPr>
          <w:p w:rsidR="00D863FA" w:rsidRDefault="00D863FA">
            <w:pPr>
              <w:widowControl w:val="0"/>
              <w:spacing w:line="240" w:lineRule="auto"/>
            </w:pPr>
          </w:p>
        </w:tc>
        <w:tc>
          <w:tcPr>
            <w:tcW w:w="8130" w:type="dxa"/>
            <w:gridSpan w:val="15"/>
            <w:tcMar>
              <w:top w:w="100" w:type="dxa"/>
              <w:left w:w="100" w:type="dxa"/>
              <w:bottom w:w="100" w:type="dxa"/>
              <w:right w:w="100" w:type="dxa"/>
            </w:tcMar>
          </w:tcPr>
          <w:p w:rsidR="00D863FA" w:rsidRDefault="00081B38">
            <w:pPr>
              <w:jc w:val="center"/>
            </w:pPr>
            <w:r>
              <w:t>Objectives</w:t>
            </w:r>
          </w:p>
        </w:tc>
      </w:tr>
      <w:tr w:rsidR="00D863FA">
        <w:trPr>
          <w:trHeight w:val="600"/>
        </w:trPr>
        <w:tc>
          <w:tcPr>
            <w:tcW w:w="1350"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r>
              <w:t>A1</w:t>
            </w:r>
          </w:p>
        </w:tc>
        <w:tc>
          <w:tcPr>
            <w:tcW w:w="510" w:type="dxa"/>
            <w:tcMar>
              <w:top w:w="100" w:type="dxa"/>
              <w:left w:w="100" w:type="dxa"/>
              <w:bottom w:w="100" w:type="dxa"/>
              <w:right w:w="100" w:type="dxa"/>
            </w:tcMar>
          </w:tcPr>
          <w:p w:rsidR="00D863FA" w:rsidRDefault="00081B38">
            <w:r>
              <w:t>A2</w:t>
            </w:r>
          </w:p>
        </w:tc>
        <w:tc>
          <w:tcPr>
            <w:tcW w:w="510" w:type="dxa"/>
            <w:tcMar>
              <w:top w:w="100" w:type="dxa"/>
              <w:left w:w="100" w:type="dxa"/>
              <w:bottom w:w="100" w:type="dxa"/>
              <w:right w:w="100" w:type="dxa"/>
            </w:tcMar>
          </w:tcPr>
          <w:p w:rsidR="00D863FA" w:rsidRDefault="00081B38">
            <w:r>
              <w:t>A3</w:t>
            </w:r>
          </w:p>
        </w:tc>
        <w:tc>
          <w:tcPr>
            <w:tcW w:w="555" w:type="dxa"/>
            <w:tcMar>
              <w:top w:w="100" w:type="dxa"/>
              <w:left w:w="100" w:type="dxa"/>
              <w:bottom w:w="100" w:type="dxa"/>
              <w:right w:w="100" w:type="dxa"/>
            </w:tcMar>
          </w:tcPr>
          <w:p w:rsidR="00D863FA" w:rsidRDefault="00081B38">
            <w:r>
              <w:t>B1</w:t>
            </w:r>
          </w:p>
        </w:tc>
        <w:tc>
          <w:tcPr>
            <w:tcW w:w="540" w:type="dxa"/>
            <w:tcMar>
              <w:top w:w="100" w:type="dxa"/>
              <w:left w:w="100" w:type="dxa"/>
              <w:bottom w:w="100" w:type="dxa"/>
              <w:right w:w="100" w:type="dxa"/>
            </w:tcMar>
          </w:tcPr>
          <w:p w:rsidR="00D863FA" w:rsidRDefault="00081B38">
            <w:r>
              <w:t>B2</w:t>
            </w:r>
          </w:p>
        </w:tc>
        <w:tc>
          <w:tcPr>
            <w:tcW w:w="540" w:type="dxa"/>
            <w:tcMar>
              <w:top w:w="100" w:type="dxa"/>
              <w:left w:w="100" w:type="dxa"/>
              <w:bottom w:w="100" w:type="dxa"/>
              <w:right w:w="100" w:type="dxa"/>
            </w:tcMar>
          </w:tcPr>
          <w:p w:rsidR="00D863FA" w:rsidRDefault="00081B38">
            <w:r>
              <w:t>C1</w:t>
            </w:r>
          </w:p>
        </w:tc>
        <w:tc>
          <w:tcPr>
            <w:tcW w:w="525" w:type="dxa"/>
            <w:tcMar>
              <w:top w:w="100" w:type="dxa"/>
              <w:left w:w="100" w:type="dxa"/>
              <w:bottom w:w="100" w:type="dxa"/>
              <w:right w:w="100" w:type="dxa"/>
            </w:tcMar>
          </w:tcPr>
          <w:p w:rsidR="00D863FA" w:rsidRDefault="00081B38">
            <w:r>
              <w:t>C2</w:t>
            </w:r>
          </w:p>
        </w:tc>
        <w:tc>
          <w:tcPr>
            <w:tcW w:w="555" w:type="dxa"/>
            <w:tcMar>
              <w:top w:w="100" w:type="dxa"/>
              <w:left w:w="100" w:type="dxa"/>
              <w:bottom w:w="100" w:type="dxa"/>
              <w:right w:w="100" w:type="dxa"/>
            </w:tcMar>
          </w:tcPr>
          <w:p w:rsidR="00D863FA" w:rsidRDefault="00081B38">
            <w:r>
              <w:t>C3</w:t>
            </w:r>
          </w:p>
        </w:tc>
        <w:tc>
          <w:tcPr>
            <w:tcW w:w="525" w:type="dxa"/>
            <w:tcMar>
              <w:top w:w="100" w:type="dxa"/>
              <w:left w:w="100" w:type="dxa"/>
              <w:bottom w:w="100" w:type="dxa"/>
              <w:right w:w="100" w:type="dxa"/>
            </w:tcMar>
          </w:tcPr>
          <w:p w:rsidR="00D863FA" w:rsidRDefault="00081B38">
            <w:r>
              <w:t>C4</w:t>
            </w:r>
          </w:p>
        </w:tc>
        <w:tc>
          <w:tcPr>
            <w:tcW w:w="540" w:type="dxa"/>
            <w:tcMar>
              <w:top w:w="100" w:type="dxa"/>
              <w:left w:w="100" w:type="dxa"/>
              <w:bottom w:w="100" w:type="dxa"/>
              <w:right w:w="100" w:type="dxa"/>
            </w:tcMar>
          </w:tcPr>
          <w:p w:rsidR="00D863FA" w:rsidRDefault="00081B38">
            <w:r>
              <w:t>D1</w:t>
            </w:r>
          </w:p>
        </w:tc>
        <w:tc>
          <w:tcPr>
            <w:tcW w:w="540" w:type="dxa"/>
            <w:tcMar>
              <w:top w:w="100" w:type="dxa"/>
              <w:left w:w="100" w:type="dxa"/>
              <w:bottom w:w="100" w:type="dxa"/>
              <w:right w:w="100" w:type="dxa"/>
            </w:tcMar>
          </w:tcPr>
          <w:p w:rsidR="00D863FA" w:rsidRDefault="00081B38">
            <w:r>
              <w:t>D2</w:t>
            </w:r>
          </w:p>
        </w:tc>
        <w:tc>
          <w:tcPr>
            <w:tcW w:w="585" w:type="dxa"/>
            <w:tcMar>
              <w:top w:w="100" w:type="dxa"/>
              <w:left w:w="100" w:type="dxa"/>
              <w:bottom w:w="100" w:type="dxa"/>
              <w:right w:w="100" w:type="dxa"/>
            </w:tcMar>
          </w:tcPr>
          <w:p w:rsidR="00D863FA" w:rsidRDefault="00081B38">
            <w:r>
              <w:t>D3</w:t>
            </w:r>
          </w:p>
        </w:tc>
        <w:tc>
          <w:tcPr>
            <w:tcW w:w="600" w:type="dxa"/>
            <w:tcMar>
              <w:top w:w="100" w:type="dxa"/>
              <w:left w:w="100" w:type="dxa"/>
              <w:bottom w:w="100" w:type="dxa"/>
              <w:right w:w="100" w:type="dxa"/>
            </w:tcMar>
          </w:tcPr>
          <w:p w:rsidR="00D863FA" w:rsidRDefault="00081B38">
            <w:r>
              <w:t>E1</w:t>
            </w:r>
          </w:p>
        </w:tc>
        <w:tc>
          <w:tcPr>
            <w:tcW w:w="525" w:type="dxa"/>
            <w:tcMar>
              <w:top w:w="100" w:type="dxa"/>
              <w:left w:w="100" w:type="dxa"/>
              <w:bottom w:w="100" w:type="dxa"/>
              <w:right w:w="100" w:type="dxa"/>
            </w:tcMar>
          </w:tcPr>
          <w:p w:rsidR="00D863FA" w:rsidRDefault="00081B38">
            <w:r>
              <w:t>E2</w:t>
            </w:r>
          </w:p>
        </w:tc>
        <w:tc>
          <w:tcPr>
            <w:tcW w:w="540" w:type="dxa"/>
            <w:tcMar>
              <w:top w:w="100" w:type="dxa"/>
              <w:left w:w="100" w:type="dxa"/>
              <w:bottom w:w="100" w:type="dxa"/>
              <w:right w:w="100" w:type="dxa"/>
            </w:tcMar>
          </w:tcPr>
          <w:p w:rsidR="00D863FA" w:rsidRDefault="00081B38">
            <w:r>
              <w:t>E3</w:t>
            </w:r>
          </w:p>
        </w:tc>
      </w:tr>
      <w:tr w:rsidR="00D863FA">
        <w:tc>
          <w:tcPr>
            <w:tcW w:w="1350" w:type="dxa"/>
            <w:tcMar>
              <w:top w:w="100" w:type="dxa"/>
              <w:left w:w="100" w:type="dxa"/>
              <w:bottom w:w="100" w:type="dxa"/>
              <w:right w:w="100" w:type="dxa"/>
            </w:tcMar>
          </w:tcPr>
          <w:p w:rsidR="00D863FA" w:rsidRDefault="00081B38">
            <w:pPr>
              <w:widowControl w:val="0"/>
              <w:spacing w:line="240" w:lineRule="auto"/>
            </w:pPr>
            <w:r>
              <w:t>ERE 153</w:t>
            </w:r>
          </w:p>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10" w:type="dxa"/>
            <w:tcMar>
              <w:top w:w="100" w:type="dxa"/>
              <w:left w:w="100" w:type="dxa"/>
              <w:bottom w:w="100" w:type="dxa"/>
              <w:right w:w="100" w:type="dxa"/>
            </w:tcMar>
          </w:tcPr>
          <w:p w:rsidR="00D863FA" w:rsidRDefault="00D863FA">
            <w:pPr>
              <w:widowControl w:val="0"/>
              <w:spacing w:line="240" w:lineRule="auto"/>
            </w:pPr>
          </w:p>
        </w:tc>
        <w:tc>
          <w:tcPr>
            <w:tcW w:w="510" w:type="dxa"/>
            <w:tcMar>
              <w:top w:w="100" w:type="dxa"/>
              <w:left w:w="100" w:type="dxa"/>
              <w:bottom w:w="100" w:type="dxa"/>
              <w:right w:w="100" w:type="dxa"/>
            </w:tcMar>
          </w:tcPr>
          <w:p w:rsidR="00D863FA" w:rsidRDefault="00D863FA">
            <w:pPr>
              <w:widowControl w:val="0"/>
              <w:spacing w:line="240" w:lineRule="auto"/>
            </w:pPr>
          </w:p>
        </w:tc>
        <w:tc>
          <w:tcPr>
            <w:tcW w:w="555"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D863FA">
            <w:pPr>
              <w:widowControl w:val="0"/>
              <w:spacing w:line="240" w:lineRule="auto"/>
            </w:pPr>
          </w:p>
        </w:tc>
        <w:tc>
          <w:tcPr>
            <w:tcW w:w="555" w:type="dxa"/>
            <w:tcMar>
              <w:top w:w="100" w:type="dxa"/>
              <w:left w:w="100" w:type="dxa"/>
              <w:bottom w:w="100" w:type="dxa"/>
              <w:right w:w="100" w:type="dxa"/>
            </w:tcMar>
          </w:tcPr>
          <w:p w:rsidR="00D863FA" w:rsidRDefault="00D863FA">
            <w:pPr>
              <w:widowControl w:val="0"/>
              <w:spacing w:line="240" w:lineRule="auto"/>
            </w:pP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D863FA">
            <w:pPr>
              <w:widowControl w:val="0"/>
              <w:spacing w:line="240" w:lineRule="auto"/>
            </w:pPr>
          </w:p>
        </w:tc>
        <w:tc>
          <w:tcPr>
            <w:tcW w:w="585" w:type="dxa"/>
            <w:tcMar>
              <w:top w:w="100" w:type="dxa"/>
              <w:left w:w="100" w:type="dxa"/>
              <w:bottom w:w="100" w:type="dxa"/>
              <w:right w:w="100" w:type="dxa"/>
            </w:tcMar>
          </w:tcPr>
          <w:p w:rsidR="00D863FA" w:rsidRDefault="00081B38">
            <w:pPr>
              <w:widowControl w:val="0"/>
              <w:spacing w:line="240" w:lineRule="auto"/>
            </w:pPr>
            <w:r>
              <w:t>x</w:t>
            </w:r>
          </w:p>
        </w:tc>
        <w:tc>
          <w:tcPr>
            <w:tcW w:w="60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D863FA">
            <w:pPr>
              <w:widowControl w:val="0"/>
              <w:spacing w:line="240" w:lineRule="auto"/>
            </w:pPr>
          </w:p>
        </w:tc>
      </w:tr>
      <w:tr w:rsidR="00D863FA">
        <w:tc>
          <w:tcPr>
            <w:tcW w:w="1350" w:type="dxa"/>
            <w:tcMar>
              <w:top w:w="100" w:type="dxa"/>
              <w:left w:w="100" w:type="dxa"/>
              <w:bottom w:w="100" w:type="dxa"/>
              <w:right w:w="100" w:type="dxa"/>
            </w:tcMar>
          </w:tcPr>
          <w:p w:rsidR="00D863FA" w:rsidRDefault="00081B38">
            <w:pPr>
              <w:widowControl w:val="0"/>
              <w:spacing w:line="240" w:lineRule="auto"/>
            </w:pPr>
            <w:r>
              <w:t>ERE 220</w:t>
            </w:r>
          </w:p>
          <w:p w:rsidR="00D863FA" w:rsidRDefault="00D863FA">
            <w:pPr>
              <w:widowControl w:val="0"/>
              <w:spacing w:line="240" w:lineRule="auto"/>
            </w:pPr>
          </w:p>
        </w:tc>
        <w:tc>
          <w:tcPr>
            <w:tcW w:w="540" w:type="dxa"/>
            <w:tcMar>
              <w:top w:w="100" w:type="dxa"/>
              <w:left w:w="100" w:type="dxa"/>
              <w:bottom w:w="100" w:type="dxa"/>
              <w:right w:w="100" w:type="dxa"/>
            </w:tcMar>
          </w:tcPr>
          <w:p w:rsidR="00D863FA" w:rsidRDefault="00D863FA">
            <w:pPr>
              <w:widowControl w:val="0"/>
              <w:spacing w:line="240" w:lineRule="auto"/>
            </w:pPr>
          </w:p>
        </w:tc>
        <w:tc>
          <w:tcPr>
            <w:tcW w:w="510" w:type="dxa"/>
            <w:tcMar>
              <w:top w:w="100" w:type="dxa"/>
              <w:left w:w="100" w:type="dxa"/>
              <w:bottom w:w="100" w:type="dxa"/>
              <w:right w:w="100" w:type="dxa"/>
            </w:tcMar>
          </w:tcPr>
          <w:p w:rsidR="00D863FA" w:rsidRDefault="00081B38">
            <w:pPr>
              <w:widowControl w:val="0"/>
              <w:spacing w:line="240" w:lineRule="auto"/>
            </w:pPr>
            <w:r>
              <w:t>x</w:t>
            </w:r>
          </w:p>
        </w:tc>
        <w:tc>
          <w:tcPr>
            <w:tcW w:w="510" w:type="dxa"/>
            <w:tcMar>
              <w:top w:w="100" w:type="dxa"/>
              <w:left w:w="100" w:type="dxa"/>
              <w:bottom w:w="100" w:type="dxa"/>
              <w:right w:w="100" w:type="dxa"/>
            </w:tcMar>
          </w:tcPr>
          <w:p w:rsidR="00D863FA" w:rsidRDefault="00081B38">
            <w:pPr>
              <w:widowControl w:val="0"/>
              <w:spacing w:line="240" w:lineRule="auto"/>
            </w:pPr>
            <w:r>
              <w:t>x</w:t>
            </w:r>
          </w:p>
        </w:tc>
        <w:tc>
          <w:tcPr>
            <w:tcW w:w="55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55"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85" w:type="dxa"/>
            <w:tcMar>
              <w:top w:w="100" w:type="dxa"/>
              <w:left w:w="100" w:type="dxa"/>
              <w:bottom w:w="100" w:type="dxa"/>
              <w:right w:w="100" w:type="dxa"/>
            </w:tcMar>
          </w:tcPr>
          <w:p w:rsidR="00D863FA" w:rsidRDefault="00081B38">
            <w:pPr>
              <w:widowControl w:val="0"/>
              <w:spacing w:line="240" w:lineRule="auto"/>
            </w:pPr>
            <w:r>
              <w:t>x</w:t>
            </w:r>
          </w:p>
        </w:tc>
        <w:tc>
          <w:tcPr>
            <w:tcW w:w="60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r>
      <w:tr w:rsidR="00F226C9">
        <w:tc>
          <w:tcPr>
            <w:tcW w:w="1350" w:type="dxa"/>
            <w:tcMar>
              <w:top w:w="100" w:type="dxa"/>
              <w:left w:w="100" w:type="dxa"/>
              <w:bottom w:w="100" w:type="dxa"/>
              <w:right w:w="100" w:type="dxa"/>
            </w:tcMar>
          </w:tcPr>
          <w:p w:rsidR="00F226C9" w:rsidRDefault="00F226C9">
            <w:pPr>
              <w:widowControl w:val="0"/>
              <w:spacing w:line="240" w:lineRule="auto"/>
            </w:pPr>
            <w:r>
              <w:t>ERE 260</w:t>
            </w:r>
          </w:p>
        </w:tc>
        <w:tc>
          <w:tcPr>
            <w:tcW w:w="540" w:type="dxa"/>
            <w:tcMar>
              <w:top w:w="100" w:type="dxa"/>
              <w:left w:w="100" w:type="dxa"/>
              <w:bottom w:w="100" w:type="dxa"/>
              <w:right w:w="100" w:type="dxa"/>
            </w:tcMar>
          </w:tcPr>
          <w:p w:rsidR="00F226C9" w:rsidRDefault="00F226C9">
            <w:pPr>
              <w:widowControl w:val="0"/>
              <w:spacing w:line="240" w:lineRule="auto"/>
            </w:pPr>
          </w:p>
        </w:tc>
        <w:tc>
          <w:tcPr>
            <w:tcW w:w="510" w:type="dxa"/>
            <w:tcMar>
              <w:top w:w="100" w:type="dxa"/>
              <w:left w:w="100" w:type="dxa"/>
              <w:bottom w:w="100" w:type="dxa"/>
              <w:right w:w="100" w:type="dxa"/>
            </w:tcMar>
          </w:tcPr>
          <w:p w:rsidR="00F226C9" w:rsidRDefault="00F226C9">
            <w:pPr>
              <w:widowControl w:val="0"/>
              <w:spacing w:line="240" w:lineRule="auto"/>
            </w:pPr>
          </w:p>
        </w:tc>
        <w:tc>
          <w:tcPr>
            <w:tcW w:w="510" w:type="dxa"/>
            <w:tcMar>
              <w:top w:w="100" w:type="dxa"/>
              <w:left w:w="100" w:type="dxa"/>
              <w:bottom w:w="100" w:type="dxa"/>
              <w:right w:w="100" w:type="dxa"/>
            </w:tcMar>
          </w:tcPr>
          <w:p w:rsidR="00F226C9" w:rsidRDefault="00F226C9">
            <w:pPr>
              <w:widowControl w:val="0"/>
              <w:spacing w:line="240" w:lineRule="auto"/>
            </w:pPr>
          </w:p>
        </w:tc>
        <w:tc>
          <w:tcPr>
            <w:tcW w:w="555" w:type="dxa"/>
            <w:tcMar>
              <w:top w:w="100" w:type="dxa"/>
              <w:left w:w="100" w:type="dxa"/>
              <w:bottom w:w="100" w:type="dxa"/>
              <w:right w:w="100" w:type="dxa"/>
            </w:tcMar>
          </w:tcPr>
          <w:p w:rsidR="00F226C9" w:rsidRDefault="00F226C9">
            <w:pPr>
              <w:widowControl w:val="0"/>
              <w:spacing w:line="240" w:lineRule="auto"/>
            </w:pPr>
          </w:p>
        </w:tc>
        <w:tc>
          <w:tcPr>
            <w:tcW w:w="540" w:type="dxa"/>
            <w:tcMar>
              <w:top w:w="100" w:type="dxa"/>
              <w:left w:w="100" w:type="dxa"/>
              <w:bottom w:w="100" w:type="dxa"/>
              <w:right w:w="100" w:type="dxa"/>
            </w:tcMar>
          </w:tcPr>
          <w:p w:rsidR="00F226C9" w:rsidRDefault="00F226C9">
            <w:pPr>
              <w:widowControl w:val="0"/>
              <w:spacing w:line="240" w:lineRule="auto"/>
            </w:pPr>
            <w:r>
              <w:t>x</w:t>
            </w:r>
          </w:p>
        </w:tc>
        <w:tc>
          <w:tcPr>
            <w:tcW w:w="540" w:type="dxa"/>
            <w:tcMar>
              <w:top w:w="100" w:type="dxa"/>
              <w:left w:w="100" w:type="dxa"/>
              <w:bottom w:w="100" w:type="dxa"/>
              <w:right w:w="100" w:type="dxa"/>
            </w:tcMar>
          </w:tcPr>
          <w:p w:rsidR="00F226C9" w:rsidRDefault="00F226C9">
            <w:pPr>
              <w:widowControl w:val="0"/>
              <w:spacing w:line="240" w:lineRule="auto"/>
            </w:pPr>
            <w:r>
              <w:t>x</w:t>
            </w:r>
          </w:p>
        </w:tc>
        <w:tc>
          <w:tcPr>
            <w:tcW w:w="525" w:type="dxa"/>
            <w:tcMar>
              <w:top w:w="100" w:type="dxa"/>
              <w:left w:w="100" w:type="dxa"/>
              <w:bottom w:w="100" w:type="dxa"/>
              <w:right w:w="100" w:type="dxa"/>
            </w:tcMar>
          </w:tcPr>
          <w:p w:rsidR="00F226C9" w:rsidRDefault="00F226C9">
            <w:pPr>
              <w:widowControl w:val="0"/>
              <w:spacing w:line="240" w:lineRule="auto"/>
            </w:pPr>
            <w:r>
              <w:t>x</w:t>
            </w:r>
          </w:p>
        </w:tc>
        <w:tc>
          <w:tcPr>
            <w:tcW w:w="555" w:type="dxa"/>
            <w:tcMar>
              <w:top w:w="100" w:type="dxa"/>
              <w:left w:w="100" w:type="dxa"/>
              <w:bottom w:w="100" w:type="dxa"/>
              <w:right w:w="100" w:type="dxa"/>
            </w:tcMar>
          </w:tcPr>
          <w:p w:rsidR="00F226C9" w:rsidRDefault="00F226C9">
            <w:pPr>
              <w:widowControl w:val="0"/>
              <w:spacing w:line="240" w:lineRule="auto"/>
            </w:pPr>
            <w:r>
              <w:t>x</w:t>
            </w:r>
          </w:p>
        </w:tc>
        <w:tc>
          <w:tcPr>
            <w:tcW w:w="525" w:type="dxa"/>
            <w:tcMar>
              <w:top w:w="100" w:type="dxa"/>
              <w:left w:w="100" w:type="dxa"/>
              <w:bottom w:w="100" w:type="dxa"/>
              <w:right w:w="100" w:type="dxa"/>
            </w:tcMar>
          </w:tcPr>
          <w:p w:rsidR="00F226C9" w:rsidRDefault="00F226C9">
            <w:pPr>
              <w:widowControl w:val="0"/>
              <w:spacing w:line="240" w:lineRule="auto"/>
            </w:pPr>
            <w:r>
              <w:t>x</w:t>
            </w:r>
          </w:p>
        </w:tc>
        <w:tc>
          <w:tcPr>
            <w:tcW w:w="540" w:type="dxa"/>
            <w:tcMar>
              <w:top w:w="100" w:type="dxa"/>
              <w:left w:w="100" w:type="dxa"/>
              <w:bottom w:w="100" w:type="dxa"/>
              <w:right w:w="100" w:type="dxa"/>
            </w:tcMar>
          </w:tcPr>
          <w:p w:rsidR="00F226C9" w:rsidRDefault="00F226C9">
            <w:pPr>
              <w:widowControl w:val="0"/>
              <w:spacing w:line="240" w:lineRule="auto"/>
            </w:pPr>
            <w:r>
              <w:t>x</w:t>
            </w:r>
          </w:p>
        </w:tc>
        <w:tc>
          <w:tcPr>
            <w:tcW w:w="540" w:type="dxa"/>
            <w:tcMar>
              <w:top w:w="100" w:type="dxa"/>
              <w:left w:w="100" w:type="dxa"/>
              <w:bottom w:w="100" w:type="dxa"/>
              <w:right w:w="100" w:type="dxa"/>
            </w:tcMar>
          </w:tcPr>
          <w:p w:rsidR="00F226C9" w:rsidRDefault="00F226C9">
            <w:pPr>
              <w:widowControl w:val="0"/>
              <w:spacing w:line="240" w:lineRule="auto"/>
            </w:pPr>
            <w:r>
              <w:t>x</w:t>
            </w:r>
          </w:p>
        </w:tc>
        <w:tc>
          <w:tcPr>
            <w:tcW w:w="585" w:type="dxa"/>
            <w:tcMar>
              <w:top w:w="100" w:type="dxa"/>
              <w:left w:w="100" w:type="dxa"/>
              <w:bottom w:w="100" w:type="dxa"/>
              <w:right w:w="100" w:type="dxa"/>
            </w:tcMar>
          </w:tcPr>
          <w:p w:rsidR="00F226C9" w:rsidRDefault="00F226C9">
            <w:pPr>
              <w:widowControl w:val="0"/>
              <w:spacing w:line="240" w:lineRule="auto"/>
            </w:pPr>
            <w:r>
              <w:t>x</w:t>
            </w:r>
          </w:p>
        </w:tc>
        <w:tc>
          <w:tcPr>
            <w:tcW w:w="600" w:type="dxa"/>
            <w:tcMar>
              <w:top w:w="100" w:type="dxa"/>
              <w:left w:w="100" w:type="dxa"/>
              <w:bottom w:w="100" w:type="dxa"/>
              <w:right w:w="100" w:type="dxa"/>
            </w:tcMar>
          </w:tcPr>
          <w:p w:rsidR="00F226C9" w:rsidRDefault="00F226C9">
            <w:pPr>
              <w:widowControl w:val="0"/>
              <w:spacing w:line="240" w:lineRule="auto"/>
            </w:pPr>
            <w:r>
              <w:t>x</w:t>
            </w:r>
          </w:p>
        </w:tc>
        <w:tc>
          <w:tcPr>
            <w:tcW w:w="525" w:type="dxa"/>
            <w:tcMar>
              <w:top w:w="100" w:type="dxa"/>
              <w:left w:w="100" w:type="dxa"/>
              <w:bottom w:w="100" w:type="dxa"/>
              <w:right w:w="100" w:type="dxa"/>
            </w:tcMar>
          </w:tcPr>
          <w:p w:rsidR="00F226C9" w:rsidRDefault="00F226C9">
            <w:pPr>
              <w:widowControl w:val="0"/>
              <w:spacing w:line="240" w:lineRule="auto"/>
            </w:pPr>
            <w:r>
              <w:t>x</w:t>
            </w:r>
          </w:p>
        </w:tc>
        <w:tc>
          <w:tcPr>
            <w:tcW w:w="540" w:type="dxa"/>
            <w:tcMar>
              <w:top w:w="100" w:type="dxa"/>
              <w:left w:w="100" w:type="dxa"/>
              <w:bottom w:w="100" w:type="dxa"/>
              <w:right w:w="100" w:type="dxa"/>
            </w:tcMar>
          </w:tcPr>
          <w:p w:rsidR="00F226C9" w:rsidRDefault="00F226C9">
            <w:pPr>
              <w:widowControl w:val="0"/>
              <w:spacing w:line="240" w:lineRule="auto"/>
            </w:pPr>
            <w:r>
              <w:t>X</w:t>
            </w:r>
          </w:p>
          <w:p w:rsidR="00F226C9" w:rsidRDefault="00F226C9">
            <w:pPr>
              <w:widowControl w:val="0"/>
              <w:spacing w:line="240" w:lineRule="auto"/>
            </w:pPr>
          </w:p>
        </w:tc>
      </w:tr>
      <w:tr w:rsidR="00D863FA">
        <w:tc>
          <w:tcPr>
            <w:tcW w:w="1350" w:type="dxa"/>
            <w:tcMar>
              <w:top w:w="100" w:type="dxa"/>
              <w:left w:w="100" w:type="dxa"/>
              <w:bottom w:w="100" w:type="dxa"/>
              <w:right w:w="100" w:type="dxa"/>
            </w:tcMar>
          </w:tcPr>
          <w:p w:rsidR="00D863FA" w:rsidRDefault="00081B38">
            <w:pPr>
              <w:widowControl w:val="0"/>
              <w:spacing w:line="240" w:lineRule="auto"/>
            </w:pPr>
            <w:r>
              <w:t>ERE 288</w:t>
            </w:r>
          </w:p>
          <w:p w:rsidR="00D863FA" w:rsidRDefault="00D863FA">
            <w:pPr>
              <w:widowControl w:val="0"/>
              <w:spacing w:line="240" w:lineRule="auto"/>
            </w:pPr>
          </w:p>
        </w:tc>
        <w:tc>
          <w:tcPr>
            <w:tcW w:w="540" w:type="dxa"/>
            <w:tcMar>
              <w:top w:w="100" w:type="dxa"/>
              <w:left w:w="100" w:type="dxa"/>
              <w:bottom w:w="100" w:type="dxa"/>
              <w:right w:w="100" w:type="dxa"/>
            </w:tcMar>
          </w:tcPr>
          <w:p w:rsidR="00D863FA" w:rsidRDefault="00D863FA">
            <w:pPr>
              <w:widowControl w:val="0"/>
              <w:spacing w:line="240" w:lineRule="auto"/>
            </w:pPr>
          </w:p>
        </w:tc>
        <w:tc>
          <w:tcPr>
            <w:tcW w:w="510" w:type="dxa"/>
            <w:tcMar>
              <w:top w:w="100" w:type="dxa"/>
              <w:left w:w="100" w:type="dxa"/>
              <w:bottom w:w="100" w:type="dxa"/>
              <w:right w:w="100" w:type="dxa"/>
            </w:tcMar>
          </w:tcPr>
          <w:p w:rsidR="00D863FA" w:rsidRDefault="00D863FA">
            <w:pPr>
              <w:widowControl w:val="0"/>
              <w:spacing w:line="240" w:lineRule="auto"/>
            </w:pPr>
          </w:p>
        </w:tc>
        <w:tc>
          <w:tcPr>
            <w:tcW w:w="510" w:type="dxa"/>
            <w:tcMar>
              <w:top w:w="100" w:type="dxa"/>
              <w:left w:w="100" w:type="dxa"/>
              <w:bottom w:w="100" w:type="dxa"/>
              <w:right w:w="100" w:type="dxa"/>
            </w:tcMar>
          </w:tcPr>
          <w:p w:rsidR="00D863FA" w:rsidRDefault="00D863FA">
            <w:pPr>
              <w:widowControl w:val="0"/>
              <w:spacing w:line="240" w:lineRule="auto"/>
            </w:pPr>
          </w:p>
        </w:tc>
        <w:tc>
          <w:tcPr>
            <w:tcW w:w="55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55"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D863FA">
            <w:pPr>
              <w:widowControl w:val="0"/>
              <w:spacing w:line="240" w:lineRule="auto"/>
            </w:pPr>
          </w:p>
        </w:tc>
        <w:tc>
          <w:tcPr>
            <w:tcW w:w="585" w:type="dxa"/>
            <w:tcMar>
              <w:top w:w="100" w:type="dxa"/>
              <w:left w:w="100" w:type="dxa"/>
              <w:bottom w:w="100" w:type="dxa"/>
              <w:right w:w="100" w:type="dxa"/>
            </w:tcMar>
          </w:tcPr>
          <w:p w:rsidR="00D863FA" w:rsidRDefault="00D863FA">
            <w:pPr>
              <w:widowControl w:val="0"/>
              <w:spacing w:line="240" w:lineRule="auto"/>
            </w:pPr>
          </w:p>
        </w:tc>
        <w:tc>
          <w:tcPr>
            <w:tcW w:w="60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r>
      <w:tr w:rsidR="00D863FA">
        <w:tc>
          <w:tcPr>
            <w:tcW w:w="1350" w:type="dxa"/>
            <w:tcMar>
              <w:top w:w="100" w:type="dxa"/>
              <w:left w:w="100" w:type="dxa"/>
              <w:bottom w:w="100" w:type="dxa"/>
              <w:right w:w="100" w:type="dxa"/>
            </w:tcMar>
          </w:tcPr>
          <w:p w:rsidR="00D863FA" w:rsidRDefault="00081B38" w:rsidP="00F226C9">
            <w:pPr>
              <w:widowControl w:val="0"/>
              <w:spacing w:line="240" w:lineRule="auto"/>
            </w:pPr>
            <w:r>
              <w:t>ERE 28</w:t>
            </w:r>
            <w:r w:rsidR="00F226C9">
              <w:t>7</w:t>
            </w:r>
            <w:r>
              <w:t xml:space="preserve"> </w:t>
            </w:r>
          </w:p>
        </w:tc>
        <w:tc>
          <w:tcPr>
            <w:tcW w:w="540" w:type="dxa"/>
            <w:tcMar>
              <w:top w:w="100" w:type="dxa"/>
              <w:left w:w="100" w:type="dxa"/>
              <w:bottom w:w="100" w:type="dxa"/>
              <w:right w:w="100" w:type="dxa"/>
            </w:tcMar>
          </w:tcPr>
          <w:p w:rsidR="00D863FA" w:rsidRDefault="00D863FA">
            <w:pPr>
              <w:widowControl w:val="0"/>
              <w:spacing w:line="240" w:lineRule="auto"/>
            </w:pPr>
          </w:p>
        </w:tc>
        <w:tc>
          <w:tcPr>
            <w:tcW w:w="510" w:type="dxa"/>
            <w:tcMar>
              <w:top w:w="100" w:type="dxa"/>
              <w:left w:w="100" w:type="dxa"/>
              <w:bottom w:w="100" w:type="dxa"/>
              <w:right w:w="100" w:type="dxa"/>
            </w:tcMar>
          </w:tcPr>
          <w:p w:rsidR="00D863FA" w:rsidRDefault="00081B38">
            <w:pPr>
              <w:widowControl w:val="0"/>
              <w:spacing w:line="240" w:lineRule="auto"/>
            </w:pPr>
            <w:r>
              <w:t>x</w:t>
            </w:r>
          </w:p>
        </w:tc>
        <w:tc>
          <w:tcPr>
            <w:tcW w:w="510" w:type="dxa"/>
            <w:tcMar>
              <w:top w:w="100" w:type="dxa"/>
              <w:left w:w="100" w:type="dxa"/>
              <w:bottom w:w="100" w:type="dxa"/>
              <w:right w:w="100" w:type="dxa"/>
            </w:tcMar>
          </w:tcPr>
          <w:p w:rsidR="00D863FA" w:rsidRDefault="00081B38">
            <w:pPr>
              <w:widowControl w:val="0"/>
              <w:spacing w:line="240" w:lineRule="auto"/>
            </w:pPr>
            <w:r>
              <w:t>x</w:t>
            </w:r>
          </w:p>
        </w:tc>
        <w:tc>
          <w:tcPr>
            <w:tcW w:w="555"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55"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85" w:type="dxa"/>
            <w:tcMar>
              <w:top w:w="100" w:type="dxa"/>
              <w:left w:w="100" w:type="dxa"/>
              <w:bottom w:w="100" w:type="dxa"/>
              <w:right w:w="100" w:type="dxa"/>
            </w:tcMar>
          </w:tcPr>
          <w:p w:rsidR="00D863FA" w:rsidRDefault="00081B38">
            <w:pPr>
              <w:widowControl w:val="0"/>
              <w:spacing w:line="240" w:lineRule="auto"/>
            </w:pPr>
            <w:r>
              <w:t>x</w:t>
            </w:r>
          </w:p>
        </w:tc>
        <w:tc>
          <w:tcPr>
            <w:tcW w:w="60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r>
      <w:tr w:rsidR="00D863FA">
        <w:tc>
          <w:tcPr>
            <w:tcW w:w="1350" w:type="dxa"/>
            <w:tcMar>
              <w:top w:w="100" w:type="dxa"/>
              <w:left w:w="100" w:type="dxa"/>
              <w:bottom w:w="100" w:type="dxa"/>
              <w:right w:w="100" w:type="dxa"/>
            </w:tcMar>
          </w:tcPr>
          <w:p w:rsidR="00D863FA" w:rsidRDefault="00081B38" w:rsidP="00F226C9">
            <w:pPr>
              <w:widowControl w:val="0"/>
              <w:spacing w:line="240" w:lineRule="auto"/>
            </w:pPr>
            <w:r>
              <w:t>ERE 28</w:t>
            </w:r>
            <w:r w:rsidR="00F226C9">
              <w:t>9</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10" w:type="dxa"/>
            <w:tcMar>
              <w:top w:w="100" w:type="dxa"/>
              <w:left w:w="100" w:type="dxa"/>
              <w:bottom w:w="100" w:type="dxa"/>
              <w:right w:w="100" w:type="dxa"/>
            </w:tcMar>
          </w:tcPr>
          <w:p w:rsidR="00D863FA" w:rsidRDefault="00D863FA">
            <w:pPr>
              <w:widowControl w:val="0"/>
              <w:spacing w:line="240" w:lineRule="auto"/>
            </w:pPr>
          </w:p>
        </w:tc>
        <w:tc>
          <w:tcPr>
            <w:tcW w:w="510" w:type="dxa"/>
            <w:tcMar>
              <w:top w:w="100" w:type="dxa"/>
              <w:left w:w="100" w:type="dxa"/>
              <w:bottom w:w="100" w:type="dxa"/>
              <w:right w:w="100" w:type="dxa"/>
            </w:tcMar>
          </w:tcPr>
          <w:p w:rsidR="00D863FA" w:rsidRDefault="00D863FA">
            <w:pPr>
              <w:widowControl w:val="0"/>
              <w:spacing w:line="240" w:lineRule="auto"/>
            </w:pPr>
          </w:p>
        </w:tc>
        <w:tc>
          <w:tcPr>
            <w:tcW w:w="555"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55"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081B38">
            <w:pPr>
              <w:widowControl w:val="0"/>
              <w:spacing w:line="240" w:lineRule="auto"/>
            </w:pPr>
            <w:r>
              <w:t>x</w:t>
            </w:r>
          </w:p>
        </w:tc>
        <w:tc>
          <w:tcPr>
            <w:tcW w:w="540" w:type="dxa"/>
            <w:tcMar>
              <w:top w:w="100" w:type="dxa"/>
              <w:left w:w="100" w:type="dxa"/>
              <w:bottom w:w="100" w:type="dxa"/>
              <w:right w:w="100" w:type="dxa"/>
            </w:tcMar>
          </w:tcPr>
          <w:p w:rsidR="00D863FA" w:rsidRDefault="00D863FA">
            <w:pPr>
              <w:widowControl w:val="0"/>
              <w:spacing w:line="240" w:lineRule="auto"/>
            </w:pPr>
          </w:p>
        </w:tc>
        <w:tc>
          <w:tcPr>
            <w:tcW w:w="585" w:type="dxa"/>
            <w:tcMar>
              <w:top w:w="100" w:type="dxa"/>
              <w:left w:w="100" w:type="dxa"/>
              <w:bottom w:w="100" w:type="dxa"/>
              <w:right w:w="100" w:type="dxa"/>
            </w:tcMar>
          </w:tcPr>
          <w:p w:rsidR="00D863FA" w:rsidRDefault="00081B38">
            <w:pPr>
              <w:widowControl w:val="0"/>
              <w:spacing w:line="240" w:lineRule="auto"/>
            </w:pPr>
            <w:r>
              <w:t>x</w:t>
            </w:r>
          </w:p>
        </w:tc>
        <w:tc>
          <w:tcPr>
            <w:tcW w:w="600" w:type="dxa"/>
            <w:tcMar>
              <w:top w:w="100" w:type="dxa"/>
              <w:left w:w="100" w:type="dxa"/>
              <w:bottom w:w="100" w:type="dxa"/>
              <w:right w:w="100" w:type="dxa"/>
            </w:tcMar>
          </w:tcPr>
          <w:p w:rsidR="00D863FA" w:rsidRDefault="00081B38">
            <w:pPr>
              <w:widowControl w:val="0"/>
              <w:spacing w:line="240" w:lineRule="auto"/>
            </w:pPr>
            <w:r>
              <w:t>x</w:t>
            </w:r>
          </w:p>
        </w:tc>
        <w:tc>
          <w:tcPr>
            <w:tcW w:w="525" w:type="dxa"/>
            <w:tcMar>
              <w:top w:w="100" w:type="dxa"/>
              <w:left w:w="100" w:type="dxa"/>
              <w:bottom w:w="100" w:type="dxa"/>
              <w:right w:w="100" w:type="dxa"/>
            </w:tcMar>
          </w:tcPr>
          <w:p w:rsidR="00D863FA" w:rsidRDefault="00D863FA">
            <w:pPr>
              <w:widowControl w:val="0"/>
              <w:spacing w:line="240" w:lineRule="auto"/>
            </w:pPr>
          </w:p>
        </w:tc>
        <w:tc>
          <w:tcPr>
            <w:tcW w:w="540" w:type="dxa"/>
            <w:tcMar>
              <w:top w:w="100" w:type="dxa"/>
              <w:left w:w="100" w:type="dxa"/>
              <w:bottom w:w="100" w:type="dxa"/>
              <w:right w:w="100" w:type="dxa"/>
            </w:tcMar>
          </w:tcPr>
          <w:p w:rsidR="00D863FA" w:rsidRDefault="00081B38">
            <w:pPr>
              <w:widowControl w:val="0"/>
              <w:spacing w:line="240" w:lineRule="auto"/>
            </w:pPr>
            <w:r>
              <w:t>x</w:t>
            </w:r>
          </w:p>
        </w:tc>
      </w:tr>
    </w:tbl>
    <w:p w:rsidR="00D863FA" w:rsidRDefault="00D863FA"/>
    <w:p w:rsidR="00D863FA" w:rsidRDefault="00081B38">
      <w:r>
        <w:t xml:space="preserve"> </w:t>
      </w:r>
    </w:p>
    <w:p w:rsidR="00D863FA" w:rsidRDefault="00081B38">
      <w:r>
        <w:t>IV.</w:t>
      </w:r>
      <w:r>
        <w:rPr>
          <w:sz w:val="14"/>
          <w:szCs w:val="14"/>
        </w:rPr>
        <w:t xml:space="preserve">            </w:t>
      </w:r>
      <w:r>
        <w:t>Assessment Measures</w:t>
      </w:r>
    </w:p>
    <w:p w:rsidR="00D863FA" w:rsidRDefault="00D863FA"/>
    <w:p w:rsidR="00D863FA" w:rsidRDefault="00081B38">
      <w:pPr>
        <w:ind w:firstLine="720"/>
      </w:pPr>
      <w:r>
        <w:t>A.</w:t>
      </w:r>
      <w:r>
        <w:rPr>
          <w:sz w:val="14"/>
          <w:szCs w:val="14"/>
        </w:rPr>
        <w:tab/>
      </w:r>
      <w:r>
        <w:t>Direct Measures (at least three)</w:t>
      </w:r>
    </w:p>
    <w:p w:rsidR="00D863FA" w:rsidRDefault="00081B38">
      <w:pPr>
        <w:numPr>
          <w:ilvl w:val="0"/>
          <w:numId w:val="1"/>
        </w:numPr>
        <w:ind w:hanging="360"/>
        <w:contextualSpacing/>
      </w:pPr>
      <w:r>
        <w:t>Completing the NIH Protecting Human Research Participants Certification (</w:t>
      </w:r>
      <w:hyperlink r:id="rId5">
        <w:r>
          <w:rPr>
            <w:color w:val="1155CC"/>
            <w:u w:val="single"/>
          </w:rPr>
          <w:t>https://phrp.nihtraining.com/users/login.php</w:t>
        </w:r>
      </w:hyperlink>
      <w:r>
        <w:t>).</w:t>
      </w:r>
    </w:p>
    <w:p w:rsidR="00D863FA" w:rsidRDefault="00081B38">
      <w:pPr>
        <w:numPr>
          <w:ilvl w:val="0"/>
          <w:numId w:val="1"/>
        </w:numPr>
        <w:ind w:hanging="360"/>
        <w:contextualSpacing/>
      </w:pPr>
      <w:r>
        <w:t>Writing literature review and proposing a research study.</w:t>
      </w:r>
    </w:p>
    <w:p w:rsidR="00D863FA" w:rsidRDefault="00081B38">
      <w:pPr>
        <w:numPr>
          <w:ilvl w:val="0"/>
          <w:numId w:val="1"/>
        </w:numPr>
        <w:ind w:hanging="360"/>
        <w:contextualSpacing/>
      </w:pPr>
      <w:r>
        <w:t>Collecting and analyzing quantitative data and writing up results for statistical techniques.</w:t>
      </w:r>
    </w:p>
    <w:p w:rsidR="00D863FA" w:rsidRDefault="00081B38">
      <w:pPr>
        <w:numPr>
          <w:ilvl w:val="0"/>
          <w:numId w:val="1"/>
        </w:numPr>
        <w:ind w:hanging="360"/>
        <w:contextualSpacing/>
      </w:pPr>
      <w:r>
        <w:lastRenderedPageBreak/>
        <w:t>Conducting a field-based program evaluation.</w:t>
      </w:r>
    </w:p>
    <w:p w:rsidR="00D863FA" w:rsidRDefault="00081B38">
      <w:pPr>
        <w:numPr>
          <w:ilvl w:val="0"/>
          <w:numId w:val="1"/>
        </w:numPr>
        <w:ind w:hanging="360"/>
        <w:contextualSpacing/>
      </w:pPr>
      <w:r>
        <w:t>Collecting and analyzing data and writing up results for a qualitative research design.</w:t>
      </w:r>
    </w:p>
    <w:p w:rsidR="00D863FA" w:rsidRDefault="00D863FA"/>
    <w:p w:rsidR="00D863FA" w:rsidRDefault="00081B38">
      <w:pPr>
        <w:ind w:firstLine="720"/>
      </w:pPr>
      <w:r>
        <w:t>B.</w:t>
      </w:r>
      <w:r>
        <w:rPr>
          <w:sz w:val="14"/>
          <w:szCs w:val="14"/>
        </w:rPr>
        <w:t xml:space="preserve"> </w:t>
      </w:r>
      <w:r>
        <w:rPr>
          <w:sz w:val="14"/>
          <w:szCs w:val="14"/>
        </w:rPr>
        <w:tab/>
      </w:r>
      <w:r>
        <w:t xml:space="preserve"> Indirect Measure </w:t>
      </w:r>
    </w:p>
    <w:p w:rsidR="00D863FA" w:rsidRDefault="00081B38">
      <w:pPr>
        <w:numPr>
          <w:ilvl w:val="0"/>
          <w:numId w:val="2"/>
        </w:numPr>
        <w:ind w:hanging="360"/>
        <w:contextualSpacing/>
      </w:pPr>
      <w:r>
        <w:t>Graduate and Employer Surveys</w:t>
      </w:r>
    </w:p>
    <w:p w:rsidR="00D863FA" w:rsidRDefault="00D863FA"/>
    <w:p w:rsidR="00D863FA" w:rsidRDefault="00D863FA"/>
    <w:p w:rsidR="00D863FA" w:rsidRDefault="00D863FA"/>
    <w:sectPr w:rsidR="00D863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0AFC"/>
    <w:multiLevelType w:val="multilevel"/>
    <w:tmpl w:val="4E3A765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4DAE5021"/>
    <w:multiLevelType w:val="multilevel"/>
    <w:tmpl w:val="8EBA12E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FA"/>
    <w:rsid w:val="00081B38"/>
    <w:rsid w:val="0024006A"/>
    <w:rsid w:val="00846FCA"/>
    <w:rsid w:val="00D863FA"/>
    <w:rsid w:val="00F2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D05B-C54B-41CF-AA4B-731CD226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rp.nihtraining.com/users/log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Tracz</dc:creator>
  <cp:lastModifiedBy>Venita Baker</cp:lastModifiedBy>
  <cp:revision>2</cp:revision>
  <dcterms:created xsi:type="dcterms:W3CDTF">2017-11-28T19:31:00Z</dcterms:created>
  <dcterms:modified xsi:type="dcterms:W3CDTF">2017-11-28T19:31:00Z</dcterms:modified>
</cp:coreProperties>
</file>