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1DCB" w14:textId="77777777" w:rsidR="003E63CA" w:rsidRPr="002717B9" w:rsidRDefault="003E63CA" w:rsidP="003E63CA">
      <w:pPr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>THE MINUTES OF THE ACADEMIC SENATE</w:t>
      </w:r>
    </w:p>
    <w:p w14:paraId="3BF6AF1E" w14:textId="77777777" w:rsidR="003E63CA" w:rsidRPr="002717B9" w:rsidRDefault="003E63CA" w:rsidP="003E63CA">
      <w:pPr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14:paraId="01A8D87C" w14:textId="77777777" w:rsidR="003E63CA" w:rsidRPr="002717B9" w:rsidRDefault="003E63CA" w:rsidP="003E63CA">
      <w:pPr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>5200 N. Barton Ave ML 34</w:t>
      </w:r>
    </w:p>
    <w:p w14:paraId="4585D008" w14:textId="77777777" w:rsidR="003E63CA" w:rsidRPr="002717B9" w:rsidRDefault="003E63CA" w:rsidP="003E63CA">
      <w:pPr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>Fresno, California 93740-8014</w:t>
      </w:r>
    </w:p>
    <w:p w14:paraId="398AAB95" w14:textId="77777777" w:rsidR="003E63CA" w:rsidRPr="002717B9" w:rsidRDefault="003E63CA" w:rsidP="003E63CA">
      <w:pPr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>Office of the Academic Senate</w:t>
      </w:r>
      <w:r w:rsidRPr="002717B9">
        <w:rPr>
          <w:rFonts w:ascii="Bookman Old Style" w:hAnsi="Bookman Old Style" w:cs="Times New Roman"/>
          <w:szCs w:val="24"/>
        </w:rPr>
        <w:tab/>
      </w:r>
      <w:r w:rsidRPr="002717B9">
        <w:rPr>
          <w:rFonts w:ascii="Bookman Old Style" w:hAnsi="Bookman Old Style" w:cs="Times New Roman"/>
          <w:szCs w:val="24"/>
        </w:rPr>
        <w:tab/>
      </w:r>
      <w:r w:rsidRPr="002717B9">
        <w:rPr>
          <w:rFonts w:ascii="Bookman Old Style" w:hAnsi="Bookman Old Style" w:cs="Times New Roman"/>
          <w:szCs w:val="24"/>
        </w:rPr>
        <w:tab/>
      </w:r>
      <w:r w:rsidRPr="002717B9">
        <w:rPr>
          <w:rFonts w:ascii="Bookman Old Style" w:hAnsi="Bookman Old Style" w:cs="Times New Roman"/>
          <w:szCs w:val="24"/>
        </w:rPr>
        <w:tab/>
        <w:t>FAX: 278-5745</w:t>
      </w:r>
    </w:p>
    <w:p w14:paraId="17E54EEB" w14:textId="4F941F57" w:rsidR="003E63CA" w:rsidRPr="002717B9" w:rsidRDefault="003E63CA" w:rsidP="003E63CA">
      <w:pPr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>TEL: 278-2743</w:t>
      </w:r>
      <w:r w:rsidRPr="002717B9">
        <w:rPr>
          <w:rFonts w:ascii="Bookman Old Style" w:hAnsi="Bookman Old Style" w:cs="Times New Roman"/>
          <w:szCs w:val="24"/>
        </w:rPr>
        <w:tab/>
      </w:r>
      <w:r w:rsidRPr="002717B9">
        <w:rPr>
          <w:rFonts w:ascii="Bookman Old Style" w:hAnsi="Bookman Old Style" w:cs="Times New Roman"/>
          <w:szCs w:val="24"/>
        </w:rPr>
        <w:tab/>
      </w:r>
      <w:r w:rsidRPr="002717B9">
        <w:rPr>
          <w:rFonts w:ascii="Bookman Old Style" w:hAnsi="Bookman Old Style" w:cs="Times New Roman"/>
          <w:szCs w:val="24"/>
        </w:rPr>
        <w:tab/>
      </w:r>
      <w:r w:rsidRPr="002717B9">
        <w:rPr>
          <w:rFonts w:ascii="Bookman Old Style" w:hAnsi="Bookman Old Style" w:cs="Times New Roman"/>
          <w:szCs w:val="24"/>
        </w:rPr>
        <w:tab/>
      </w:r>
      <w:r w:rsidRPr="002717B9">
        <w:rPr>
          <w:rFonts w:ascii="Bookman Old Style" w:hAnsi="Bookman Old Style" w:cs="Times New Roman"/>
          <w:szCs w:val="24"/>
        </w:rPr>
        <w:tab/>
      </w:r>
      <w:r w:rsidRPr="002717B9">
        <w:rPr>
          <w:rFonts w:ascii="Bookman Old Style" w:hAnsi="Bookman Old Style" w:cs="Times New Roman"/>
          <w:szCs w:val="24"/>
        </w:rPr>
        <w:tab/>
        <w:t>(AS-</w:t>
      </w:r>
      <w:r w:rsidR="00C7460A" w:rsidRPr="002717B9">
        <w:rPr>
          <w:rFonts w:ascii="Bookman Old Style" w:hAnsi="Bookman Old Style" w:cs="Times New Roman"/>
          <w:szCs w:val="24"/>
        </w:rPr>
        <w:t>5</w:t>
      </w:r>
      <w:r w:rsidRPr="002717B9">
        <w:rPr>
          <w:rFonts w:ascii="Bookman Old Style" w:hAnsi="Bookman Old Style" w:cs="Times New Roman"/>
          <w:szCs w:val="24"/>
        </w:rPr>
        <w:t>)</w:t>
      </w:r>
    </w:p>
    <w:p w14:paraId="45D52A14" w14:textId="77777777" w:rsidR="003A4CE4" w:rsidRPr="002717B9" w:rsidRDefault="003A4CE4" w:rsidP="003E63CA">
      <w:pPr>
        <w:rPr>
          <w:rFonts w:ascii="Bookman Old Style" w:hAnsi="Bookman Old Style" w:cs="Times New Roman"/>
          <w:szCs w:val="24"/>
        </w:rPr>
      </w:pPr>
    </w:p>
    <w:p w14:paraId="5ADFD4C0" w14:textId="513FD75C" w:rsidR="003E63CA" w:rsidRPr="002717B9" w:rsidRDefault="00C7460A" w:rsidP="003E63CA">
      <w:pPr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>Nov 4</w:t>
      </w:r>
      <w:r w:rsidR="003E63CA" w:rsidRPr="002717B9">
        <w:rPr>
          <w:rFonts w:ascii="Bookman Old Style" w:hAnsi="Bookman Old Style" w:cs="Times New Roman"/>
          <w:szCs w:val="24"/>
        </w:rPr>
        <w:t>, 2019</w:t>
      </w:r>
    </w:p>
    <w:p w14:paraId="57F1A1B7" w14:textId="77777777" w:rsidR="003E63CA" w:rsidRPr="002717B9" w:rsidRDefault="003E63CA" w:rsidP="003E63CA">
      <w:pPr>
        <w:rPr>
          <w:rFonts w:ascii="Bookman Old Style" w:hAnsi="Bookman Old Style" w:cs="Times New Roman"/>
          <w:color w:val="FF0000"/>
          <w:szCs w:val="24"/>
        </w:rPr>
      </w:pPr>
    </w:p>
    <w:p w14:paraId="6BD5CCC2" w14:textId="26493D07" w:rsidR="003E63CA" w:rsidRPr="002717B9" w:rsidRDefault="003E63CA" w:rsidP="002717B9">
      <w:pPr>
        <w:ind w:left="2520" w:hanging="2520"/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>Members excused:</w:t>
      </w:r>
      <w:r w:rsidR="003A4CE4" w:rsidRPr="002717B9">
        <w:rPr>
          <w:rFonts w:ascii="Bookman Old Style" w:hAnsi="Bookman Old Style" w:cs="Times New Roman"/>
          <w:szCs w:val="24"/>
        </w:rPr>
        <w:tab/>
      </w:r>
      <w:r w:rsidR="00C1693C" w:rsidRPr="002717B9">
        <w:rPr>
          <w:rFonts w:ascii="Bookman Old Style" w:hAnsi="Bookman Old Style" w:cs="Times New Roman"/>
          <w:szCs w:val="24"/>
        </w:rPr>
        <w:t>N. Chanda, M. Dangi, F. Parra, K. Sun, T. Wilson</w:t>
      </w:r>
    </w:p>
    <w:p w14:paraId="041D222B" w14:textId="77777777" w:rsidR="003E63CA" w:rsidRPr="002717B9" w:rsidRDefault="003E63CA" w:rsidP="002717B9">
      <w:pPr>
        <w:ind w:left="2520" w:hanging="2520"/>
        <w:rPr>
          <w:rFonts w:ascii="Bookman Old Style" w:hAnsi="Bookman Old Style" w:cs="Times New Roman"/>
          <w:szCs w:val="24"/>
        </w:rPr>
      </w:pPr>
    </w:p>
    <w:p w14:paraId="6CB4907A" w14:textId="70746E6F" w:rsidR="003E63CA" w:rsidRPr="002717B9" w:rsidRDefault="003E63CA" w:rsidP="002717B9">
      <w:pPr>
        <w:ind w:left="2520" w:hanging="2520"/>
        <w:rPr>
          <w:rFonts w:ascii="Bookman Old Style" w:hAnsi="Bookman Old Style" w:cs="Times New Roman"/>
          <w:szCs w:val="24"/>
        </w:rPr>
      </w:pPr>
      <w:r w:rsidRPr="002717B9">
        <w:rPr>
          <w:rFonts w:ascii="Bookman Old Style" w:hAnsi="Bookman Old Style" w:cs="Times New Roman"/>
          <w:szCs w:val="24"/>
        </w:rPr>
        <w:t>Members absent:</w:t>
      </w:r>
      <w:r w:rsidRPr="002717B9">
        <w:rPr>
          <w:rFonts w:ascii="Bookman Old Style" w:hAnsi="Bookman Old Style" w:cs="Times New Roman"/>
          <w:szCs w:val="24"/>
        </w:rPr>
        <w:tab/>
      </w:r>
      <w:r w:rsidR="00C1693C" w:rsidRPr="002717B9">
        <w:rPr>
          <w:rFonts w:ascii="Bookman Old Style" w:hAnsi="Bookman Old Style" w:cs="Times New Roman"/>
          <w:szCs w:val="24"/>
        </w:rPr>
        <w:t xml:space="preserve">P. Adams, A. Alexandrou, M. Ellis, K. Fobear, </w:t>
      </w:r>
      <w:r w:rsidR="003C13C2" w:rsidRPr="002717B9">
        <w:rPr>
          <w:rFonts w:ascii="Bookman Old Style" w:hAnsi="Bookman Old Style" w:cs="Times New Roman"/>
          <w:szCs w:val="24"/>
        </w:rPr>
        <w:t>D. Lewis, K. McBee, B. Taylor</w:t>
      </w:r>
    </w:p>
    <w:p w14:paraId="661795C0" w14:textId="77777777" w:rsidR="003E63CA" w:rsidRPr="002717B9" w:rsidRDefault="003E63CA" w:rsidP="003E63CA">
      <w:pPr>
        <w:ind w:left="2880" w:hanging="2880"/>
        <w:rPr>
          <w:rFonts w:ascii="Bookman Old Style" w:hAnsi="Bookman Old Style" w:cs="Times New Roman"/>
          <w:color w:val="FF0000"/>
          <w:szCs w:val="24"/>
        </w:rPr>
      </w:pPr>
    </w:p>
    <w:p w14:paraId="31D8C34A" w14:textId="77777777" w:rsidR="003E63CA" w:rsidRPr="002717B9" w:rsidRDefault="003E63CA" w:rsidP="003E63CA">
      <w:pPr>
        <w:rPr>
          <w:rFonts w:ascii="Bookman Old Style" w:hAnsi="Bookman Old Style" w:cs="Times New Roman"/>
          <w:szCs w:val="24"/>
        </w:rPr>
      </w:pPr>
    </w:p>
    <w:p w14:paraId="63C8ADDF" w14:textId="603505B8" w:rsidR="003E63CA" w:rsidRPr="002717B9" w:rsidRDefault="003E63CA" w:rsidP="003E63CA">
      <w:pPr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The Academic Senate was called to or</w:t>
      </w:r>
      <w:r w:rsidR="00E57E66" w:rsidRPr="002717B9">
        <w:rPr>
          <w:rFonts w:ascii="Bookman Old Style" w:hAnsi="Bookman Old Style" w:cs="Times New Roman"/>
          <w:w w:val="113"/>
          <w:szCs w:val="24"/>
        </w:rPr>
        <w:t>der by Chair Holyoke a</w:t>
      </w:r>
      <w:r w:rsidR="009A615F" w:rsidRPr="002717B9">
        <w:rPr>
          <w:rFonts w:ascii="Bookman Old Style" w:hAnsi="Bookman Old Style" w:cs="Times New Roman"/>
          <w:w w:val="113"/>
          <w:szCs w:val="24"/>
        </w:rPr>
        <w:t>t 4:03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 p.m. in HML 2206.</w:t>
      </w:r>
    </w:p>
    <w:p w14:paraId="24C32280" w14:textId="77777777" w:rsidR="003E63CA" w:rsidRPr="002717B9" w:rsidRDefault="003E63CA" w:rsidP="003E63CA">
      <w:pPr>
        <w:rPr>
          <w:rFonts w:ascii="Bookman Old Style" w:hAnsi="Bookman Old Style" w:cs="Times New Roman"/>
          <w:szCs w:val="24"/>
        </w:rPr>
      </w:pPr>
    </w:p>
    <w:p w14:paraId="6D0F3DD9" w14:textId="77777777" w:rsidR="003E63CA" w:rsidRPr="002717B9" w:rsidRDefault="003E63CA" w:rsidP="003E63CA">
      <w:pPr>
        <w:numPr>
          <w:ilvl w:val="0"/>
          <w:numId w:val="16"/>
        </w:numPr>
        <w:tabs>
          <w:tab w:val="left" w:pos="720"/>
        </w:tabs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Approval of the Agenda.</w:t>
      </w:r>
    </w:p>
    <w:p w14:paraId="7CC49441" w14:textId="77777777" w:rsidR="003E63CA" w:rsidRPr="002717B9" w:rsidRDefault="003E63CA" w:rsidP="003E63CA">
      <w:pPr>
        <w:tabs>
          <w:tab w:val="left" w:pos="720"/>
        </w:tabs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1C788D82" w14:textId="05DF5E73" w:rsidR="003E63CA" w:rsidRPr="002717B9" w:rsidRDefault="003E63CA" w:rsidP="003E63CA">
      <w:pPr>
        <w:tabs>
          <w:tab w:val="left" w:pos="720"/>
        </w:tabs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 xml:space="preserve">MSC approving the agenda </w:t>
      </w:r>
    </w:p>
    <w:p w14:paraId="57D96C7F" w14:textId="77777777" w:rsidR="003E63CA" w:rsidRPr="002717B9" w:rsidRDefault="003E63CA" w:rsidP="003E63CA">
      <w:pPr>
        <w:tabs>
          <w:tab w:val="left" w:pos="720"/>
        </w:tabs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4B242DC9" w14:textId="71A0DCD9" w:rsidR="003E63CA" w:rsidRPr="002717B9" w:rsidRDefault="003E63CA" w:rsidP="003E63CA">
      <w:pPr>
        <w:numPr>
          <w:ilvl w:val="0"/>
          <w:numId w:val="16"/>
        </w:num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 xml:space="preserve">Approval of the Minutes of </w:t>
      </w:r>
      <w:r w:rsidR="008B36F3" w:rsidRPr="002717B9">
        <w:rPr>
          <w:rFonts w:ascii="Bookman Old Style" w:hAnsi="Bookman Old Style" w:cs="Times New Roman"/>
          <w:w w:val="113"/>
          <w:szCs w:val="24"/>
        </w:rPr>
        <w:t>10/21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/19. </w:t>
      </w:r>
    </w:p>
    <w:p w14:paraId="45FD5634" w14:textId="77777777" w:rsidR="003E63CA" w:rsidRPr="002717B9" w:rsidRDefault="003E63CA" w:rsidP="003E63CA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22E0EF18" w14:textId="241EE134" w:rsidR="003E63CA" w:rsidRPr="002717B9" w:rsidRDefault="003E63CA" w:rsidP="003E63CA">
      <w:pPr>
        <w:ind w:firstLine="360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 xml:space="preserve">MSC approving the amended Minutes of </w:t>
      </w:r>
      <w:r w:rsidR="00252D2B" w:rsidRPr="002717B9">
        <w:rPr>
          <w:rFonts w:ascii="Bookman Old Style" w:hAnsi="Bookman Old Style" w:cs="Times New Roman"/>
          <w:w w:val="113"/>
          <w:szCs w:val="24"/>
        </w:rPr>
        <w:t>1</w:t>
      </w:r>
      <w:r w:rsidR="00832C6A" w:rsidRPr="002717B9">
        <w:rPr>
          <w:rFonts w:ascii="Bookman Old Style" w:hAnsi="Bookman Old Style" w:cs="Times New Roman"/>
          <w:w w:val="113"/>
          <w:szCs w:val="24"/>
        </w:rPr>
        <w:t>0/</w:t>
      </w:r>
      <w:r w:rsidR="008B36F3" w:rsidRPr="002717B9">
        <w:rPr>
          <w:rFonts w:ascii="Bookman Old Style" w:hAnsi="Bookman Old Style" w:cs="Times New Roman"/>
          <w:w w:val="113"/>
          <w:szCs w:val="24"/>
        </w:rPr>
        <w:t>21</w:t>
      </w:r>
      <w:r w:rsidRPr="002717B9">
        <w:rPr>
          <w:rFonts w:ascii="Bookman Old Style" w:hAnsi="Bookman Old Style" w:cs="Times New Roman"/>
          <w:w w:val="113"/>
          <w:szCs w:val="24"/>
        </w:rPr>
        <w:t>/19.</w:t>
      </w:r>
    </w:p>
    <w:p w14:paraId="2A413C45" w14:textId="77777777" w:rsidR="003E63CA" w:rsidRPr="002717B9" w:rsidRDefault="003E63CA" w:rsidP="003E63CA">
      <w:pPr>
        <w:spacing w:line="240" w:lineRule="auto"/>
        <w:ind w:right="18"/>
        <w:rPr>
          <w:rFonts w:ascii="Bookman Old Style" w:hAnsi="Bookman Old Style" w:cs="Times New Roman"/>
          <w:w w:val="113"/>
          <w:szCs w:val="24"/>
        </w:rPr>
      </w:pPr>
    </w:p>
    <w:p w14:paraId="089A38A5" w14:textId="77777777" w:rsidR="008B36F3" w:rsidRPr="002717B9" w:rsidRDefault="003E63CA" w:rsidP="008B36F3">
      <w:pPr>
        <w:numPr>
          <w:ilvl w:val="0"/>
          <w:numId w:val="16"/>
        </w:num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Communications and Announcement</w:t>
      </w:r>
    </w:p>
    <w:p w14:paraId="40EA6A7A" w14:textId="25683DC2" w:rsidR="008B36F3" w:rsidRPr="002717B9" w:rsidRDefault="008B36F3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19C45AE3" w14:textId="7F122DEB" w:rsidR="008B36F3" w:rsidRPr="002717B9" w:rsidRDefault="008B36F3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77788DA6" w14:textId="49CE2E4D" w:rsidR="008B36F3" w:rsidRPr="002717B9" w:rsidRDefault="008B36F3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Chair</w:t>
      </w:r>
      <w:r w:rsidR="00A47695" w:rsidRPr="002717B9">
        <w:rPr>
          <w:rFonts w:ascii="Bookman Old Style" w:hAnsi="Bookman Old Style" w:cs="Times New Roman"/>
          <w:w w:val="113"/>
          <w:szCs w:val="24"/>
        </w:rPr>
        <w:t xml:space="preserve"> Holyoke mentioned that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 </w:t>
      </w:r>
      <w:r w:rsidR="00A47695" w:rsidRPr="002717B9">
        <w:rPr>
          <w:rFonts w:ascii="Bookman Old Style" w:hAnsi="Bookman Old Style" w:cs="Times New Roman"/>
          <w:w w:val="113"/>
          <w:szCs w:val="24"/>
        </w:rPr>
        <w:t xml:space="preserve">the Fresno State Student Ratings with the new 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Explorance </w:t>
      </w:r>
      <w:r w:rsidR="00A47695" w:rsidRPr="002717B9">
        <w:rPr>
          <w:rFonts w:ascii="Bookman Old Style" w:hAnsi="Bookman Old Style" w:cs="Times New Roman"/>
          <w:w w:val="113"/>
          <w:szCs w:val="24"/>
        </w:rPr>
        <w:t xml:space="preserve">interface has become a reality. Hoped others have found the experience as easy as he has so far. </w:t>
      </w:r>
    </w:p>
    <w:p w14:paraId="2A3FD57C" w14:textId="77777777" w:rsidR="008B36F3" w:rsidRPr="002717B9" w:rsidRDefault="008B36F3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4D8D7A08" w14:textId="5D0B9008" w:rsidR="008B36F3" w:rsidRPr="002717B9" w:rsidRDefault="00A47695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Chief Information Officer Orlando Leon described recent</w:t>
      </w:r>
      <w:r w:rsidR="00262AD1" w:rsidRPr="002717B9">
        <w:rPr>
          <w:rFonts w:ascii="Bookman Old Style" w:hAnsi="Bookman Old Style" w:cs="Times New Roman"/>
          <w:w w:val="113"/>
          <w:szCs w:val="24"/>
        </w:rPr>
        <w:t xml:space="preserve"> issues with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 phishing in university email communication. Noted that a test phis</w:t>
      </w:r>
      <w:r w:rsidR="007012FE" w:rsidRPr="002717B9">
        <w:rPr>
          <w:rFonts w:ascii="Bookman Old Style" w:hAnsi="Bookman Old Style" w:cs="Times New Roman"/>
          <w:w w:val="113"/>
          <w:szCs w:val="24"/>
        </w:rPr>
        <w:t>h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ing exercise will be implemented with test emails to faculty </w:t>
      </w:r>
      <w:r w:rsidR="00262AD1" w:rsidRPr="002717B9">
        <w:rPr>
          <w:rFonts w:ascii="Bookman Old Style" w:hAnsi="Bookman Old Style" w:cs="Times New Roman"/>
          <w:w w:val="113"/>
          <w:szCs w:val="24"/>
        </w:rPr>
        <w:t>(</w:t>
      </w:r>
      <w:r w:rsidRPr="002717B9">
        <w:rPr>
          <w:rFonts w:ascii="Bookman Old Style" w:hAnsi="Bookman Old Style" w:cs="Times New Roman"/>
          <w:w w:val="113"/>
          <w:szCs w:val="24"/>
        </w:rPr>
        <w:t>which will look suspicious). This exer</w:t>
      </w:r>
      <w:r w:rsidR="007012FE" w:rsidRPr="002717B9">
        <w:rPr>
          <w:rFonts w:ascii="Bookman Old Style" w:hAnsi="Bookman Old Style" w:cs="Times New Roman"/>
          <w:w w:val="113"/>
          <w:szCs w:val="24"/>
        </w:rPr>
        <w:t>cise is meant to educate all on the recognition of illegitimate email</w:t>
      </w:r>
      <w:r w:rsidR="00262AD1" w:rsidRPr="002717B9">
        <w:rPr>
          <w:rFonts w:ascii="Bookman Old Style" w:hAnsi="Bookman Old Style" w:cs="Times New Roman"/>
          <w:w w:val="113"/>
          <w:szCs w:val="24"/>
        </w:rPr>
        <w:t xml:space="preserve"> (if you click on it</w:t>
      </w:r>
      <w:r w:rsidR="007012FE" w:rsidRPr="002717B9">
        <w:rPr>
          <w:rFonts w:ascii="Bookman Old Style" w:hAnsi="Bookman Old Style" w:cs="Times New Roman"/>
          <w:w w:val="113"/>
          <w:szCs w:val="24"/>
        </w:rPr>
        <w:t xml:space="preserve"> this test message</w:t>
      </w:r>
      <w:r w:rsidR="00262AD1" w:rsidRPr="002717B9">
        <w:rPr>
          <w:rFonts w:ascii="Bookman Old Style" w:hAnsi="Bookman Old Style" w:cs="Times New Roman"/>
          <w:w w:val="113"/>
          <w:szCs w:val="24"/>
        </w:rPr>
        <w:t xml:space="preserve">, educational info will ensue). </w:t>
      </w:r>
      <w:r w:rsidR="007012FE" w:rsidRPr="002717B9">
        <w:rPr>
          <w:rFonts w:ascii="Bookman Old Style" w:hAnsi="Bookman Old Style" w:cs="Times New Roman"/>
          <w:w w:val="113"/>
          <w:szCs w:val="24"/>
        </w:rPr>
        <w:t>The results will be assessed in aggregate,</w:t>
      </w:r>
      <w:r w:rsidR="00262AD1" w:rsidRPr="002717B9">
        <w:rPr>
          <w:rFonts w:ascii="Bookman Old Style" w:hAnsi="Bookman Old Style" w:cs="Times New Roman"/>
          <w:w w:val="113"/>
          <w:szCs w:val="24"/>
        </w:rPr>
        <w:t xml:space="preserve"> anonymity </w:t>
      </w:r>
      <w:r w:rsidR="007012FE" w:rsidRPr="002717B9">
        <w:rPr>
          <w:rFonts w:ascii="Bookman Old Style" w:hAnsi="Bookman Old Style" w:cs="Times New Roman"/>
          <w:w w:val="113"/>
          <w:szCs w:val="24"/>
        </w:rPr>
        <w:t xml:space="preserve">of faculty will be preserved, and there will be no penalties or reprimands for clicking on the email described above. </w:t>
      </w:r>
    </w:p>
    <w:p w14:paraId="0E1149C7" w14:textId="702F727C" w:rsidR="00262AD1" w:rsidRPr="002717B9" w:rsidRDefault="00262AD1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6747E1A7" w14:textId="5FF7F1D0" w:rsidR="00262AD1" w:rsidRPr="002717B9" w:rsidRDefault="007012FE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lastRenderedPageBreak/>
        <w:t>It was also noted that recent email scams are impersonating department chairs. Be on the lookout and please n</w:t>
      </w:r>
      <w:r w:rsidR="00262AD1" w:rsidRPr="002717B9">
        <w:rPr>
          <w:rFonts w:ascii="Bookman Old Style" w:hAnsi="Bookman Old Style" w:cs="Times New Roman"/>
          <w:w w:val="113"/>
          <w:szCs w:val="24"/>
        </w:rPr>
        <w:t xml:space="preserve">otify 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Technology Services </w:t>
      </w:r>
      <w:r w:rsidR="00262AD1" w:rsidRPr="002717B9">
        <w:rPr>
          <w:rFonts w:ascii="Bookman Old Style" w:hAnsi="Bookman Old Style" w:cs="Times New Roman"/>
          <w:w w:val="113"/>
          <w:szCs w:val="24"/>
        </w:rPr>
        <w:t>of any email imper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sonations to: </w:t>
      </w:r>
      <w:hyperlink r:id="rId8" w:history="1">
        <w:r w:rsidR="00E176F5" w:rsidRPr="002717B9">
          <w:rPr>
            <w:rStyle w:val="Hyperlink"/>
            <w:rFonts w:ascii="Bookman Old Style" w:hAnsi="Bookman Old Style" w:cs="Times New Roman"/>
            <w:w w:val="113"/>
            <w:szCs w:val="24"/>
          </w:rPr>
          <w:t>Rafael@csufresno.edu</w:t>
        </w:r>
      </w:hyperlink>
    </w:p>
    <w:p w14:paraId="7C38A340" w14:textId="22C3ABCA" w:rsidR="00262AD1" w:rsidRPr="002717B9" w:rsidRDefault="00262AD1" w:rsidP="00197502">
      <w:pPr>
        <w:spacing w:line="240" w:lineRule="auto"/>
        <w:ind w:right="18"/>
        <w:rPr>
          <w:rFonts w:ascii="Bookman Old Style" w:hAnsi="Bookman Old Style" w:cs="Times New Roman"/>
          <w:w w:val="113"/>
          <w:szCs w:val="24"/>
        </w:rPr>
      </w:pPr>
    </w:p>
    <w:p w14:paraId="7AAEAB58" w14:textId="65D163F8" w:rsidR="008B36F3" w:rsidRPr="002717B9" w:rsidRDefault="008B36F3" w:rsidP="008B36F3">
      <w:pPr>
        <w:numPr>
          <w:ilvl w:val="0"/>
          <w:numId w:val="16"/>
        </w:num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New Business.</w:t>
      </w:r>
    </w:p>
    <w:p w14:paraId="2CF51B01" w14:textId="5219BD25" w:rsidR="008B36F3" w:rsidRPr="002717B9" w:rsidRDefault="008B36F3" w:rsidP="008B36F3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407A0EBB" w14:textId="491E4E80" w:rsidR="008B36F3" w:rsidRPr="002717B9" w:rsidRDefault="008B36F3" w:rsidP="008B36F3">
      <w:pPr>
        <w:spacing w:line="240" w:lineRule="auto"/>
        <w:ind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="007012FE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  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None </w:t>
      </w:r>
    </w:p>
    <w:p w14:paraId="68DC0442" w14:textId="77777777" w:rsidR="008B36F3" w:rsidRPr="002717B9" w:rsidRDefault="008B36F3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0350FCAD" w14:textId="56CD362C" w:rsidR="008B36F3" w:rsidRPr="002717B9" w:rsidRDefault="008B36F3" w:rsidP="008B36F3">
      <w:pPr>
        <w:numPr>
          <w:ilvl w:val="0"/>
          <w:numId w:val="16"/>
        </w:num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APM 332 Policy on Range Elevation for Temporary Faculty. Second Reading. Personnel Committee. </w:t>
      </w:r>
    </w:p>
    <w:p w14:paraId="19A4245B" w14:textId="0BD20857" w:rsidR="00C26D17" w:rsidRPr="002717B9" w:rsidRDefault="00C26D17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5B8E2513" w14:textId="0E5A7EB3" w:rsidR="00346EB3" w:rsidRPr="002717B9" w:rsidRDefault="00C26D17" w:rsidP="00913223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Personnel </w:t>
      </w:r>
      <w:r w:rsidR="00913223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Committee Chair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Brian T</w:t>
      </w:r>
      <w:r w:rsidR="00913223" w:rsidRPr="002717B9">
        <w:rPr>
          <w:rFonts w:ascii="Bookman Old Style" w:hAnsi="Bookman Old Style" w:cs="Times New Roman"/>
          <w:color w:val="0E0D0D"/>
          <w:w w:val="113"/>
          <w:szCs w:val="24"/>
        </w:rPr>
        <w:t>sukimura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provided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 background for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the proposed revisions of APM 332 concerning policy for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range elevation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>s</w:t>
      </w:r>
      <w:r w:rsidR="00EF2DF6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for l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>ecturers (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the mechanism for salary increases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>)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, 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and stated that the requirements are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loosel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y analogous to promotions for tenure track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faculty. 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The policy must also be in compliance with chapter 12 of the current collective bargaining agreement. </w:t>
      </w:r>
    </w:p>
    <w:p w14:paraId="57D18261" w14:textId="39CC9795" w:rsidR="00C26D17" w:rsidRPr="002717B9" w:rsidRDefault="00B515FD" w:rsidP="00913223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Motion on the Floor: 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The proposed revisions currently on the floor </w:t>
      </w:r>
      <w:r w:rsidR="00346EB3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for a vote 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were composed and offered by then Senator </w:t>
      </w:r>
      <w:r w:rsidR="007012FE" w:rsidRPr="002717B9">
        <w:rPr>
          <w:rFonts w:ascii="Bookman Old Style" w:hAnsi="Bookman Old Style" w:cs="Times New Roman"/>
          <w:color w:val="0E0D0D"/>
          <w:w w:val="113"/>
          <w:szCs w:val="24"/>
        </w:rPr>
        <w:t>Loretta</w:t>
      </w:r>
      <w:r w:rsidR="002B3FD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Kensinger</w:t>
      </w:r>
      <w:r w:rsidR="00346EB3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(Women’s Studies) </w:t>
      </w:r>
      <w:r w:rsidR="007012FE" w:rsidRPr="002717B9">
        <w:rPr>
          <w:rFonts w:ascii="Bookman Old Style" w:hAnsi="Bookman Old Style" w:cs="Times New Roman"/>
          <w:color w:val="0E0D0D"/>
          <w:w w:val="113"/>
          <w:szCs w:val="24"/>
        </w:rPr>
        <w:t>at the final Senate meeting in s</w:t>
      </w:r>
      <w:r w:rsidR="00346EB3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pring 2019. </w:t>
      </w:r>
    </w:p>
    <w:p w14:paraId="2234DF0B" w14:textId="20C13C0A" w:rsidR="00C26D17" w:rsidRPr="002717B9" w:rsidRDefault="00C26D17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30290973" w14:textId="0CBEDD76" w:rsidR="00346EB3" w:rsidRPr="002717B9" w:rsidRDefault="00346EB3" w:rsidP="007272FA">
      <w:pPr>
        <w:spacing w:line="240" w:lineRule="auto"/>
        <w:ind w:left="360" w:right="18" w:firstLine="15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Discussion ensued. Some senators expressed concern that some of the requirements were stated too specifically (such as requiring a specific number of achievements) and some felt that </w:t>
      </w:r>
      <w:r w:rsidR="00EF2DF6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some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requirement</w:t>
      </w:r>
      <w:r w:rsidR="00EF2DF6" w:rsidRPr="002717B9">
        <w:rPr>
          <w:rFonts w:ascii="Bookman Old Style" w:hAnsi="Bookman Old Style" w:cs="Times New Roman"/>
          <w:color w:val="0E0D0D"/>
          <w:w w:val="113"/>
          <w:szCs w:val="24"/>
        </w:rPr>
        <w:t>s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might be too vague to be evaluated objectively. </w:t>
      </w:r>
    </w:p>
    <w:p w14:paraId="4FCC062C" w14:textId="71FC5508" w:rsidR="005C737E" w:rsidRPr="002717B9" w:rsidRDefault="005C737E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4A2BFBC2" w14:textId="5166BA36" w:rsidR="005C737E" w:rsidRPr="002717B9" w:rsidRDefault="005C737E" w:rsidP="00074F35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Sen Scott</w:t>
      </w:r>
      <w:r w:rsidR="007272FA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(Communication)</w:t>
      </w:r>
      <w:r w:rsidR="00377968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="00EF2DF6" w:rsidRPr="002717B9">
        <w:rPr>
          <w:rFonts w:ascii="Bookman Old Style" w:hAnsi="Bookman Old Style" w:cs="Times New Roman"/>
          <w:color w:val="0E0D0D"/>
          <w:w w:val="113"/>
          <w:szCs w:val="24"/>
        </w:rPr>
        <w:t>described</w:t>
      </w:r>
      <w:r w:rsidR="00377968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a major difference from the </w:t>
      </w:r>
      <w:r w:rsidR="00EF2DF6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expectations of 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ten</w:t>
      </w:r>
      <w:r w:rsidR="00377968" w:rsidRPr="002717B9">
        <w:rPr>
          <w:rFonts w:ascii="Bookman Old Style" w:hAnsi="Bookman Old Style" w:cs="Times New Roman"/>
          <w:color w:val="0E0D0D"/>
          <w:w w:val="113"/>
          <w:szCs w:val="24"/>
        </w:rPr>
        <w:t>ure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-track</w:t>
      </w:r>
      <w:r w:rsidR="00377968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is that lecturers do not have a comparable level of security, and that a range request presents a risk. She suggested that the appropriate measure for an elevation is whether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lecturer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s comply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with 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their contracts, and should</w:t>
      </w:r>
      <w:r w:rsidR="00EF2DF6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they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not have</w:t>
      </w:r>
      <w:r w:rsidR="00A5604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to go above 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and beyond to get an elevation. 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Curriculum is typically given to them and “we do what we are told”. </w:t>
      </w:r>
    </w:p>
    <w:p w14:paraId="291B4B88" w14:textId="0B2AFAC9" w:rsidR="00A56045" w:rsidRPr="002717B9" w:rsidRDefault="00A56045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251E927E" w14:textId="7565E5A6" w:rsidR="00A56045" w:rsidRPr="002717B9" w:rsidRDefault="00A56045" w:rsidP="00074F35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Sen. Walter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(Biology) stated that there is an academic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cons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ensus of what are best practices: l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earning is social and students need 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to talk to each other, s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tud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ents need to reflect, etc.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>,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and these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are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objective, and reflect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what need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s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to be evaluated. </w:t>
      </w:r>
    </w:p>
    <w:p w14:paraId="1E879E3C" w14:textId="7C288693" w:rsidR="00A56045" w:rsidRPr="002717B9" w:rsidRDefault="00A56045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39BF9ED4" w14:textId="48368F44" w:rsidR="00A56045" w:rsidRPr="002717B9" w:rsidRDefault="00A56045" w:rsidP="00B515FD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Sen. Lent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(Biology) 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>recognized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that n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ot one size fits all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in teaching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, </w:t>
      </w:r>
      <w:r w:rsidR="00B515FD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but that he was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concern</w:t>
      </w:r>
      <w:r w:rsidR="00074F35" w:rsidRPr="002717B9">
        <w:rPr>
          <w:rFonts w:ascii="Bookman Old Style" w:hAnsi="Bookman Old Style" w:cs="Times New Roman"/>
          <w:color w:val="0E0D0D"/>
          <w:w w:val="113"/>
          <w:szCs w:val="24"/>
        </w:rPr>
        <w:t>ed by comments that sug</w:t>
      </w:r>
      <w:r w:rsidR="00B515FD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gest professional </w:t>
      </w:r>
      <w:r w:rsidR="00B515FD" w:rsidRPr="002717B9">
        <w:rPr>
          <w:rFonts w:ascii="Bookman Old Style" w:hAnsi="Bookman Old Style" w:cs="Times New Roman"/>
          <w:color w:val="0E0D0D"/>
          <w:w w:val="113"/>
          <w:szCs w:val="24"/>
        </w:rPr>
        <w:lastRenderedPageBreak/>
        <w:t>growth should not be part of the requirements for an elevation. Growth should be part of one’s career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>,</w:t>
      </w:r>
      <w:r w:rsidR="00B515FD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as is e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ffectively updating material</w:t>
      </w:r>
      <w:r w:rsidR="00B515FD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and content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. </w:t>
      </w:r>
    </w:p>
    <w:p w14:paraId="11D01305" w14:textId="08980612" w:rsidR="00A56045" w:rsidRPr="002717B9" w:rsidRDefault="00A56045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4AA04D4C" w14:textId="442548F4" w:rsidR="00A56045" w:rsidRPr="002717B9" w:rsidRDefault="00B515FD" w:rsidP="00B515FD">
      <w:pPr>
        <w:spacing w:line="240" w:lineRule="auto"/>
        <w:ind w:right="18" w:firstLine="360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AS President </w:t>
      </w:r>
      <w:r w:rsidR="007012FE" w:rsidRPr="002717B9">
        <w:rPr>
          <w:rFonts w:ascii="Bookman Old Style" w:hAnsi="Bookman Old Style" w:cs="Times New Roman"/>
          <w:color w:val="0E0D0D"/>
          <w:w w:val="113"/>
          <w:szCs w:val="24"/>
        </w:rPr>
        <w:t>Hernandez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Moved to Previous Question</w:t>
      </w:r>
    </w:p>
    <w:p w14:paraId="317B9BFC" w14:textId="77777777" w:rsidR="00A56045" w:rsidRPr="002717B9" w:rsidRDefault="00A56045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26681BB5" w14:textId="5C812CC7" w:rsidR="00A56045" w:rsidRPr="002717B9" w:rsidRDefault="00B515FD" w:rsidP="00B515FD">
      <w:pPr>
        <w:spacing w:line="240" w:lineRule="auto"/>
        <w:ind w:right="18" w:firstLine="720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MSC ended debate</w:t>
      </w:r>
    </w:p>
    <w:p w14:paraId="4E385D42" w14:textId="38477B0F" w:rsidR="00F32E00" w:rsidRPr="002717B9" w:rsidRDefault="00F32E00" w:rsidP="00B515FD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2948B1D0" w14:textId="5F56DF2F" w:rsidR="00B515FD" w:rsidRPr="002717B9" w:rsidRDefault="00B515FD" w:rsidP="00B515FD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     Motion to approve revision</w:t>
      </w:r>
    </w:p>
    <w:p w14:paraId="7F9EFC6C" w14:textId="50A01055" w:rsidR="00F32E00" w:rsidRPr="002717B9" w:rsidRDefault="00F32E00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2A548A3B" w14:textId="3FB794E2" w:rsidR="00F32E00" w:rsidRPr="002717B9" w:rsidRDefault="00A57A43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ab/>
        <w:t>MSC</w:t>
      </w:r>
    </w:p>
    <w:p w14:paraId="14186370" w14:textId="77777777" w:rsidR="00A57A43" w:rsidRPr="002717B9" w:rsidRDefault="00A57A43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5F4C6452" w14:textId="24A4AE9C" w:rsidR="00F32E00" w:rsidRPr="002717B9" w:rsidRDefault="00A57A43" w:rsidP="00A57A43">
      <w:pPr>
        <w:spacing w:line="240" w:lineRule="auto"/>
        <w:ind w:left="375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Sen. Fulo</w:t>
      </w:r>
      <w:r w:rsidR="00F32E00" w:rsidRPr="002717B9">
        <w:rPr>
          <w:rFonts w:ascii="Bookman Old Style" w:hAnsi="Bookman Old Style" w:cs="Times New Roman"/>
          <w:color w:val="0E0D0D"/>
          <w:w w:val="113"/>
          <w:szCs w:val="24"/>
        </w:rPr>
        <w:t>p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(Linguistics) pointed out that his reading of the CBA states </w:t>
      </w:r>
      <w:r w:rsidR="00F32E00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that all faculty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should do research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,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n</w:t>
      </w:r>
      <w:r w:rsidR="00F32E00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ot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must, but should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,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and that if we assume that the term faculty includes all lecturers, then the CBA may imply research as an appropriate requirement. </w:t>
      </w:r>
    </w:p>
    <w:p w14:paraId="5D59F147" w14:textId="019719B2" w:rsidR="00F32E00" w:rsidRPr="002717B9" w:rsidRDefault="00F32E00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1CC177EA" w14:textId="7B26AD17" w:rsidR="00F32E00" w:rsidRPr="002717B9" w:rsidRDefault="00F32E00" w:rsidP="00A57A43">
      <w:pPr>
        <w:spacing w:line="240" w:lineRule="auto"/>
        <w:ind w:left="375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Sen. Scott</w:t>
      </w:r>
      <w:r w:rsidR="00A57A43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(communications) cited the lack of pay for research (for lecturers) and express 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>concern towards</w:t>
      </w:r>
      <w:r w:rsidR="00A57A43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any potential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publication re</w:t>
      </w:r>
      <w:r w:rsidR="00A57A43" w:rsidRPr="002717B9">
        <w:rPr>
          <w:rFonts w:ascii="Bookman Old Style" w:hAnsi="Bookman Old Style" w:cs="Times New Roman"/>
          <w:color w:val="0E0D0D"/>
          <w:w w:val="113"/>
          <w:szCs w:val="24"/>
        </w:rPr>
        <w:t>quirement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. </w:t>
      </w:r>
    </w:p>
    <w:p w14:paraId="168A8DB1" w14:textId="20BB4782" w:rsidR="00F32E00" w:rsidRPr="002717B9" w:rsidRDefault="00F32E00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158B219E" w14:textId="091BBE2A" w:rsidR="00F32E00" w:rsidRPr="002717B9" w:rsidRDefault="00A57A43" w:rsidP="00A57A43">
      <w:pPr>
        <w:spacing w:line="240" w:lineRule="auto"/>
        <w:ind w:left="375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Given that the revisions to this document were extensive and held over from last semester, it was proposed from the floor that a clean version 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>of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APM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332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text be supplied to senators for final consideration at the next meeting. </w:t>
      </w:r>
    </w:p>
    <w:p w14:paraId="16FD11F9" w14:textId="13424729" w:rsidR="00A56045" w:rsidRPr="002717B9" w:rsidRDefault="00A56045" w:rsidP="00C26D1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067A9247" w14:textId="6D4D3D98" w:rsidR="008B36F3" w:rsidRPr="002717B9" w:rsidRDefault="008B36F3" w:rsidP="00A57A43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7ABDF35B" w14:textId="70E5DAB7" w:rsidR="008B36F3" w:rsidRPr="002717B9" w:rsidRDefault="008B36F3" w:rsidP="008B36F3">
      <w:pPr>
        <w:numPr>
          <w:ilvl w:val="0"/>
          <w:numId w:val="16"/>
        </w:num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Resolution on Faculty Free Speech and Official University Responses. Second Reading.</w:t>
      </w:r>
    </w:p>
    <w:p w14:paraId="4FE34C0E" w14:textId="77777777" w:rsidR="00A57A43" w:rsidRPr="002717B9" w:rsidRDefault="00A57A43" w:rsidP="00031DD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1C2AEDEE" w14:textId="3D1B75B6" w:rsidR="00031DD7" w:rsidRPr="002717B9" w:rsidRDefault="00A57A43" w:rsidP="00EE27E0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Sen 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>Jenkins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(Statewide) </w:t>
      </w:r>
      <w:r w:rsidR="009A1461" w:rsidRPr="002717B9">
        <w:rPr>
          <w:rFonts w:ascii="Bookman Old Style" w:hAnsi="Bookman Old Style" w:cs="Times New Roman"/>
          <w:color w:val="0E0D0D"/>
          <w:w w:val="113"/>
          <w:szCs w:val="24"/>
        </w:rPr>
        <w:t>gave a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summary of the issues </w:t>
      </w:r>
      <w:r w:rsidR="00EE27E0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from which this resolution originated, including a brief summary of the incident with Prof. 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>Jarrar</w:t>
      </w:r>
      <w:r w:rsidR="00EE27E0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and how some felt the administration mishandled this case involving a private citizen’s right to free speech.</w:t>
      </w:r>
    </w:p>
    <w:p w14:paraId="617F8D66" w14:textId="77777777" w:rsidR="009A1461" w:rsidRPr="002717B9" w:rsidRDefault="009A1461" w:rsidP="00EE27E0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52FE7B7F" w14:textId="081B11D5" w:rsidR="008B36F3" w:rsidRPr="002717B9" w:rsidRDefault="00031DD7" w:rsidP="009A1461">
      <w:pPr>
        <w:spacing w:line="240" w:lineRule="auto"/>
        <w:ind w:right="18" w:firstLine="360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MSC</w:t>
      </w:r>
      <w:r w:rsidR="00EE27E0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 </w:t>
      </w:r>
    </w:p>
    <w:p w14:paraId="041B0938" w14:textId="77777777" w:rsidR="008B36F3" w:rsidRPr="002717B9" w:rsidRDefault="008B36F3" w:rsidP="008B36F3">
      <w:p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</w:p>
    <w:p w14:paraId="2A4ED2CD" w14:textId="73FF0C03" w:rsidR="008B36F3" w:rsidRPr="002717B9" w:rsidRDefault="008B36F3" w:rsidP="008B36F3">
      <w:pPr>
        <w:numPr>
          <w:ilvl w:val="0"/>
          <w:numId w:val="16"/>
        </w:numPr>
        <w:spacing w:line="240" w:lineRule="auto"/>
        <w:ind w:left="360" w:right="18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APM 129 – Undergraduate Curriculum Subcommittee.</w:t>
      </w:r>
    </w:p>
    <w:p w14:paraId="1A7CC5B4" w14:textId="6499DFCF" w:rsidR="00031DD7" w:rsidRPr="002717B9" w:rsidRDefault="00031DD7" w:rsidP="00031DD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7E2BE33C" w14:textId="719A7390" w:rsidR="00031DD7" w:rsidRPr="002717B9" w:rsidRDefault="00EE27E0" w:rsidP="00EE27E0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Sen. Mullooly (Anthropology) </w:t>
      </w:r>
      <w:r w:rsidR="00A4769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in his capacity as Chair of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AP&amp;P spoke to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the 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>need to have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>new standing committees,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and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lastRenderedPageBreak/>
        <w:t>specifically to have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="007012FE" w:rsidRPr="002717B9">
        <w:rPr>
          <w:rFonts w:ascii="Bookman Old Style" w:hAnsi="Bookman Old Style" w:cs="Times New Roman"/>
          <w:color w:val="0E0D0D"/>
          <w:w w:val="113"/>
          <w:szCs w:val="24"/>
        </w:rPr>
        <w:t>Undergraduate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>Curriculum</w:t>
      </w:r>
      <w:r w:rsidR="007012FE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move up to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a 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>standing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committee</w:t>
      </w:r>
      <w:r w:rsidR="00031DD7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. </w:t>
      </w:r>
    </w:p>
    <w:p w14:paraId="5B54401D" w14:textId="12A03701" w:rsidR="00031DD7" w:rsidRPr="002717B9" w:rsidRDefault="00031DD7" w:rsidP="00031DD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05693FE2" w14:textId="7DC8AB08" w:rsidR="00514200" w:rsidRPr="002717B9" w:rsidRDefault="00514200" w:rsidP="00A47695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Sen. Henson</w:t>
      </w:r>
      <w:r w:rsidR="00A4769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(English)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: </w:t>
      </w:r>
      <w:r w:rsidR="00A4769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expressed concern for the Writing committee in that this committee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sometimes handles things that are not </w:t>
      </w:r>
      <w:r w:rsidR="00A4769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curriculum. She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worried for </w:t>
      </w:r>
      <w:r w:rsidR="00A4769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the potential 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need to report to two </w:t>
      </w:r>
      <w:r w:rsidR="00A47695" w:rsidRPr="002717B9">
        <w:rPr>
          <w:rFonts w:ascii="Bookman Old Style" w:hAnsi="Bookman Old Style" w:cs="Times New Roman"/>
          <w:color w:val="0E0D0D"/>
          <w:w w:val="113"/>
          <w:szCs w:val="24"/>
        </w:rPr>
        <w:t>committees</w:t>
      </w:r>
      <w:r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at highe</w:t>
      </w:r>
      <w:r w:rsidR="00A4769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r level which is bad practice. </w:t>
      </w:r>
    </w:p>
    <w:p w14:paraId="3ECA9163" w14:textId="77777777" w:rsidR="00514200" w:rsidRPr="002717B9" w:rsidRDefault="00514200" w:rsidP="00031DD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7F7F8325" w14:textId="20BA0907" w:rsidR="00514200" w:rsidRPr="002717B9" w:rsidRDefault="00514200" w:rsidP="00A47695">
      <w:pPr>
        <w:spacing w:line="240" w:lineRule="auto"/>
        <w:ind w:left="360"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color w:val="0E0D0D"/>
          <w:w w:val="113"/>
          <w:szCs w:val="24"/>
        </w:rPr>
        <w:t>Chair</w:t>
      </w:r>
      <w:r w:rsidR="00A47695" w:rsidRPr="002717B9">
        <w:rPr>
          <w:rFonts w:ascii="Bookman Old Style" w:hAnsi="Bookman Old Style" w:cs="Times New Roman"/>
          <w:color w:val="0E0D0D"/>
          <w:w w:val="113"/>
          <w:szCs w:val="24"/>
        </w:rPr>
        <w:t xml:space="preserve"> Holyoke stated that the proposed change would not alter the charge of the Writing committee. </w:t>
      </w:r>
    </w:p>
    <w:p w14:paraId="64D3B570" w14:textId="2750978D" w:rsidR="00514200" w:rsidRPr="002717B9" w:rsidRDefault="00514200" w:rsidP="00031DD7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</w:p>
    <w:p w14:paraId="741117C9" w14:textId="214FBEA5" w:rsidR="003E63CA" w:rsidRPr="002717B9" w:rsidRDefault="003E63CA" w:rsidP="00A47695">
      <w:pPr>
        <w:spacing w:line="240" w:lineRule="auto"/>
        <w:ind w:right="18"/>
        <w:rPr>
          <w:rFonts w:ascii="Bookman Old Style" w:hAnsi="Bookman Old Style" w:cs="Times New Roman"/>
          <w:color w:val="0E0D0D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-----------------------------------</w:t>
      </w:r>
    </w:p>
    <w:p w14:paraId="4ECA816A" w14:textId="77777777" w:rsidR="003E63CA" w:rsidRPr="002717B9" w:rsidRDefault="003E63CA" w:rsidP="003E63CA">
      <w:pPr>
        <w:tabs>
          <w:tab w:val="left" w:pos="720"/>
        </w:tabs>
        <w:spacing w:line="240" w:lineRule="auto"/>
        <w:ind w:right="18"/>
        <w:rPr>
          <w:rFonts w:ascii="Bookman Old Style" w:hAnsi="Bookman Old Style" w:cs="Times New Roman"/>
          <w:w w:val="113"/>
          <w:szCs w:val="24"/>
        </w:rPr>
      </w:pPr>
    </w:p>
    <w:p w14:paraId="1569DF16" w14:textId="784A5249" w:rsidR="004E5915" w:rsidRPr="002717B9" w:rsidRDefault="003E63CA" w:rsidP="003E63CA">
      <w:pPr>
        <w:ind w:left="720" w:hanging="720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The Academic Senate adjourned at 5:</w:t>
      </w:r>
      <w:r w:rsidR="00514200" w:rsidRPr="002717B9">
        <w:rPr>
          <w:rFonts w:ascii="Bookman Old Style" w:hAnsi="Bookman Old Style" w:cs="Times New Roman"/>
          <w:w w:val="113"/>
          <w:szCs w:val="24"/>
        </w:rPr>
        <w:t>18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 p.m.  </w:t>
      </w:r>
    </w:p>
    <w:p w14:paraId="49D3A20A" w14:textId="2B1F9066" w:rsidR="003E63CA" w:rsidRPr="002717B9" w:rsidRDefault="003E63CA" w:rsidP="003E63CA">
      <w:pPr>
        <w:ind w:left="720" w:hanging="720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T</w:t>
      </w:r>
      <w:r w:rsidR="004E5915" w:rsidRPr="002717B9">
        <w:rPr>
          <w:rFonts w:ascii="Bookman Old Style" w:hAnsi="Bookman Old Style" w:cs="Times New Roman"/>
          <w:w w:val="113"/>
          <w:szCs w:val="24"/>
        </w:rPr>
        <w:t xml:space="preserve">he next meeting of the Academic </w:t>
      </w:r>
      <w:r w:rsidRPr="002717B9">
        <w:rPr>
          <w:rFonts w:ascii="Bookman Old Style" w:hAnsi="Bookman Old Style" w:cs="Times New Roman"/>
          <w:w w:val="113"/>
          <w:szCs w:val="24"/>
        </w:rPr>
        <w:t xml:space="preserve">Senate will be Monday, </w:t>
      </w:r>
      <w:r w:rsidR="007E3355" w:rsidRPr="002717B9">
        <w:rPr>
          <w:rFonts w:ascii="Bookman Old Style" w:hAnsi="Bookman Old Style" w:cs="Times New Roman"/>
          <w:w w:val="113"/>
          <w:szCs w:val="24"/>
        </w:rPr>
        <w:t>Nov 25</w:t>
      </w:r>
      <w:r w:rsidRPr="002717B9">
        <w:rPr>
          <w:rFonts w:ascii="Bookman Old Style" w:hAnsi="Bookman Old Style" w:cs="Times New Roman"/>
          <w:w w:val="113"/>
          <w:szCs w:val="24"/>
        </w:rPr>
        <w:t>, 2019.</w:t>
      </w:r>
    </w:p>
    <w:p w14:paraId="56FC2E00" w14:textId="77777777" w:rsidR="003E63CA" w:rsidRPr="002717B9" w:rsidRDefault="003E63CA" w:rsidP="003E63CA">
      <w:pPr>
        <w:rPr>
          <w:rFonts w:ascii="Bookman Old Style" w:hAnsi="Bookman Old Style" w:cs="Times New Roman"/>
          <w:w w:val="113"/>
          <w:szCs w:val="24"/>
        </w:rPr>
      </w:pPr>
    </w:p>
    <w:p w14:paraId="237DA412" w14:textId="77777777" w:rsidR="003E63CA" w:rsidRPr="002717B9" w:rsidRDefault="003E63CA" w:rsidP="003E63CA">
      <w:pPr>
        <w:rPr>
          <w:rFonts w:ascii="Bookman Old Style" w:hAnsi="Bookman Old Style" w:cs="Times New Roman"/>
          <w:w w:val="113"/>
          <w:szCs w:val="24"/>
        </w:rPr>
      </w:pPr>
    </w:p>
    <w:p w14:paraId="260C19DC" w14:textId="42F1DD8A" w:rsidR="003E63CA" w:rsidRPr="002717B9" w:rsidRDefault="003E63CA" w:rsidP="003E63CA">
      <w:pPr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Submitted by</w:t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  <w:t>Approved by</w:t>
      </w:r>
    </w:p>
    <w:p w14:paraId="3948E62A" w14:textId="77777777" w:rsidR="003E63CA" w:rsidRPr="002717B9" w:rsidRDefault="003E63CA" w:rsidP="003E63CA">
      <w:pPr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Raymond Hall</w:t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  <w:t>Thomas Holyoke</w:t>
      </w:r>
    </w:p>
    <w:p w14:paraId="3CB2998C" w14:textId="77777777" w:rsidR="003E63CA" w:rsidRPr="002717B9" w:rsidRDefault="003E63CA" w:rsidP="003E63CA">
      <w:pPr>
        <w:tabs>
          <w:tab w:val="left" w:pos="0"/>
        </w:tabs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Vice Chair</w:t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  <w:t>Chair</w:t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</w:p>
    <w:p w14:paraId="27EF9573" w14:textId="25C6DAED" w:rsidR="004D3F18" w:rsidRPr="002717B9" w:rsidRDefault="003E63CA" w:rsidP="000E61B0">
      <w:pPr>
        <w:tabs>
          <w:tab w:val="left" w:pos="0"/>
        </w:tabs>
        <w:jc w:val="both"/>
        <w:rPr>
          <w:rFonts w:ascii="Bookman Old Style" w:hAnsi="Bookman Old Style" w:cs="Times New Roman"/>
          <w:w w:val="113"/>
          <w:szCs w:val="24"/>
        </w:rPr>
      </w:pPr>
      <w:r w:rsidRPr="002717B9">
        <w:rPr>
          <w:rFonts w:ascii="Bookman Old Style" w:hAnsi="Bookman Old Style" w:cs="Times New Roman"/>
          <w:w w:val="113"/>
          <w:szCs w:val="24"/>
        </w:rPr>
        <w:t>Academic Senate</w:t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bookmarkStart w:id="0" w:name="_GoBack"/>
      <w:bookmarkEnd w:id="0"/>
      <w:r w:rsidRPr="002717B9">
        <w:rPr>
          <w:rFonts w:ascii="Bookman Old Style" w:hAnsi="Bookman Old Style" w:cs="Times New Roman"/>
          <w:w w:val="113"/>
          <w:szCs w:val="24"/>
        </w:rPr>
        <w:t>Academic Senate</w:t>
      </w:r>
      <w:r w:rsidRPr="002717B9">
        <w:rPr>
          <w:rFonts w:ascii="Bookman Old Style" w:hAnsi="Bookman Old Style" w:cs="Times New Roman"/>
          <w:w w:val="113"/>
          <w:szCs w:val="24"/>
        </w:rPr>
        <w:tab/>
      </w:r>
      <w:r w:rsidR="005C3793" w:rsidRPr="002717B9">
        <w:rPr>
          <w:rFonts w:ascii="Bookman Old Style" w:hAnsi="Bookman Old Style" w:cs="Times New Roman"/>
          <w:w w:val="113"/>
          <w:szCs w:val="24"/>
        </w:rPr>
        <w:tab/>
      </w:r>
    </w:p>
    <w:sectPr w:rsidR="004D3F18" w:rsidRPr="002717B9" w:rsidSect="006E0AF3">
      <w:headerReference w:type="defaul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6796" w14:textId="77777777" w:rsidR="00F43485" w:rsidRDefault="00F43485" w:rsidP="009D1C90">
      <w:pPr>
        <w:spacing w:line="240" w:lineRule="auto"/>
      </w:pPr>
      <w:r>
        <w:separator/>
      </w:r>
    </w:p>
  </w:endnote>
  <w:endnote w:type="continuationSeparator" w:id="0">
    <w:p w14:paraId="56A77635" w14:textId="77777777" w:rsidR="00F43485" w:rsidRDefault="00F43485" w:rsidP="009D1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0D94" w14:textId="77777777" w:rsidR="00F43485" w:rsidRDefault="00F43485" w:rsidP="009D1C90">
      <w:pPr>
        <w:spacing w:line="240" w:lineRule="auto"/>
      </w:pPr>
      <w:r>
        <w:separator/>
      </w:r>
    </w:p>
  </w:footnote>
  <w:footnote w:type="continuationSeparator" w:id="0">
    <w:p w14:paraId="39A8E9FC" w14:textId="77777777" w:rsidR="00F43485" w:rsidRDefault="00F43485" w:rsidP="009D1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A972" w14:textId="48E7057F" w:rsidR="00C13184" w:rsidRDefault="00C13184">
    <w:pPr>
      <w:pStyle w:val="Header"/>
      <w:jc w:val="right"/>
    </w:pPr>
  </w:p>
  <w:sdt>
    <w:sdtPr>
      <w:id w:val="-1106267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226018" w14:textId="77777777" w:rsidR="00C934C3" w:rsidRDefault="00C934C3">
        <w:pPr>
          <w:pStyle w:val="Header"/>
          <w:jc w:val="right"/>
        </w:pPr>
        <w:r>
          <w:t>Academic Senate Meeting</w:t>
        </w:r>
      </w:p>
      <w:p w14:paraId="04CD3EDB" w14:textId="05905132" w:rsidR="00C934C3" w:rsidRDefault="00FC7113">
        <w:pPr>
          <w:pStyle w:val="Header"/>
          <w:jc w:val="right"/>
        </w:pPr>
        <w:r>
          <w:t>November 4</w:t>
        </w:r>
        <w:r w:rsidR="00D3494E">
          <w:t>, 2019</w:t>
        </w:r>
      </w:p>
      <w:p w14:paraId="50F10BA2" w14:textId="733ADCE5" w:rsidR="00C934C3" w:rsidRDefault="00B16EAA" w:rsidP="00B16EAA">
        <w:pPr>
          <w:pStyle w:val="Header"/>
          <w:tabs>
            <w:tab w:val="left" w:pos="8352"/>
          </w:tabs>
        </w:pPr>
        <w:r>
          <w:tab/>
        </w:r>
        <w:r>
          <w:tab/>
        </w:r>
        <w:r>
          <w:tab/>
        </w:r>
        <w:r w:rsidR="00C934C3">
          <w:t xml:space="preserve">Page </w:t>
        </w:r>
        <w:r w:rsidR="00C934C3">
          <w:fldChar w:fldCharType="begin"/>
        </w:r>
        <w:r w:rsidR="00C934C3">
          <w:instrText xml:space="preserve"> PAGE   \* MERGEFORMAT </w:instrText>
        </w:r>
        <w:r w:rsidR="00C934C3">
          <w:fldChar w:fldCharType="separate"/>
        </w:r>
        <w:r w:rsidR="002717B9">
          <w:rPr>
            <w:noProof/>
          </w:rPr>
          <w:t>4</w:t>
        </w:r>
        <w:r w:rsidR="00C934C3">
          <w:rPr>
            <w:noProof/>
          </w:rPr>
          <w:fldChar w:fldCharType="end"/>
        </w:r>
      </w:p>
    </w:sdtContent>
  </w:sdt>
  <w:p w14:paraId="4A5828E8" w14:textId="77777777" w:rsidR="00C934C3" w:rsidRDefault="00C93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4E"/>
    <w:multiLevelType w:val="hybridMultilevel"/>
    <w:tmpl w:val="A5C4DE90"/>
    <w:lvl w:ilvl="0" w:tplc="6858930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5E0AF0"/>
    <w:multiLevelType w:val="hybridMultilevel"/>
    <w:tmpl w:val="D6785D14"/>
    <w:lvl w:ilvl="0" w:tplc="410491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C4E40"/>
    <w:multiLevelType w:val="hybridMultilevel"/>
    <w:tmpl w:val="BEF8A80C"/>
    <w:lvl w:ilvl="0" w:tplc="3436435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B0643B8"/>
    <w:multiLevelType w:val="hybridMultilevel"/>
    <w:tmpl w:val="334A22C2"/>
    <w:lvl w:ilvl="0" w:tplc="B9FCA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15980"/>
    <w:multiLevelType w:val="hybridMultilevel"/>
    <w:tmpl w:val="2EF49F24"/>
    <w:lvl w:ilvl="0" w:tplc="B0043FDC">
      <w:start w:val="1"/>
      <w:numFmt w:val="decimal"/>
      <w:lvlText w:val="%1.)"/>
      <w:lvlJc w:val="left"/>
      <w:pPr>
        <w:ind w:left="5130" w:hanging="360"/>
      </w:pPr>
      <w:rPr>
        <w:rFonts w:hint="default"/>
      </w:rPr>
    </w:lvl>
    <w:lvl w:ilvl="1" w:tplc="B0B6A1D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86D6EE7"/>
    <w:multiLevelType w:val="hybridMultilevel"/>
    <w:tmpl w:val="4D7E6BF8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1B33"/>
    <w:multiLevelType w:val="hybridMultilevel"/>
    <w:tmpl w:val="4724B2D6"/>
    <w:lvl w:ilvl="0" w:tplc="B0043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C7381"/>
    <w:multiLevelType w:val="hybridMultilevel"/>
    <w:tmpl w:val="3C586EFC"/>
    <w:lvl w:ilvl="0" w:tplc="CD2A45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13DBA"/>
    <w:multiLevelType w:val="hybridMultilevel"/>
    <w:tmpl w:val="86FAB722"/>
    <w:lvl w:ilvl="0" w:tplc="371A3E3A">
      <w:start w:val="1"/>
      <w:numFmt w:val="lowerLetter"/>
      <w:lvlText w:val="%1.)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A61A4E"/>
    <w:multiLevelType w:val="hybridMultilevel"/>
    <w:tmpl w:val="BAEA2F3C"/>
    <w:lvl w:ilvl="0" w:tplc="5DD0781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8255A"/>
    <w:multiLevelType w:val="hybridMultilevel"/>
    <w:tmpl w:val="F1FA96EC"/>
    <w:lvl w:ilvl="0" w:tplc="3CB453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660EC"/>
    <w:multiLevelType w:val="hybridMultilevel"/>
    <w:tmpl w:val="2D9C0D9E"/>
    <w:lvl w:ilvl="0" w:tplc="FD52E31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94972"/>
    <w:multiLevelType w:val="hybridMultilevel"/>
    <w:tmpl w:val="88A6D486"/>
    <w:lvl w:ilvl="0" w:tplc="3FD88EE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723653DF"/>
    <w:multiLevelType w:val="hybridMultilevel"/>
    <w:tmpl w:val="505E7C52"/>
    <w:lvl w:ilvl="0" w:tplc="B6B0F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5"/>
    <w:rsid w:val="000009BE"/>
    <w:rsid w:val="00000BC5"/>
    <w:rsid w:val="00000BFB"/>
    <w:rsid w:val="0000150B"/>
    <w:rsid w:val="00001AC8"/>
    <w:rsid w:val="00002188"/>
    <w:rsid w:val="000026C2"/>
    <w:rsid w:val="00002A4E"/>
    <w:rsid w:val="00002B0F"/>
    <w:rsid w:val="0000501B"/>
    <w:rsid w:val="00005959"/>
    <w:rsid w:val="00006721"/>
    <w:rsid w:val="00011CF7"/>
    <w:rsid w:val="0001259F"/>
    <w:rsid w:val="00012CD1"/>
    <w:rsid w:val="00012CE9"/>
    <w:rsid w:val="0001345C"/>
    <w:rsid w:val="000155B6"/>
    <w:rsid w:val="00016E5C"/>
    <w:rsid w:val="00020DD3"/>
    <w:rsid w:val="000242F8"/>
    <w:rsid w:val="00025260"/>
    <w:rsid w:val="0002539D"/>
    <w:rsid w:val="000255EA"/>
    <w:rsid w:val="00025D88"/>
    <w:rsid w:val="00025E45"/>
    <w:rsid w:val="00031DD7"/>
    <w:rsid w:val="00032259"/>
    <w:rsid w:val="00032D48"/>
    <w:rsid w:val="00033A5E"/>
    <w:rsid w:val="0003571B"/>
    <w:rsid w:val="00036101"/>
    <w:rsid w:val="000371FE"/>
    <w:rsid w:val="00037A13"/>
    <w:rsid w:val="00040F9B"/>
    <w:rsid w:val="00041011"/>
    <w:rsid w:val="00041A69"/>
    <w:rsid w:val="00043044"/>
    <w:rsid w:val="00046235"/>
    <w:rsid w:val="0005092E"/>
    <w:rsid w:val="000517E2"/>
    <w:rsid w:val="00052C06"/>
    <w:rsid w:val="000544B8"/>
    <w:rsid w:val="0005527D"/>
    <w:rsid w:val="0005583C"/>
    <w:rsid w:val="00055B73"/>
    <w:rsid w:val="00056048"/>
    <w:rsid w:val="00056818"/>
    <w:rsid w:val="000576B8"/>
    <w:rsid w:val="00060165"/>
    <w:rsid w:val="00061604"/>
    <w:rsid w:val="00061F94"/>
    <w:rsid w:val="00063549"/>
    <w:rsid w:val="00063794"/>
    <w:rsid w:val="00063DF3"/>
    <w:rsid w:val="0006449B"/>
    <w:rsid w:val="00065FA8"/>
    <w:rsid w:val="0006642C"/>
    <w:rsid w:val="00066804"/>
    <w:rsid w:val="000701FD"/>
    <w:rsid w:val="000716B9"/>
    <w:rsid w:val="00073E39"/>
    <w:rsid w:val="00074084"/>
    <w:rsid w:val="000744E6"/>
    <w:rsid w:val="00074F35"/>
    <w:rsid w:val="00076022"/>
    <w:rsid w:val="00076618"/>
    <w:rsid w:val="00076C23"/>
    <w:rsid w:val="00080913"/>
    <w:rsid w:val="00082C57"/>
    <w:rsid w:val="00083076"/>
    <w:rsid w:val="000834B8"/>
    <w:rsid w:val="000850B3"/>
    <w:rsid w:val="00085488"/>
    <w:rsid w:val="000860F2"/>
    <w:rsid w:val="000862C0"/>
    <w:rsid w:val="00086491"/>
    <w:rsid w:val="00086CB0"/>
    <w:rsid w:val="000873DB"/>
    <w:rsid w:val="0008795E"/>
    <w:rsid w:val="00087CE7"/>
    <w:rsid w:val="000906EF"/>
    <w:rsid w:val="000924BC"/>
    <w:rsid w:val="000927C5"/>
    <w:rsid w:val="0009391E"/>
    <w:rsid w:val="000A0462"/>
    <w:rsid w:val="000A05E8"/>
    <w:rsid w:val="000A2383"/>
    <w:rsid w:val="000A287F"/>
    <w:rsid w:val="000A4AC3"/>
    <w:rsid w:val="000B01CC"/>
    <w:rsid w:val="000B1DE3"/>
    <w:rsid w:val="000B2C5E"/>
    <w:rsid w:val="000B395A"/>
    <w:rsid w:val="000B3DE6"/>
    <w:rsid w:val="000B4B3F"/>
    <w:rsid w:val="000B5836"/>
    <w:rsid w:val="000B7252"/>
    <w:rsid w:val="000B7E6F"/>
    <w:rsid w:val="000C0919"/>
    <w:rsid w:val="000C21C7"/>
    <w:rsid w:val="000C221F"/>
    <w:rsid w:val="000C25D5"/>
    <w:rsid w:val="000C471E"/>
    <w:rsid w:val="000C4FED"/>
    <w:rsid w:val="000C6BDE"/>
    <w:rsid w:val="000C72F4"/>
    <w:rsid w:val="000C7D20"/>
    <w:rsid w:val="000D0DD9"/>
    <w:rsid w:val="000D1AA1"/>
    <w:rsid w:val="000D3E65"/>
    <w:rsid w:val="000D6323"/>
    <w:rsid w:val="000D690D"/>
    <w:rsid w:val="000D72DC"/>
    <w:rsid w:val="000E00A4"/>
    <w:rsid w:val="000E015F"/>
    <w:rsid w:val="000E0744"/>
    <w:rsid w:val="000E1974"/>
    <w:rsid w:val="000E22EC"/>
    <w:rsid w:val="000E2CD8"/>
    <w:rsid w:val="000E61B0"/>
    <w:rsid w:val="000E761B"/>
    <w:rsid w:val="000F0AB4"/>
    <w:rsid w:val="000F0E02"/>
    <w:rsid w:val="000F1432"/>
    <w:rsid w:val="000F19D9"/>
    <w:rsid w:val="000F2000"/>
    <w:rsid w:val="000F2AA8"/>
    <w:rsid w:val="000F2F87"/>
    <w:rsid w:val="000F34F2"/>
    <w:rsid w:val="000F39E3"/>
    <w:rsid w:val="000F4B3C"/>
    <w:rsid w:val="000F4E68"/>
    <w:rsid w:val="000F4FA2"/>
    <w:rsid w:val="000F626C"/>
    <w:rsid w:val="0010113B"/>
    <w:rsid w:val="00101573"/>
    <w:rsid w:val="001031DC"/>
    <w:rsid w:val="001037AD"/>
    <w:rsid w:val="00105C24"/>
    <w:rsid w:val="00105CF0"/>
    <w:rsid w:val="0010771A"/>
    <w:rsid w:val="00110FD7"/>
    <w:rsid w:val="001125E9"/>
    <w:rsid w:val="00112C66"/>
    <w:rsid w:val="00113176"/>
    <w:rsid w:val="00117192"/>
    <w:rsid w:val="00120157"/>
    <w:rsid w:val="00122BC3"/>
    <w:rsid w:val="00124C68"/>
    <w:rsid w:val="00124F42"/>
    <w:rsid w:val="001261C9"/>
    <w:rsid w:val="00127626"/>
    <w:rsid w:val="00127C0B"/>
    <w:rsid w:val="0013099F"/>
    <w:rsid w:val="00131FCB"/>
    <w:rsid w:val="001320AE"/>
    <w:rsid w:val="00135645"/>
    <w:rsid w:val="001359B5"/>
    <w:rsid w:val="00140199"/>
    <w:rsid w:val="00141E41"/>
    <w:rsid w:val="001431C1"/>
    <w:rsid w:val="001442B3"/>
    <w:rsid w:val="00144369"/>
    <w:rsid w:val="00144555"/>
    <w:rsid w:val="001446A0"/>
    <w:rsid w:val="00146DEE"/>
    <w:rsid w:val="00147385"/>
    <w:rsid w:val="00151532"/>
    <w:rsid w:val="00151D5F"/>
    <w:rsid w:val="00152B8E"/>
    <w:rsid w:val="00152DEE"/>
    <w:rsid w:val="001546AF"/>
    <w:rsid w:val="00157261"/>
    <w:rsid w:val="001573B3"/>
    <w:rsid w:val="00161557"/>
    <w:rsid w:val="00163D06"/>
    <w:rsid w:val="001644BC"/>
    <w:rsid w:val="00164DCA"/>
    <w:rsid w:val="00165365"/>
    <w:rsid w:val="001658C2"/>
    <w:rsid w:val="0016599A"/>
    <w:rsid w:val="00165D98"/>
    <w:rsid w:val="00165DF8"/>
    <w:rsid w:val="00166DA7"/>
    <w:rsid w:val="00167096"/>
    <w:rsid w:val="00167C98"/>
    <w:rsid w:val="00167D19"/>
    <w:rsid w:val="0017402E"/>
    <w:rsid w:val="00177157"/>
    <w:rsid w:val="00177593"/>
    <w:rsid w:val="0017760F"/>
    <w:rsid w:val="001801A9"/>
    <w:rsid w:val="00182A5A"/>
    <w:rsid w:val="00182E09"/>
    <w:rsid w:val="00183ABA"/>
    <w:rsid w:val="00184CC8"/>
    <w:rsid w:val="0018608C"/>
    <w:rsid w:val="0018717C"/>
    <w:rsid w:val="001922ED"/>
    <w:rsid w:val="001948A0"/>
    <w:rsid w:val="0019548B"/>
    <w:rsid w:val="001961AE"/>
    <w:rsid w:val="00196E59"/>
    <w:rsid w:val="00197502"/>
    <w:rsid w:val="001A043D"/>
    <w:rsid w:val="001A15D9"/>
    <w:rsid w:val="001A2F52"/>
    <w:rsid w:val="001A3B7D"/>
    <w:rsid w:val="001A4BFD"/>
    <w:rsid w:val="001A62E6"/>
    <w:rsid w:val="001A642C"/>
    <w:rsid w:val="001A7B2F"/>
    <w:rsid w:val="001B0EB5"/>
    <w:rsid w:val="001B1094"/>
    <w:rsid w:val="001B20CF"/>
    <w:rsid w:val="001B408A"/>
    <w:rsid w:val="001B5939"/>
    <w:rsid w:val="001B626A"/>
    <w:rsid w:val="001B6CEA"/>
    <w:rsid w:val="001B7D9D"/>
    <w:rsid w:val="001C5014"/>
    <w:rsid w:val="001C5651"/>
    <w:rsid w:val="001C719C"/>
    <w:rsid w:val="001C7C05"/>
    <w:rsid w:val="001D22CD"/>
    <w:rsid w:val="001D22EB"/>
    <w:rsid w:val="001D23EE"/>
    <w:rsid w:val="001D4FE5"/>
    <w:rsid w:val="001D5103"/>
    <w:rsid w:val="001D66DC"/>
    <w:rsid w:val="001D685B"/>
    <w:rsid w:val="001E1A3D"/>
    <w:rsid w:val="001E31DA"/>
    <w:rsid w:val="001E35BC"/>
    <w:rsid w:val="001E56CF"/>
    <w:rsid w:val="001E5CE8"/>
    <w:rsid w:val="001E6003"/>
    <w:rsid w:val="001F0C0C"/>
    <w:rsid w:val="001F3FC3"/>
    <w:rsid w:val="001F406A"/>
    <w:rsid w:val="001F5B23"/>
    <w:rsid w:val="001F6179"/>
    <w:rsid w:val="001F6531"/>
    <w:rsid w:val="001F6D7C"/>
    <w:rsid w:val="00200CAF"/>
    <w:rsid w:val="00203452"/>
    <w:rsid w:val="00204EB2"/>
    <w:rsid w:val="002063CB"/>
    <w:rsid w:val="00210310"/>
    <w:rsid w:val="002158C8"/>
    <w:rsid w:val="00220270"/>
    <w:rsid w:val="002203AE"/>
    <w:rsid w:val="00221B50"/>
    <w:rsid w:val="0022239C"/>
    <w:rsid w:val="00223EFF"/>
    <w:rsid w:val="0022442A"/>
    <w:rsid w:val="00224A49"/>
    <w:rsid w:val="00226D87"/>
    <w:rsid w:val="00227198"/>
    <w:rsid w:val="002272A3"/>
    <w:rsid w:val="002272A4"/>
    <w:rsid w:val="00231F59"/>
    <w:rsid w:val="002348BE"/>
    <w:rsid w:val="0023496A"/>
    <w:rsid w:val="002358D9"/>
    <w:rsid w:val="00237DE4"/>
    <w:rsid w:val="0024071D"/>
    <w:rsid w:val="00240931"/>
    <w:rsid w:val="00240DCB"/>
    <w:rsid w:val="0024363D"/>
    <w:rsid w:val="00243D7C"/>
    <w:rsid w:val="0024539D"/>
    <w:rsid w:val="00245DE9"/>
    <w:rsid w:val="00246F09"/>
    <w:rsid w:val="00247F6E"/>
    <w:rsid w:val="00251423"/>
    <w:rsid w:val="00252886"/>
    <w:rsid w:val="00252D2B"/>
    <w:rsid w:val="0025345D"/>
    <w:rsid w:val="00253FD7"/>
    <w:rsid w:val="00254D35"/>
    <w:rsid w:val="00256FD4"/>
    <w:rsid w:val="00261257"/>
    <w:rsid w:val="0026196D"/>
    <w:rsid w:val="00262AD1"/>
    <w:rsid w:val="00263E0C"/>
    <w:rsid w:val="00264E68"/>
    <w:rsid w:val="00265089"/>
    <w:rsid w:val="002717B9"/>
    <w:rsid w:val="00271F6E"/>
    <w:rsid w:val="002730CE"/>
    <w:rsid w:val="00274363"/>
    <w:rsid w:val="002747E6"/>
    <w:rsid w:val="00275BA6"/>
    <w:rsid w:val="00276142"/>
    <w:rsid w:val="002802C1"/>
    <w:rsid w:val="00281ADA"/>
    <w:rsid w:val="00282F42"/>
    <w:rsid w:val="00282FB9"/>
    <w:rsid w:val="00284326"/>
    <w:rsid w:val="00284725"/>
    <w:rsid w:val="00290B64"/>
    <w:rsid w:val="0029152C"/>
    <w:rsid w:val="00294211"/>
    <w:rsid w:val="00294808"/>
    <w:rsid w:val="00294A69"/>
    <w:rsid w:val="00295B6A"/>
    <w:rsid w:val="002977B9"/>
    <w:rsid w:val="00297C3B"/>
    <w:rsid w:val="002A1121"/>
    <w:rsid w:val="002A1EBF"/>
    <w:rsid w:val="002A25F8"/>
    <w:rsid w:val="002A3CC5"/>
    <w:rsid w:val="002A692A"/>
    <w:rsid w:val="002A718C"/>
    <w:rsid w:val="002B0CF6"/>
    <w:rsid w:val="002B374B"/>
    <w:rsid w:val="002B3FD1"/>
    <w:rsid w:val="002B4911"/>
    <w:rsid w:val="002B7314"/>
    <w:rsid w:val="002B7B0B"/>
    <w:rsid w:val="002C02BC"/>
    <w:rsid w:val="002C04FE"/>
    <w:rsid w:val="002C7871"/>
    <w:rsid w:val="002D0C57"/>
    <w:rsid w:val="002D0C97"/>
    <w:rsid w:val="002D277A"/>
    <w:rsid w:val="002D3A92"/>
    <w:rsid w:val="002D68FF"/>
    <w:rsid w:val="002D7099"/>
    <w:rsid w:val="002E0194"/>
    <w:rsid w:val="002E4F6F"/>
    <w:rsid w:val="002E5430"/>
    <w:rsid w:val="002E54F7"/>
    <w:rsid w:val="002E55DE"/>
    <w:rsid w:val="002E5F86"/>
    <w:rsid w:val="002E62DE"/>
    <w:rsid w:val="002E6C6B"/>
    <w:rsid w:val="002E7302"/>
    <w:rsid w:val="002E73A5"/>
    <w:rsid w:val="002E7D01"/>
    <w:rsid w:val="002F29DD"/>
    <w:rsid w:val="002F5417"/>
    <w:rsid w:val="002F68E3"/>
    <w:rsid w:val="00300599"/>
    <w:rsid w:val="003007B1"/>
    <w:rsid w:val="00302BFE"/>
    <w:rsid w:val="00303C13"/>
    <w:rsid w:val="0030478E"/>
    <w:rsid w:val="00305CD6"/>
    <w:rsid w:val="00313B95"/>
    <w:rsid w:val="0031435C"/>
    <w:rsid w:val="003146C5"/>
    <w:rsid w:val="00314835"/>
    <w:rsid w:val="003148FA"/>
    <w:rsid w:val="00314F1C"/>
    <w:rsid w:val="00315F44"/>
    <w:rsid w:val="00316E2C"/>
    <w:rsid w:val="00317D37"/>
    <w:rsid w:val="00320E0A"/>
    <w:rsid w:val="00322D82"/>
    <w:rsid w:val="00323080"/>
    <w:rsid w:val="00323E2A"/>
    <w:rsid w:val="00323E2F"/>
    <w:rsid w:val="00325718"/>
    <w:rsid w:val="00326980"/>
    <w:rsid w:val="003303CF"/>
    <w:rsid w:val="0033049E"/>
    <w:rsid w:val="00330BA5"/>
    <w:rsid w:val="00331D17"/>
    <w:rsid w:val="00334A3E"/>
    <w:rsid w:val="003351FA"/>
    <w:rsid w:val="003355FF"/>
    <w:rsid w:val="00336136"/>
    <w:rsid w:val="0034433C"/>
    <w:rsid w:val="003452BA"/>
    <w:rsid w:val="00345841"/>
    <w:rsid w:val="00345CDA"/>
    <w:rsid w:val="003466C0"/>
    <w:rsid w:val="00346EB3"/>
    <w:rsid w:val="003474CA"/>
    <w:rsid w:val="00347DCE"/>
    <w:rsid w:val="0035119B"/>
    <w:rsid w:val="00351951"/>
    <w:rsid w:val="003526AB"/>
    <w:rsid w:val="00352774"/>
    <w:rsid w:val="00354FCF"/>
    <w:rsid w:val="003600C8"/>
    <w:rsid w:val="00360D7F"/>
    <w:rsid w:val="003616B4"/>
    <w:rsid w:val="00363338"/>
    <w:rsid w:val="00363371"/>
    <w:rsid w:val="003652E1"/>
    <w:rsid w:val="003660F9"/>
    <w:rsid w:val="00366AE0"/>
    <w:rsid w:val="003670CC"/>
    <w:rsid w:val="00370271"/>
    <w:rsid w:val="00370F0A"/>
    <w:rsid w:val="00373109"/>
    <w:rsid w:val="00373FD5"/>
    <w:rsid w:val="00374155"/>
    <w:rsid w:val="0037657D"/>
    <w:rsid w:val="003774F4"/>
    <w:rsid w:val="00377968"/>
    <w:rsid w:val="00377F13"/>
    <w:rsid w:val="00383DA0"/>
    <w:rsid w:val="00384B76"/>
    <w:rsid w:val="00384E2D"/>
    <w:rsid w:val="00386D13"/>
    <w:rsid w:val="00387980"/>
    <w:rsid w:val="00387C3A"/>
    <w:rsid w:val="00390F46"/>
    <w:rsid w:val="003915E1"/>
    <w:rsid w:val="00391D96"/>
    <w:rsid w:val="0039420A"/>
    <w:rsid w:val="00396545"/>
    <w:rsid w:val="00397323"/>
    <w:rsid w:val="00397F2E"/>
    <w:rsid w:val="003A0A25"/>
    <w:rsid w:val="003A3011"/>
    <w:rsid w:val="003A3034"/>
    <w:rsid w:val="003A3D7B"/>
    <w:rsid w:val="003A4CE4"/>
    <w:rsid w:val="003A53DF"/>
    <w:rsid w:val="003A722E"/>
    <w:rsid w:val="003A7DC6"/>
    <w:rsid w:val="003B09A8"/>
    <w:rsid w:val="003B23F7"/>
    <w:rsid w:val="003B485F"/>
    <w:rsid w:val="003B56F8"/>
    <w:rsid w:val="003C13C2"/>
    <w:rsid w:val="003C13EA"/>
    <w:rsid w:val="003C45A8"/>
    <w:rsid w:val="003C51C0"/>
    <w:rsid w:val="003C5E99"/>
    <w:rsid w:val="003C65DE"/>
    <w:rsid w:val="003C6AEA"/>
    <w:rsid w:val="003C6BD3"/>
    <w:rsid w:val="003D01AE"/>
    <w:rsid w:val="003D0521"/>
    <w:rsid w:val="003D34A2"/>
    <w:rsid w:val="003D391A"/>
    <w:rsid w:val="003D40CB"/>
    <w:rsid w:val="003D41C3"/>
    <w:rsid w:val="003D5002"/>
    <w:rsid w:val="003D5386"/>
    <w:rsid w:val="003D6F2F"/>
    <w:rsid w:val="003D7849"/>
    <w:rsid w:val="003E2D27"/>
    <w:rsid w:val="003E32E6"/>
    <w:rsid w:val="003E557B"/>
    <w:rsid w:val="003E63CA"/>
    <w:rsid w:val="003E680B"/>
    <w:rsid w:val="003E778B"/>
    <w:rsid w:val="003F03EA"/>
    <w:rsid w:val="003F05B1"/>
    <w:rsid w:val="003F0EE5"/>
    <w:rsid w:val="003F2454"/>
    <w:rsid w:val="003F3241"/>
    <w:rsid w:val="003F34A3"/>
    <w:rsid w:val="003F4B70"/>
    <w:rsid w:val="003F6287"/>
    <w:rsid w:val="004005A6"/>
    <w:rsid w:val="00403675"/>
    <w:rsid w:val="00404070"/>
    <w:rsid w:val="00405FDC"/>
    <w:rsid w:val="00406258"/>
    <w:rsid w:val="00407CDA"/>
    <w:rsid w:val="004100DD"/>
    <w:rsid w:val="00411229"/>
    <w:rsid w:val="00411CB5"/>
    <w:rsid w:val="00412BAD"/>
    <w:rsid w:val="00421F35"/>
    <w:rsid w:val="004221A2"/>
    <w:rsid w:val="00422F9E"/>
    <w:rsid w:val="00423564"/>
    <w:rsid w:val="00423AE3"/>
    <w:rsid w:val="00424AEA"/>
    <w:rsid w:val="0042520B"/>
    <w:rsid w:val="00427CD9"/>
    <w:rsid w:val="00430C9D"/>
    <w:rsid w:val="00431772"/>
    <w:rsid w:val="004320CF"/>
    <w:rsid w:val="004335BC"/>
    <w:rsid w:val="00433AE7"/>
    <w:rsid w:val="00436BD7"/>
    <w:rsid w:val="00437DEC"/>
    <w:rsid w:val="004419B7"/>
    <w:rsid w:val="004440ED"/>
    <w:rsid w:val="004450B0"/>
    <w:rsid w:val="004461FB"/>
    <w:rsid w:val="0044723B"/>
    <w:rsid w:val="0045031C"/>
    <w:rsid w:val="00453577"/>
    <w:rsid w:val="00454A9F"/>
    <w:rsid w:val="00455E95"/>
    <w:rsid w:val="00457F67"/>
    <w:rsid w:val="004607EC"/>
    <w:rsid w:val="0046098D"/>
    <w:rsid w:val="00460EA8"/>
    <w:rsid w:val="00461C5A"/>
    <w:rsid w:val="00464222"/>
    <w:rsid w:val="004649B5"/>
    <w:rsid w:val="00464DA0"/>
    <w:rsid w:val="004663F9"/>
    <w:rsid w:val="004664D8"/>
    <w:rsid w:val="004675F3"/>
    <w:rsid w:val="0047396D"/>
    <w:rsid w:val="004764E8"/>
    <w:rsid w:val="004769DA"/>
    <w:rsid w:val="00476A7C"/>
    <w:rsid w:val="00482201"/>
    <w:rsid w:val="00482898"/>
    <w:rsid w:val="00482DD2"/>
    <w:rsid w:val="00482EE3"/>
    <w:rsid w:val="004852BE"/>
    <w:rsid w:val="0048586F"/>
    <w:rsid w:val="00485DD0"/>
    <w:rsid w:val="00487156"/>
    <w:rsid w:val="00490300"/>
    <w:rsid w:val="00491206"/>
    <w:rsid w:val="004965DC"/>
    <w:rsid w:val="004971C0"/>
    <w:rsid w:val="004972D7"/>
    <w:rsid w:val="004A0C03"/>
    <w:rsid w:val="004A0CEB"/>
    <w:rsid w:val="004A0E2E"/>
    <w:rsid w:val="004A32C0"/>
    <w:rsid w:val="004A34DA"/>
    <w:rsid w:val="004A5824"/>
    <w:rsid w:val="004A5A54"/>
    <w:rsid w:val="004A6658"/>
    <w:rsid w:val="004A7A39"/>
    <w:rsid w:val="004A7DE8"/>
    <w:rsid w:val="004B15AE"/>
    <w:rsid w:val="004B1852"/>
    <w:rsid w:val="004B22A3"/>
    <w:rsid w:val="004B2BB7"/>
    <w:rsid w:val="004B3774"/>
    <w:rsid w:val="004B3D0E"/>
    <w:rsid w:val="004B5E8C"/>
    <w:rsid w:val="004B7F4D"/>
    <w:rsid w:val="004C08FB"/>
    <w:rsid w:val="004C0AAD"/>
    <w:rsid w:val="004C30C1"/>
    <w:rsid w:val="004C49D9"/>
    <w:rsid w:val="004C508A"/>
    <w:rsid w:val="004C5740"/>
    <w:rsid w:val="004C6090"/>
    <w:rsid w:val="004C6698"/>
    <w:rsid w:val="004C6E05"/>
    <w:rsid w:val="004C7A2E"/>
    <w:rsid w:val="004D0ACF"/>
    <w:rsid w:val="004D1C60"/>
    <w:rsid w:val="004D213F"/>
    <w:rsid w:val="004D2714"/>
    <w:rsid w:val="004D2FB7"/>
    <w:rsid w:val="004D3201"/>
    <w:rsid w:val="004D3F18"/>
    <w:rsid w:val="004D51B1"/>
    <w:rsid w:val="004D53EF"/>
    <w:rsid w:val="004D5667"/>
    <w:rsid w:val="004D643F"/>
    <w:rsid w:val="004D6CCA"/>
    <w:rsid w:val="004E0C09"/>
    <w:rsid w:val="004E1281"/>
    <w:rsid w:val="004E34E2"/>
    <w:rsid w:val="004E4952"/>
    <w:rsid w:val="004E5391"/>
    <w:rsid w:val="004E58B5"/>
    <w:rsid w:val="004E5915"/>
    <w:rsid w:val="004F4723"/>
    <w:rsid w:val="004F4777"/>
    <w:rsid w:val="004F5D13"/>
    <w:rsid w:val="004F71A2"/>
    <w:rsid w:val="004F7370"/>
    <w:rsid w:val="0050082E"/>
    <w:rsid w:val="00501B03"/>
    <w:rsid w:val="00503A1D"/>
    <w:rsid w:val="00507E0F"/>
    <w:rsid w:val="00511C1B"/>
    <w:rsid w:val="00511D89"/>
    <w:rsid w:val="0051200A"/>
    <w:rsid w:val="005134D6"/>
    <w:rsid w:val="00513B4A"/>
    <w:rsid w:val="00514200"/>
    <w:rsid w:val="005142B3"/>
    <w:rsid w:val="00516508"/>
    <w:rsid w:val="00516D50"/>
    <w:rsid w:val="00516D8E"/>
    <w:rsid w:val="00521677"/>
    <w:rsid w:val="00522D3B"/>
    <w:rsid w:val="00524E5A"/>
    <w:rsid w:val="00526290"/>
    <w:rsid w:val="00527415"/>
    <w:rsid w:val="00532196"/>
    <w:rsid w:val="00532898"/>
    <w:rsid w:val="00533225"/>
    <w:rsid w:val="00533E6E"/>
    <w:rsid w:val="00534E61"/>
    <w:rsid w:val="00535702"/>
    <w:rsid w:val="00535F35"/>
    <w:rsid w:val="00535FB8"/>
    <w:rsid w:val="00541668"/>
    <w:rsid w:val="005421D9"/>
    <w:rsid w:val="00542808"/>
    <w:rsid w:val="0054349E"/>
    <w:rsid w:val="00543994"/>
    <w:rsid w:val="00543FD0"/>
    <w:rsid w:val="00544E3A"/>
    <w:rsid w:val="00547C59"/>
    <w:rsid w:val="00547F79"/>
    <w:rsid w:val="005509EF"/>
    <w:rsid w:val="005516BF"/>
    <w:rsid w:val="00551BFE"/>
    <w:rsid w:val="00551CAB"/>
    <w:rsid w:val="00553CD9"/>
    <w:rsid w:val="0055458A"/>
    <w:rsid w:val="00555558"/>
    <w:rsid w:val="00555BB5"/>
    <w:rsid w:val="00555DF7"/>
    <w:rsid w:val="005567DD"/>
    <w:rsid w:val="00556D63"/>
    <w:rsid w:val="005623B3"/>
    <w:rsid w:val="0056480D"/>
    <w:rsid w:val="00564BFC"/>
    <w:rsid w:val="005657CF"/>
    <w:rsid w:val="00566654"/>
    <w:rsid w:val="00567602"/>
    <w:rsid w:val="0057127B"/>
    <w:rsid w:val="005732BA"/>
    <w:rsid w:val="005756D0"/>
    <w:rsid w:val="00575D29"/>
    <w:rsid w:val="00576ECD"/>
    <w:rsid w:val="00583085"/>
    <w:rsid w:val="005855B8"/>
    <w:rsid w:val="005856B0"/>
    <w:rsid w:val="00585B05"/>
    <w:rsid w:val="0058605E"/>
    <w:rsid w:val="0058625B"/>
    <w:rsid w:val="00587C2B"/>
    <w:rsid w:val="005900A8"/>
    <w:rsid w:val="00590414"/>
    <w:rsid w:val="00591D64"/>
    <w:rsid w:val="00592765"/>
    <w:rsid w:val="00593190"/>
    <w:rsid w:val="00593196"/>
    <w:rsid w:val="00594EBF"/>
    <w:rsid w:val="005954E5"/>
    <w:rsid w:val="00595B2B"/>
    <w:rsid w:val="00596B2D"/>
    <w:rsid w:val="005975FA"/>
    <w:rsid w:val="005A0491"/>
    <w:rsid w:val="005A3542"/>
    <w:rsid w:val="005A3755"/>
    <w:rsid w:val="005A4ABA"/>
    <w:rsid w:val="005A504A"/>
    <w:rsid w:val="005A5D62"/>
    <w:rsid w:val="005A7AF5"/>
    <w:rsid w:val="005A7E45"/>
    <w:rsid w:val="005B0A26"/>
    <w:rsid w:val="005B2F4F"/>
    <w:rsid w:val="005B5186"/>
    <w:rsid w:val="005B6872"/>
    <w:rsid w:val="005B6DE5"/>
    <w:rsid w:val="005C2EFE"/>
    <w:rsid w:val="005C3041"/>
    <w:rsid w:val="005C3793"/>
    <w:rsid w:val="005C3DCE"/>
    <w:rsid w:val="005C4B2D"/>
    <w:rsid w:val="005C737E"/>
    <w:rsid w:val="005C73D2"/>
    <w:rsid w:val="005C7417"/>
    <w:rsid w:val="005C7FF9"/>
    <w:rsid w:val="005D0166"/>
    <w:rsid w:val="005D15EC"/>
    <w:rsid w:val="005D1C58"/>
    <w:rsid w:val="005D2313"/>
    <w:rsid w:val="005E08FF"/>
    <w:rsid w:val="005E1317"/>
    <w:rsid w:val="005E25A2"/>
    <w:rsid w:val="005E2C56"/>
    <w:rsid w:val="005E3059"/>
    <w:rsid w:val="005E67CC"/>
    <w:rsid w:val="005E688B"/>
    <w:rsid w:val="005F03E4"/>
    <w:rsid w:val="005F0DC1"/>
    <w:rsid w:val="005F1084"/>
    <w:rsid w:val="005F1E30"/>
    <w:rsid w:val="005F43A2"/>
    <w:rsid w:val="005F5F0F"/>
    <w:rsid w:val="00600108"/>
    <w:rsid w:val="006006A6"/>
    <w:rsid w:val="00600D4B"/>
    <w:rsid w:val="0060319D"/>
    <w:rsid w:val="00603312"/>
    <w:rsid w:val="0060420B"/>
    <w:rsid w:val="006051B9"/>
    <w:rsid w:val="0060594F"/>
    <w:rsid w:val="00606402"/>
    <w:rsid w:val="00606586"/>
    <w:rsid w:val="00606E21"/>
    <w:rsid w:val="00607B53"/>
    <w:rsid w:val="006105A0"/>
    <w:rsid w:val="00615365"/>
    <w:rsid w:val="00616047"/>
    <w:rsid w:val="006168A0"/>
    <w:rsid w:val="006175E0"/>
    <w:rsid w:val="006213EA"/>
    <w:rsid w:val="0062187A"/>
    <w:rsid w:val="00621FBD"/>
    <w:rsid w:val="00624F42"/>
    <w:rsid w:val="006266D3"/>
    <w:rsid w:val="00626F59"/>
    <w:rsid w:val="0062779D"/>
    <w:rsid w:val="00630C20"/>
    <w:rsid w:val="00632A87"/>
    <w:rsid w:val="00632DE9"/>
    <w:rsid w:val="00634A39"/>
    <w:rsid w:val="00634E89"/>
    <w:rsid w:val="006376C9"/>
    <w:rsid w:val="006411CB"/>
    <w:rsid w:val="006414E5"/>
    <w:rsid w:val="00642B7F"/>
    <w:rsid w:val="00643E56"/>
    <w:rsid w:val="006444F4"/>
    <w:rsid w:val="006452C3"/>
    <w:rsid w:val="00645B46"/>
    <w:rsid w:val="00645F1A"/>
    <w:rsid w:val="00645F8C"/>
    <w:rsid w:val="00646409"/>
    <w:rsid w:val="00647D1C"/>
    <w:rsid w:val="00647E3C"/>
    <w:rsid w:val="006502E4"/>
    <w:rsid w:val="0065417F"/>
    <w:rsid w:val="00654D7C"/>
    <w:rsid w:val="0065543A"/>
    <w:rsid w:val="0065791C"/>
    <w:rsid w:val="00663846"/>
    <w:rsid w:val="0066429D"/>
    <w:rsid w:val="006653B0"/>
    <w:rsid w:val="00671A42"/>
    <w:rsid w:val="00671AA9"/>
    <w:rsid w:val="00675A0A"/>
    <w:rsid w:val="00675B82"/>
    <w:rsid w:val="00675F82"/>
    <w:rsid w:val="00676AA7"/>
    <w:rsid w:val="00676F41"/>
    <w:rsid w:val="00677456"/>
    <w:rsid w:val="0068028E"/>
    <w:rsid w:val="00682407"/>
    <w:rsid w:val="00683581"/>
    <w:rsid w:val="00683B14"/>
    <w:rsid w:val="00683E48"/>
    <w:rsid w:val="00685353"/>
    <w:rsid w:val="00685CC5"/>
    <w:rsid w:val="006865F6"/>
    <w:rsid w:val="00686E5C"/>
    <w:rsid w:val="006873FF"/>
    <w:rsid w:val="00690E20"/>
    <w:rsid w:val="006918B2"/>
    <w:rsid w:val="00692224"/>
    <w:rsid w:val="006925BC"/>
    <w:rsid w:val="00693516"/>
    <w:rsid w:val="00694A88"/>
    <w:rsid w:val="0069558A"/>
    <w:rsid w:val="00695951"/>
    <w:rsid w:val="006964D8"/>
    <w:rsid w:val="00696B33"/>
    <w:rsid w:val="006A16E8"/>
    <w:rsid w:val="006A2421"/>
    <w:rsid w:val="006A3D13"/>
    <w:rsid w:val="006A3D78"/>
    <w:rsid w:val="006A418B"/>
    <w:rsid w:val="006A764E"/>
    <w:rsid w:val="006A77DD"/>
    <w:rsid w:val="006B19AB"/>
    <w:rsid w:val="006B1DC5"/>
    <w:rsid w:val="006B245E"/>
    <w:rsid w:val="006B277A"/>
    <w:rsid w:val="006B3B51"/>
    <w:rsid w:val="006B4B1D"/>
    <w:rsid w:val="006B4D2F"/>
    <w:rsid w:val="006B58AE"/>
    <w:rsid w:val="006B6D33"/>
    <w:rsid w:val="006B6FF0"/>
    <w:rsid w:val="006C2076"/>
    <w:rsid w:val="006C3100"/>
    <w:rsid w:val="006C3DD9"/>
    <w:rsid w:val="006C4ED8"/>
    <w:rsid w:val="006C555F"/>
    <w:rsid w:val="006C6B7F"/>
    <w:rsid w:val="006C7498"/>
    <w:rsid w:val="006D3661"/>
    <w:rsid w:val="006D4CB0"/>
    <w:rsid w:val="006D6DFB"/>
    <w:rsid w:val="006D7051"/>
    <w:rsid w:val="006D7B4C"/>
    <w:rsid w:val="006E0304"/>
    <w:rsid w:val="006E0AF3"/>
    <w:rsid w:val="006E14E1"/>
    <w:rsid w:val="006E261E"/>
    <w:rsid w:val="006E2713"/>
    <w:rsid w:val="006E2CD9"/>
    <w:rsid w:val="006E36E2"/>
    <w:rsid w:val="006E3F99"/>
    <w:rsid w:val="006E4B6C"/>
    <w:rsid w:val="006E6BFD"/>
    <w:rsid w:val="006F1213"/>
    <w:rsid w:val="006F1AE7"/>
    <w:rsid w:val="006F1FA1"/>
    <w:rsid w:val="006F2C02"/>
    <w:rsid w:val="006F31E9"/>
    <w:rsid w:val="006F3796"/>
    <w:rsid w:val="006F4088"/>
    <w:rsid w:val="006F4D97"/>
    <w:rsid w:val="006F5321"/>
    <w:rsid w:val="006F544A"/>
    <w:rsid w:val="006F5A5A"/>
    <w:rsid w:val="006F733C"/>
    <w:rsid w:val="007012FE"/>
    <w:rsid w:val="00701EE0"/>
    <w:rsid w:val="00704D7D"/>
    <w:rsid w:val="007101C9"/>
    <w:rsid w:val="00711482"/>
    <w:rsid w:val="0071448C"/>
    <w:rsid w:val="00717208"/>
    <w:rsid w:val="007242E3"/>
    <w:rsid w:val="00726E7E"/>
    <w:rsid w:val="007272FA"/>
    <w:rsid w:val="0073271C"/>
    <w:rsid w:val="00732CAA"/>
    <w:rsid w:val="0073346A"/>
    <w:rsid w:val="007375F0"/>
    <w:rsid w:val="00737F6D"/>
    <w:rsid w:val="00740622"/>
    <w:rsid w:val="0074144C"/>
    <w:rsid w:val="00741E11"/>
    <w:rsid w:val="00742C04"/>
    <w:rsid w:val="007433E2"/>
    <w:rsid w:val="007444F7"/>
    <w:rsid w:val="007447A6"/>
    <w:rsid w:val="007467BE"/>
    <w:rsid w:val="00746994"/>
    <w:rsid w:val="00746B17"/>
    <w:rsid w:val="00751816"/>
    <w:rsid w:val="00756BD8"/>
    <w:rsid w:val="007571DD"/>
    <w:rsid w:val="007606BF"/>
    <w:rsid w:val="007616A3"/>
    <w:rsid w:val="00762881"/>
    <w:rsid w:val="0076447D"/>
    <w:rsid w:val="007646E2"/>
    <w:rsid w:val="00764E30"/>
    <w:rsid w:val="00764ED5"/>
    <w:rsid w:val="0076571D"/>
    <w:rsid w:val="0076726D"/>
    <w:rsid w:val="00767C70"/>
    <w:rsid w:val="00770AB4"/>
    <w:rsid w:val="00771710"/>
    <w:rsid w:val="0077186D"/>
    <w:rsid w:val="0077207B"/>
    <w:rsid w:val="00773744"/>
    <w:rsid w:val="0078011D"/>
    <w:rsid w:val="00780B95"/>
    <w:rsid w:val="00781926"/>
    <w:rsid w:val="00787124"/>
    <w:rsid w:val="007902CB"/>
    <w:rsid w:val="00792363"/>
    <w:rsid w:val="00793655"/>
    <w:rsid w:val="007941B2"/>
    <w:rsid w:val="007953C7"/>
    <w:rsid w:val="00795E66"/>
    <w:rsid w:val="007961F8"/>
    <w:rsid w:val="00797140"/>
    <w:rsid w:val="0079789D"/>
    <w:rsid w:val="00797D8B"/>
    <w:rsid w:val="007A0EC8"/>
    <w:rsid w:val="007A4115"/>
    <w:rsid w:val="007A5593"/>
    <w:rsid w:val="007A56B8"/>
    <w:rsid w:val="007A5847"/>
    <w:rsid w:val="007B049B"/>
    <w:rsid w:val="007B1C93"/>
    <w:rsid w:val="007B3240"/>
    <w:rsid w:val="007B35D8"/>
    <w:rsid w:val="007B41CE"/>
    <w:rsid w:val="007B7971"/>
    <w:rsid w:val="007C12ED"/>
    <w:rsid w:val="007C147B"/>
    <w:rsid w:val="007C57E8"/>
    <w:rsid w:val="007C7489"/>
    <w:rsid w:val="007D0DAE"/>
    <w:rsid w:val="007D1924"/>
    <w:rsid w:val="007D372B"/>
    <w:rsid w:val="007E0553"/>
    <w:rsid w:val="007E100B"/>
    <w:rsid w:val="007E3355"/>
    <w:rsid w:val="007E369F"/>
    <w:rsid w:val="007E70A4"/>
    <w:rsid w:val="007F1DC1"/>
    <w:rsid w:val="007F3586"/>
    <w:rsid w:val="007F6307"/>
    <w:rsid w:val="007F6892"/>
    <w:rsid w:val="007F7B1A"/>
    <w:rsid w:val="00802D0B"/>
    <w:rsid w:val="00803A2D"/>
    <w:rsid w:val="00803AF2"/>
    <w:rsid w:val="00805198"/>
    <w:rsid w:val="0082065F"/>
    <w:rsid w:val="008222A6"/>
    <w:rsid w:val="008227E6"/>
    <w:rsid w:val="00826720"/>
    <w:rsid w:val="00826CA3"/>
    <w:rsid w:val="00830DFC"/>
    <w:rsid w:val="00831D3D"/>
    <w:rsid w:val="00832C6A"/>
    <w:rsid w:val="00833CE4"/>
    <w:rsid w:val="00836322"/>
    <w:rsid w:val="008367AC"/>
    <w:rsid w:val="008412AB"/>
    <w:rsid w:val="008434CB"/>
    <w:rsid w:val="0084422D"/>
    <w:rsid w:val="008444EF"/>
    <w:rsid w:val="0084574F"/>
    <w:rsid w:val="008474BE"/>
    <w:rsid w:val="00851033"/>
    <w:rsid w:val="008515DB"/>
    <w:rsid w:val="00852772"/>
    <w:rsid w:val="00852A0D"/>
    <w:rsid w:val="00853558"/>
    <w:rsid w:val="008546C2"/>
    <w:rsid w:val="008547C5"/>
    <w:rsid w:val="00855412"/>
    <w:rsid w:val="008558E5"/>
    <w:rsid w:val="00861665"/>
    <w:rsid w:val="008645F4"/>
    <w:rsid w:val="00864EFB"/>
    <w:rsid w:val="008665CA"/>
    <w:rsid w:val="00867468"/>
    <w:rsid w:val="00872316"/>
    <w:rsid w:val="00875BA2"/>
    <w:rsid w:val="008771A7"/>
    <w:rsid w:val="00877251"/>
    <w:rsid w:val="00880489"/>
    <w:rsid w:val="00880B52"/>
    <w:rsid w:val="00880DC6"/>
    <w:rsid w:val="00880F81"/>
    <w:rsid w:val="00881138"/>
    <w:rsid w:val="00881C2B"/>
    <w:rsid w:val="0088326B"/>
    <w:rsid w:val="00884338"/>
    <w:rsid w:val="00884AA7"/>
    <w:rsid w:val="00886B6A"/>
    <w:rsid w:val="008873F4"/>
    <w:rsid w:val="00887B50"/>
    <w:rsid w:val="0089147E"/>
    <w:rsid w:val="0089199F"/>
    <w:rsid w:val="00893288"/>
    <w:rsid w:val="00893523"/>
    <w:rsid w:val="0089386B"/>
    <w:rsid w:val="008943F8"/>
    <w:rsid w:val="00895307"/>
    <w:rsid w:val="00895862"/>
    <w:rsid w:val="0089592D"/>
    <w:rsid w:val="00896726"/>
    <w:rsid w:val="00896FBF"/>
    <w:rsid w:val="008974FE"/>
    <w:rsid w:val="00897691"/>
    <w:rsid w:val="008A023F"/>
    <w:rsid w:val="008A2853"/>
    <w:rsid w:val="008A354F"/>
    <w:rsid w:val="008A3FE6"/>
    <w:rsid w:val="008A45AD"/>
    <w:rsid w:val="008A636A"/>
    <w:rsid w:val="008A6A0B"/>
    <w:rsid w:val="008A6A1C"/>
    <w:rsid w:val="008A6AEE"/>
    <w:rsid w:val="008B00BC"/>
    <w:rsid w:val="008B36F3"/>
    <w:rsid w:val="008B48B8"/>
    <w:rsid w:val="008B61AF"/>
    <w:rsid w:val="008B63ED"/>
    <w:rsid w:val="008B7AC8"/>
    <w:rsid w:val="008C00C6"/>
    <w:rsid w:val="008C0148"/>
    <w:rsid w:val="008C3D5F"/>
    <w:rsid w:val="008C4010"/>
    <w:rsid w:val="008C428F"/>
    <w:rsid w:val="008C5F8C"/>
    <w:rsid w:val="008C7280"/>
    <w:rsid w:val="008C7302"/>
    <w:rsid w:val="008C7A25"/>
    <w:rsid w:val="008D0B00"/>
    <w:rsid w:val="008D1493"/>
    <w:rsid w:val="008D1D9E"/>
    <w:rsid w:val="008D3460"/>
    <w:rsid w:val="008D4BC0"/>
    <w:rsid w:val="008D74C4"/>
    <w:rsid w:val="008D74E9"/>
    <w:rsid w:val="008E02A4"/>
    <w:rsid w:val="008E0490"/>
    <w:rsid w:val="008E236F"/>
    <w:rsid w:val="008E4DEE"/>
    <w:rsid w:val="008E57F3"/>
    <w:rsid w:val="008F0236"/>
    <w:rsid w:val="008F3375"/>
    <w:rsid w:val="008F468A"/>
    <w:rsid w:val="008F4CFC"/>
    <w:rsid w:val="008F5C53"/>
    <w:rsid w:val="008F60BB"/>
    <w:rsid w:val="008F72AE"/>
    <w:rsid w:val="008F7888"/>
    <w:rsid w:val="00900468"/>
    <w:rsid w:val="00901D1F"/>
    <w:rsid w:val="009055F5"/>
    <w:rsid w:val="00906B5E"/>
    <w:rsid w:val="00910108"/>
    <w:rsid w:val="00910183"/>
    <w:rsid w:val="00910945"/>
    <w:rsid w:val="00911F0C"/>
    <w:rsid w:val="00912C08"/>
    <w:rsid w:val="00912E2E"/>
    <w:rsid w:val="00913223"/>
    <w:rsid w:val="009136FC"/>
    <w:rsid w:val="0091387C"/>
    <w:rsid w:val="009148D9"/>
    <w:rsid w:val="009165C9"/>
    <w:rsid w:val="00916DBC"/>
    <w:rsid w:val="009170AE"/>
    <w:rsid w:val="009200CD"/>
    <w:rsid w:val="00921E45"/>
    <w:rsid w:val="009229DD"/>
    <w:rsid w:val="00922D36"/>
    <w:rsid w:val="00923231"/>
    <w:rsid w:val="00923323"/>
    <w:rsid w:val="0092667C"/>
    <w:rsid w:val="00930F77"/>
    <w:rsid w:val="009310D6"/>
    <w:rsid w:val="00931AF3"/>
    <w:rsid w:val="00932093"/>
    <w:rsid w:val="00932DC3"/>
    <w:rsid w:val="00933B84"/>
    <w:rsid w:val="00933FB4"/>
    <w:rsid w:val="00935430"/>
    <w:rsid w:val="00940A3A"/>
    <w:rsid w:val="00941182"/>
    <w:rsid w:val="00941B06"/>
    <w:rsid w:val="0094278F"/>
    <w:rsid w:val="009427CE"/>
    <w:rsid w:val="00945729"/>
    <w:rsid w:val="00945C44"/>
    <w:rsid w:val="0094659F"/>
    <w:rsid w:val="009467D2"/>
    <w:rsid w:val="00946BA4"/>
    <w:rsid w:val="00947572"/>
    <w:rsid w:val="00953527"/>
    <w:rsid w:val="009557DF"/>
    <w:rsid w:val="0095688A"/>
    <w:rsid w:val="00960759"/>
    <w:rsid w:val="00961CCC"/>
    <w:rsid w:val="009622A0"/>
    <w:rsid w:val="00964973"/>
    <w:rsid w:val="00966245"/>
    <w:rsid w:val="00967970"/>
    <w:rsid w:val="00970FF8"/>
    <w:rsid w:val="00973EB1"/>
    <w:rsid w:val="00976331"/>
    <w:rsid w:val="0098189B"/>
    <w:rsid w:val="00982828"/>
    <w:rsid w:val="009837EE"/>
    <w:rsid w:val="00983E16"/>
    <w:rsid w:val="0098433C"/>
    <w:rsid w:val="009859A4"/>
    <w:rsid w:val="009953BA"/>
    <w:rsid w:val="00995F09"/>
    <w:rsid w:val="00996575"/>
    <w:rsid w:val="00996CD7"/>
    <w:rsid w:val="00997354"/>
    <w:rsid w:val="009A1461"/>
    <w:rsid w:val="009A20E9"/>
    <w:rsid w:val="009A2AF1"/>
    <w:rsid w:val="009A3BDF"/>
    <w:rsid w:val="009A5E97"/>
    <w:rsid w:val="009A6133"/>
    <w:rsid w:val="009A615F"/>
    <w:rsid w:val="009A6C25"/>
    <w:rsid w:val="009B0A59"/>
    <w:rsid w:val="009B2E8C"/>
    <w:rsid w:val="009B36E2"/>
    <w:rsid w:val="009B39BA"/>
    <w:rsid w:val="009B5066"/>
    <w:rsid w:val="009B5615"/>
    <w:rsid w:val="009B6B92"/>
    <w:rsid w:val="009B6E0E"/>
    <w:rsid w:val="009B6F1C"/>
    <w:rsid w:val="009C1494"/>
    <w:rsid w:val="009C2821"/>
    <w:rsid w:val="009C328E"/>
    <w:rsid w:val="009C3E2A"/>
    <w:rsid w:val="009C61EA"/>
    <w:rsid w:val="009C6B91"/>
    <w:rsid w:val="009C6E43"/>
    <w:rsid w:val="009D0CB8"/>
    <w:rsid w:val="009D0F07"/>
    <w:rsid w:val="009D1C90"/>
    <w:rsid w:val="009D4672"/>
    <w:rsid w:val="009D596A"/>
    <w:rsid w:val="009D5F56"/>
    <w:rsid w:val="009D7231"/>
    <w:rsid w:val="009D78DF"/>
    <w:rsid w:val="009D7BB0"/>
    <w:rsid w:val="009D7DA2"/>
    <w:rsid w:val="009E11AC"/>
    <w:rsid w:val="009E1363"/>
    <w:rsid w:val="009E15A5"/>
    <w:rsid w:val="009E3562"/>
    <w:rsid w:val="009E4049"/>
    <w:rsid w:val="009E5D9C"/>
    <w:rsid w:val="009E63B2"/>
    <w:rsid w:val="009F05B9"/>
    <w:rsid w:val="009F1E25"/>
    <w:rsid w:val="009F24CD"/>
    <w:rsid w:val="009F3403"/>
    <w:rsid w:val="009F3A43"/>
    <w:rsid w:val="009F3AAD"/>
    <w:rsid w:val="00A00D2F"/>
    <w:rsid w:val="00A011F0"/>
    <w:rsid w:val="00A02378"/>
    <w:rsid w:val="00A0281D"/>
    <w:rsid w:val="00A02E94"/>
    <w:rsid w:val="00A0554C"/>
    <w:rsid w:val="00A07135"/>
    <w:rsid w:val="00A07931"/>
    <w:rsid w:val="00A10FBB"/>
    <w:rsid w:val="00A13B40"/>
    <w:rsid w:val="00A21A89"/>
    <w:rsid w:val="00A21EB1"/>
    <w:rsid w:val="00A239C5"/>
    <w:rsid w:val="00A261ED"/>
    <w:rsid w:val="00A2783B"/>
    <w:rsid w:val="00A30966"/>
    <w:rsid w:val="00A30AAA"/>
    <w:rsid w:val="00A31813"/>
    <w:rsid w:val="00A31D65"/>
    <w:rsid w:val="00A32D5D"/>
    <w:rsid w:val="00A344A9"/>
    <w:rsid w:val="00A37525"/>
    <w:rsid w:val="00A40A73"/>
    <w:rsid w:val="00A40FFC"/>
    <w:rsid w:val="00A44F6C"/>
    <w:rsid w:val="00A45B39"/>
    <w:rsid w:val="00A45FD4"/>
    <w:rsid w:val="00A47695"/>
    <w:rsid w:val="00A5060A"/>
    <w:rsid w:val="00A51543"/>
    <w:rsid w:val="00A51D5E"/>
    <w:rsid w:val="00A51F20"/>
    <w:rsid w:val="00A52999"/>
    <w:rsid w:val="00A5567E"/>
    <w:rsid w:val="00A5591A"/>
    <w:rsid w:val="00A56045"/>
    <w:rsid w:val="00A56840"/>
    <w:rsid w:val="00A56AD2"/>
    <w:rsid w:val="00A577F6"/>
    <w:rsid w:val="00A57A43"/>
    <w:rsid w:val="00A60FC6"/>
    <w:rsid w:val="00A61C62"/>
    <w:rsid w:val="00A6208C"/>
    <w:rsid w:val="00A63D7A"/>
    <w:rsid w:val="00A64D78"/>
    <w:rsid w:val="00A65089"/>
    <w:rsid w:val="00A657CD"/>
    <w:rsid w:val="00A658A5"/>
    <w:rsid w:val="00A65A26"/>
    <w:rsid w:val="00A661C1"/>
    <w:rsid w:val="00A6776B"/>
    <w:rsid w:val="00A706B1"/>
    <w:rsid w:val="00A716B3"/>
    <w:rsid w:val="00A72CF7"/>
    <w:rsid w:val="00A737F1"/>
    <w:rsid w:val="00A73D25"/>
    <w:rsid w:val="00A76EF0"/>
    <w:rsid w:val="00A77A03"/>
    <w:rsid w:val="00A81ECE"/>
    <w:rsid w:val="00A84796"/>
    <w:rsid w:val="00A84F9A"/>
    <w:rsid w:val="00A85D85"/>
    <w:rsid w:val="00A86EC0"/>
    <w:rsid w:val="00A8744C"/>
    <w:rsid w:val="00A87666"/>
    <w:rsid w:val="00A90D78"/>
    <w:rsid w:val="00A91406"/>
    <w:rsid w:val="00A91993"/>
    <w:rsid w:val="00A929F7"/>
    <w:rsid w:val="00A935E8"/>
    <w:rsid w:val="00A9403A"/>
    <w:rsid w:val="00AA0611"/>
    <w:rsid w:val="00AA0881"/>
    <w:rsid w:val="00AA4F0B"/>
    <w:rsid w:val="00AA7CC6"/>
    <w:rsid w:val="00AA7DEE"/>
    <w:rsid w:val="00AB004B"/>
    <w:rsid w:val="00AB245B"/>
    <w:rsid w:val="00AB2ABC"/>
    <w:rsid w:val="00AB4075"/>
    <w:rsid w:val="00AB434D"/>
    <w:rsid w:val="00AB43A1"/>
    <w:rsid w:val="00AB462B"/>
    <w:rsid w:val="00AB5194"/>
    <w:rsid w:val="00AB5D1C"/>
    <w:rsid w:val="00AB6DCC"/>
    <w:rsid w:val="00AC02AE"/>
    <w:rsid w:val="00AC5464"/>
    <w:rsid w:val="00AC5588"/>
    <w:rsid w:val="00AC7193"/>
    <w:rsid w:val="00AC7DD5"/>
    <w:rsid w:val="00AD0169"/>
    <w:rsid w:val="00AD0CDE"/>
    <w:rsid w:val="00AD21BC"/>
    <w:rsid w:val="00AD2F03"/>
    <w:rsid w:val="00AD513C"/>
    <w:rsid w:val="00AD67E3"/>
    <w:rsid w:val="00AD7042"/>
    <w:rsid w:val="00AD7545"/>
    <w:rsid w:val="00AD7760"/>
    <w:rsid w:val="00AD7E6A"/>
    <w:rsid w:val="00AE0119"/>
    <w:rsid w:val="00AE04CE"/>
    <w:rsid w:val="00AE22DB"/>
    <w:rsid w:val="00AE2812"/>
    <w:rsid w:val="00AF37BA"/>
    <w:rsid w:val="00AF61D8"/>
    <w:rsid w:val="00AF7276"/>
    <w:rsid w:val="00AF783B"/>
    <w:rsid w:val="00B01BC5"/>
    <w:rsid w:val="00B02081"/>
    <w:rsid w:val="00B03F5D"/>
    <w:rsid w:val="00B047BC"/>
    <w:rsid w:val="00B055AF"/>
    <w:rsid w:val="00B05DD3"/>
    <w:rsid w:val="00B05F4D"/>
    <w:rsid w:val="00B07ABA"/>
    <w:rsid w:val="00B11EA0"/>
    <w:rsid w:val="00B12558"/>
    <w:rsid w:val="00B1337E"/>
    <w:rsid w:val="00B14206"/>
    <w:rsid w:val="00B16EAA"/>
    <w:rsid w:val="00B17821"/>
    <w:rsid w:val="00B213A8"/>
    <w:rsid w:val="00B2278B"/>
    <w:rsid w:val="00B240BF"/>
    <w:rsid w:val="00B2498F"/>
    <w:rsid w:val="00B24D00"/>
    <w:rsid w:val="00B25982"/>
    <w:rsid w:val="00B26C47"/>
    <w:rsid w:val="00B27127"/>
    <w:rsid w:val="00B30869"/>
    <w:rsid w:val="00B30B86"/>
    <w:rsid w:val="00B32FD5"/>
    <w:rsid w:val="00B3354F"/>
    <w:rsid w:val="00B34656"/>
    <w:rsid w:val="00B349D3"/>
    <w:rsid w:val="00B354DB"/>
    <w:rsid w:val="00B35D0D"/>
    <w:rsid w:val="00B360F6"/>
    <w:rsid w:val="00B36419"/>
    <w:rsid w:val="00B3647A"/>
    <w:rsid w:val="00B373DD"/>
    <w:rsid w:val="00B42AE2"/>
    <w:rsid w:val="00B43460"/>
    <w:rsid w:val="00B444D5"/>
    <w:rsid w:val="00B4450A"/>
    <w:rsid w:val="00B44691"/>
    <w:rsid w:val="00B47DD8"/>
    <w:rsid w:val="00B5043D"/>
    <w:rsid w:val="00B5072E"/>
    <w:rsid w:val="00B515FD"/>
    <w:rsid w:val="00B51CC5"/>
    <w:rsid w:val="00B52B9C"/>
    <w:rsid w:val="00B53A59"/>
    <w:rsid w:val="00B547F7"/>
    <w:rsid w:val="00B56042"/>
    <w:rsid w:val="00B560B3"/>
    <w:rsid w:val="00B618F2"/>
    <w:rsid w:val="00B62391"/>
    <w:rsid w:val="00B62BBC"/>
    <w:rsid w:val="00B64B09"/>
    <w:rsid w:val="00B6545F"/>
    <w:rsid w:val="00B66B4E"/>
    <w:rsid w:val="00B67722"/>
    <w:rsid w:val="00B70AB3"/>
    <w:rsid w:val="00B7507E"/>
    <w:rsid w:val="00B77B4D"/>
    <w:rsid w:val="00B805E6"/>
    <w:rsid w:val="00B833DA"/>
    <w:rsid w:val="00B846E3"/>
    <w:rsid w:val="00B8501A"/>
    <w:rsid w:val="00B86314"/>
    <w:rsid w:val="00B86487"/>
    <w:rsid w:val="00B90F11"/>
    <w:rsid w:val="00B9152D"/>
    <w:rsid w:val="00B91844"/>
    <w:rsid w:val="00B91D37"/>
    <w:rsid w:val="00B91DDE"/>
    <w:rsid w:val="00B93035"/>
    <w:rsid w:val="00B93147"/>
    <w:rsid w:val="00B93486"/>
    <w:rsid w:val="00B94898"/>
    <w:rsid w:val="00B96401"/>
    <w:rsid w:val="00B964C6"/>
    <w:rsid w:val="00B96825"/>
    <w:rsid w:val="00B97218"/>
    <w:rsid w:val="00B97371"/>
    <w:rsid w:val="00BA0083"/>
    <w:rsid w:val="00BA056F"/>
    <w:rsid w:val="00BA093E"/>
    <w:rsid w:val="00BA249D"/>
    <w:rsid w:val="00BA611F"/>
    <w:rsid w:val="00BA7417"/>
    <w:rsid w:val="00BB0613"/>
    <w:rsid w:val="00BB0CE3"/>
    <w:rsid w:val="00BB4185"/>
    <w:rsid w:val="00BB4E3B"/>
    <w:rsid w:val="00BB4F7B"/>
    <w:rsid w:val="00BB580F"/>
    <w:rsid w:val="00BB64CF"/>
    <w:rsid w:val="00BB6EF1"/>
    <w:rsid w:val="00BC0A70"/>
    <w:rsid w:val="00BC1119"/>
    <w:rsid w:val="00BC21BD"/>
    <w:rsid w:val="00BC23F2"/>
    <w:rsid w:val="00BC262B"/>
    <w:rsid w:val="00BC2B25"/>
    <w:rsid w:val="00BC2C3E"/>
    <w:rsid w:val="00BC410C"/>
    <w:rsid w:val="00BC657F"/>
    <w:rsid w:val="00BC6616"/>
    <w:rsid w:val="00BD2721"/>
    <w:rsid w:val="00BD3AE2"/>
    <w:rsid w:val="00BD4C8D"/>
    <w:rsid w:val="00BD4F9D"/>
    <w:rsid w:val="00BD5403"/>
    <w:rsid w:val="00BD5913"/>
    <w:rsid w:val="00BE0140"/>
    <w:rsid w:val="00BE01C7"/>
    <w:rsid w:val="00BE02D8"/>
    <w:rsid w:val="00BE2481"/>
    <w:rsid w:val="00BE3049"/>
    <w:rsid w:val="00BE3302"/>
    <w:rsid w:val="00BE488B"/>
    <w:rsid w:val="00BE4B3C"/>
    <w:rsid w:val="00BE648C"/>
    <w:rsid w:val="00BE67A3"/>
    <w:rsid w:val="00BE7102"/>
    <w:rsid w:val="00BE745C"/>
    <w:rsid w:val="00BF01F7"/>
    <w:rsid w:val="00BF04DE"/>
    <w:rsid w:val="00BF232F"/>
    <w:rsid w:val="00BF3765"/>
    <w:rsid w:val="00BF4370"/>
    <w:rsid w:val="00BF5118"/>
    <w:rsid w:val="00BF5D46"/>
    <w:rsid w:val="00BF69C4"/>
    <w:rsid w:val="00BF6AB9"/>
    <w:rsid w:val="00BF74DA"/>
    <w:rsid w:val="00C01592"/>
    <w:rsid w:val="00C019A6"/>
    <w:rsid w:val="00C022C4"/>
    <w:rsid w:val="00C0305D"/>
    <w:rsid w:val="00C03537"/>
    <w:rsid w:val="00C06FBD"/>
    <w:rsid w:val="00C110C8"/>
    <w:rsid w:val="00C13184"/>
    <w:rsid w:val="00C132A2"/>
    <w:rsid w:val="00C1350F"/>
    <w:rsid w:val="00C137E0"/>
    <w:rsid w:val="00C13CA7"/>
    <w:rsid w:val="00C14410"/>
    <w:rsid w:val="00C155D8"/>
    <w:rsid w:val="00C1693C"/>
    <w:rsid w:val="00C16AFC"/>
    <w:rsid w:val="00C171D0"/>
    <w:rsid w:val="00C215B3"/>
    <w:rsid w:val="00C23381"/>
    <w:rsid w:val="00C25712"/>
    <w:rsid w:val="00C26B13"/>
    <w:rsid w:val="00C26D17"/>
    <w:rsid w:val="00C277EE"/>
    <w:rsid w:val="00C2792C"/>
    <w:rsid w:val="00C31AAE"/>
    <w:rsid w:val="00C33199"/>
    <w:rsid w:val="00C336C4"/>
    <w:rsid w:val="00C33C99"/>
    <w:rsid w:val="00C356AE"/>
    <w:rsid w:val="00C3713D"/>
    <w:rsid w:val="00C40DBA"/>
    <w:rsid w:val="00C4221B"/>
    <w:rsid w:val="00C43683"/>
    <w:rsid w:val="00C44C14"/>
    <w:rsid w:val="00C4631C"/>
    <w:rsid w:val="00C46AAD"/>
    <w:rsid w:val="00C52F71"/>
    <w:rsid w:val="00C53A16"/>
    <w:rsid w:val="00C56A07"/>
    <w:rsid w:val="00C612B2"/>
    <w:rsid w:val="00C62D4F"/>
    <w:rsid w:val="00C64CEA"/>
    <w:rsid w:val="00C66E87"/>
    <w:rsid w:val="00C6707D"/>
    <w:rsid w:val="00C67F62"/>
    <w:rsid w:val="00C72E5F"/>
    <w:rsid w:val="00C7460A"/>
    <w:rsid w:val="00C75357"/>
    <w:rsid w:val="00C77A8A"/>
    <w:rsid w:val="00C80222"/>
    <w:rsid w:val="00C815AB"/>
    <w:rsid w:val="00C838EB"/>
    <w:rsid w:val="00C8520D"/>
    <w:rsid w:val="00C85F1A"/>
    <w:rsid w:val="00C8626A"/>
    <w:rsid w:val="00C862C5"/>
    <w:rsid w:val="00C866C5"/>
    <w:rsid w:val="00C91ABA"/>
    <w:rsid w:val="00C9222C"/>
    <w:rsid w:val="00C934C3"/>
    <w:rsid w:val="00C93575"/>
    <w:rsid w:val="00C94735"/>
    <w:rsid w:val="00C948AA"/>
    <w:rsid w:val="00C95224"/>
    <w:rsid w:val="00C97DE4"/>
    <w:rsid w:val="00CA28DB"/>
    <w:rsid w:val="00CA34D0"/>
    <w:rsid w:val="00CA55A3"/>
    <w:rsid w:val="00CA6B35"/>
    <w:rsid w:val="00CA6E37"/>
    <w:rsid w:val="00CA6E45"/>
    <w:rsid w:val="00CB075D"/>
    <w:rsid w:val="00CB0820"/>
    <w:rsid w:val="00CB1E8A"/>
    <w:rsid w:val="00CB26AB"/>
    <w:rsid w:val="00CB29DE"/>
    <w:rsid w:val="00CB4B4A"/>
    <w:rsid w:val="00CB512E"/>
    <w:rsid w:val="00CB5C13"/>
    <w:rsid w:val="00CC1D11"/>
    <w:rsid w:val="00CC1DD7"/>
    <w:rsid w:val="00CC1E89"/>
    <w:rsid w:val="00CC3453"/>
    <w:rsid w:val="00CC64EC"/>
    <w:rsid w:val="00CC69B9"/>
    <w:rsid w:val="00CD01ED"/>
    <w:rsid w:val="00CD066A"/>
    <w:rsid w:val="00CD1130"/>
    <w:rsid w:val="00CD1B51"/>
    <w:rsid w:val="00CD3627"/>
    <w:rsid w:val="00CD61A7"/>
    <w:rsid w:val="00CD6445"/>
    <w:rsid w:val="00CE0695"/>
    <w:rsid w:val="00CE1FAF"/>
    <w:rsid w:val="00CE6D66"/>
    <w:rsid w:val="00CF0654"/>
    <w:rsid w:val="00CF2347"/>
    <w:rsid w:val="00CF2539"/>
    <w:rsid w:val="00CF27E6"/>
    <w:rsid w:val="00CF302F"/>
    <w:rsid w:val="00CF3AF0"/>
    <w:rsid w:val="00CF3DC7"/>
    <w:rsid w:val="00CF541B"/>
    <w:rsid w:val="00CF6665"/>
    <w:rsid w:val="00CF7F57"/>
    <w:rsid w:val="00D01EB7"/>
    <w:rsid w:val="00D024A0"/>
    <w:rsid w:val="00D030E9"/>
    <w:rsid w:val="00D04F7D"/>
    <w:rsid w:val="00D06832"/>
    <w:rsid w:val="00D077EC"/>
    <w:rsid w:val="00D11AC9"/>
    <w:rsid w:val="00D1224D"/>
    <w:rsid w:val="00D1305A"/>
    <w:rsid w:val="00D13398"/>
    <w:rsid w:val="00D160A0"/>
    <w:rsid w:val="00D16524"/>
    <w:rsid w:val="00D1698B"/>
    <w:rsid w:val="00D16C04"/>
    <w:rsid w:val="00D17DD7"/>
    <w:rsid w:val="00D20071"/>
    <w:rsid w:val="00D20A36"/>
    <w:rsid w:val="00D20CFD"/>
    <w:rsid w:val="00D21A46"/>
    <w:rsid w:val="00D22368"/>
    <w:rsid w:val="00D22A50"/>
    <w:rsid w:val="00D23218"/>
    <w:rsid w:val="00D23964"/>
    <w:rsid w:val="00D24428"/>
    <w:rsid w:val="00D261B6"/>
    <w:rsid w:val="00D26310"/>
    <w:rsid w:val="00D30A55"/>
    <w:rsid w:val="00D31931"/>
    <w:rsid w:val="00D33128"/>
    <w:rsid w:val="00D334CB"/>
    <w:rsid w:val="00D3494E"/>
    <w:rsid w:val="00D34BEB"/>
    <w:rsid w:val="00D355E6"/>
    <w:rsid w:val="00D36D84"/>
    <w:rsid w:val="00D4256A"/>
    <w:rsid w:val="00D42EC3"/>
    <w:rsid w:val="00D43167"/>
    <w:rsid w:val="00D43FDE"/>
    <w:rsid w:val="00D44C63"/>
    <w:rsid w:val="00D4597C"/>
    <w:rsid w:val="00D45E15"/>
    <w:rsid w:val="00D465CF"/>
    <w:rsid w:val="00D46A30"/>
    <w:rsid w:val="00D502E2"/>
    <w:rsid w:val="00D52102"/>
    <w:rsid w:val="00D52DFC"/>
    <w:rsid w:val="00D54B9B"/>
    <w:rsid w:val="00D55A5F"/>
    <w:rsid w:val="00D56B0D"/>
    <w:rsid w:val="00D615CE"/>
    <w:rsid w:val="00D61D03"/>
    <w:rsid w:val="00D61D5F"/>
    <w:rsid w:val="00D61D90"/>
    <w:rsid w:val="00D64A2A"/>
    <w:rsid w:val="00D66730"/>
    <w:rsid w:val="00D7050B"/>
    <w:rsid w:val="00D71A47"/>
    <w:rsid w:val="00D71C4F"/>
    <w:rsid w:val="00D72777"/>
    <w:rsid w:val="00D74837"/>
    <w:rsid w:val="00D75BC7"/>
    <w:rsid w:val="00D7635A"/>
    <w:rsid w:val="00D77858"/>
    <w:rsid w:val="00D80262"/>
    <w:rsid w:val="00D8346F"/>
    <w:rsid w:val="00D83A5A"/>
    <w:rsid w:val="00D83EFA"/>
    <w:rsid w:val="00D848D0"/>
    <w:rsid w:val="00D849F9"/>
    <w:rsid w:val="00D84B0A"/>
    <w:rsid w:val="00D85053"/>
    <w:rsid w:val="00D85EF0"/>
    <w:rsid w:val="00D86E8A"/>
    <w:rsid w:val="00D90D2A"/>
    <w:rsid w:val="00D91EB8"/>
    <w:rsid w:val="00D9266D"/>
    <w:rsid w:val="00D92967"/>
    <w:rsid w:val="00D93657"/>
    <w:rsid w:val="00D9399E"/>
    <w:rsid w:val="00D94832"/>
    <w:rsid w:val="00D951DE"/>
    <w:rsid w:val="00D957FE"/>
    <w:rsid w:val="00D95B62"/>
    <w:rsid w:val="00D9644D"/>
    <w:rsid w:val="00D976C3"/>
    <w:rsid w:val="00DA0DF9"/>
    <w:rsid w:val="00DA10E9"/>
    <w:rsid w:val="00DA1431"/>
    <w:rsid w:val="00DA17BF"/>
    <w:rsid w:val="00DA1C08"/>
    <w:rsid w:val="00DA27DA"/>
    <w:rsid w:val="00DA5D69"/>
    <w:rsid w:val="00DA66DD"/>
    <w:rsid w:val="00DA6725"/>
    <w:rsid w:val="00DA7390"/>
    <w:rsid w:val="00DA7A98"/>
    <w:rsid w:val="00DB12E2"/>
    <w:rsid w:val="00DB2501"/>
    <w:rsid w:val="00DB4752"/>
    <w:rsid w:val="00DB5F0B"/>
    <w:rsid w:val="00DB6EFE"/>
    <w:rsid w:val="00DC13BB"/>
    <w:rsid w:val="00DC1AD5"/>
    <w:rsid w:val="00DC1B3D"/>
    <w:rsid w:val="00DC2603"/>
    <w:rsid w:val="00DC2738"/>
    <w:rsid w:val="00DC3323"/>
    <w:rsid w:val="00DC3498"/>
    <w:rsid w:val="00DC3CD6"/>
    <w:rsid w:val="00DC3D48"/>
    <w:rsid w:val="00DC5037"/>
    <w:rsid w:val="00DC5537"/>
    <w:rsid w:val="00DC668A"/>
    <w:rsid w:val="00DD245E"/>
    <w:rsid w:val="00DD3045"/>
    <w:rsid w:val="00DD30B3"/>
    <w:rsid w:val="00DD5CD0"/>
    <w:rsid w:val="00DD67AC"/>
    <w:rsid w:val="00DD7ECC"/>
    <w:rsid w:val="00DE1C7C"/>
    <w:rsid w:val="00DE1E33"/>
    <w:rsid w:val="00DE4AD6"/>
    <w:rsid w:val="00DE5CF4"/>
    <w:rsid w:val="00DE7BA1"/>
    <w:rsid w:val="00DF0C21"/>
    <w:rsid w:val="00DF0CE0"/>
    <w:rsid w:val="00DF0D8F"/>
    <w:rsid w:val="00DF125A"/>
    <w:rsid w:val="00DF1F81"/>
    <w:rsid w:val="00DF261E"/>
    <w:rsid w:val="00DF290D"/>
    <w:rsid w:val="00DF2DDE"/>
    <w:rsid w:val="00DF2FC8"/>
    <w:rsid w:val="00DF6A8D"/>
    <w:rsid w:val="00E033E5"/>
    <w:rsid w:val="00E03B72"/>
    <w:rsid w:val="00E04336"/>
    <w:rsid w:val="00E04F3D"/>
    <w:rsid w:val="00E066E0"/>
    <w:rsid w:val="00E06B7F"/>
    <w:rsid w:val="00E07DE8"/>
    <w:rsid w:val="00E11539"/>
    <w:rsid w:val="00E12F10"/>
    <w:rsid w:val="00E13D20"/>
    <w:rsid w:val="00E15385"/>
    <w:rsid w:val="00E16E3F"/>
    <w:rsid w:val="00E176F5"/>
    <w:rsid w:val="00E205F9"/>
    <w:rsid w:val="00E20B32"/>
    <w:rsid w:val="00E20DF4"/>
    <w:rsid w:val="00E217E6"/>
    <w:rsid w:val="00E21803"/>
    <w:rsid w:val="00E21B4E"/>
    <w:rsid w:val="00E21BB1"/>
    <w:rsid w:val="00E226A1"/>
    <w:rsid w:val="00E22E9E"/>
    <w:rsid w:val="00E22F4C"/>
    <w:rsid w:val="00E23E09"/>
    <w:rsid w:val="00E24A07"/>
    <w:rsid w:val="00E25318"/>
    <w:rsid w:val="00E2558E"/>
    <w:rsid w:val="00E2612F"/>
    <w:rsid w:val="00E27CC0"/>
    <w:rsid w:val="00E30A5A"/>
    <w:rsid w:val="00E32A55"/>
    <w:rsid w:val="00E33BD3"/>
    <w:rsid w:val="00E34591"/>
    <w:rsid w:val="00E3473C"/>
    <w:rsid w:val="00E34A9C"/>
    <w:rsid w:val="00E3674D"/>
    <w:rsid w:val="00E369DE"/>
    <w:rsid w:val="00E36A43"/>
    <w:rsid w:val="00E41DA2"/>
    <w:rsid w:val="00E41F66"/>
    <w:rsid w:val="00E42EBD"/>
    <w:rsid w:val="00E4311E"/>
    <w:rsid w:val="00E43B8A"/>
    <w:rsid w:val="00E43C8F"/>
    <w:rsid w:val="00E43D36"/>
    <w:rsid w:val="00E44218"/>
    <w:rsid w:val="00E45A7B"/>
    <w:rsid w:val="00E46B19"/>
    <w:rsid w:val="00E46CC5"/>
    <w:rsid w:val="00E4783A"/>
    <w:rsid w:val="00E5061A"/>
    <w:rsid w:val="00E513FF"/>
    <w:rsid w:val="00E52EBF"/>
    <w:rsid w:val="00E54FFF"/>
    <w:rsid w:val="00E55A3D"/>
    <w:rsid w:val="00E57E66"/>
    <w:rsid w:val="00E60432"/>
    <w:rsid w:val="00E62AEE"/>
    <w:rsid w:val="00E639B6"/>
    <w:rsid w:val="00E641A3"/>
    <w:rsid w:val="00E72527"/>
    <w:rsid w:val="00E76DF1"/>
    <w:rsid w:val="00E803CD"/>
    <w:rsid w:val="00E80B4E"/>
    <w:rsid w:val="00E816D3"/>
    <w:rsid w:val="00E81ECA"/>
    <w:rsid w:val="00E8254F"/>
    <w:rsid w:val="00E83BF0"/>
    <w:rsid w:val="00E86815"/>
    <w:rsid w:val="00E9199D"/>
    <w:rsid w:val="00E92400"/>
    <w:rsid w:val="00E95F4B"/>
    <w:rsid w:val="00E9734B"/>
    <w:rsid w:val="00E975C6"/>
    <w:rsid w:val="00EA01B6"/>
    <w:rsid w:val="00EA3541"/>
    <w:rsid w:val="00EA3EEB"/>
    <w:rsid w:val="00EA44BD"/>
    <w:rsid w:val="00EA7934"/>
    <w:rsid w:val="00EA7D16"/>
    <w:rsid w:val="00EB1414"/>
    <w:rsid w:val="00EB1D4C"/>
    <w:rsid w:val="00EB2028"/>
    <w:rsid w:val="00EC1C4F"/>
    <w:rsid w:val="00EC21DC"/>
    <w:rsid w:val="00EC3CC6"/>
    <w:rsid w:val="00EC5266"/>
    <w:rsid w:val="00EC5CBF"/>
    <w:rsid w:val="00EC6297"/>
    <w:rsid w:val="00EC691D"/>
    <w:rsid w:val="00ED2846"/>
    <w:rsid w:val="00ED3BED"/>
    <w:rsid w:val="00ED4484"/>
    <w:rsid w:val="00ED49BA"/>
    <w:rsid w:val="00ED669E"/>
    <w:rsid w:val="00ED66A8"/>
    <w:rsid w:val="00EE096B"/>
    <w:rsid w:val="00EE0DDA"/>
    <w:rsid w:val="00EE1BBD"/>
    <w:rsid w:val="00EE208B"/>
    <w:rsid w:val="00EE24B7"/>
    <w:rsid w:val="00EE27E0"/>
    <w:rsid w:val="00EE3F44"/>
    <w:rsid w:val="00EE7AC5"/>
    <w:rsid w:val="00EF01AE"/>
    <w:rsid w:val="00EF2DF6"/>
    <w:rsid w:val="00EF3072"/>
    <w:rsid w:val="00EF4134"/>
    <w:rsid w:val="00EF4592"/>
    <w:rsid w:val="00F0058D"/>
    <w:rsid w:val="00F0105C"/>
    <w:rsid w:val="00F01C47"/>
    <w:rsid w:val="00F03A67"/>
    <w:rsid w:val="00F03B45"/>
    <w:rsid w:val="00F04BFB"/>
    <w:rsid w:val="00F05426"/>
    <w:rsid w:val="00F075D9"/>
    <w:rsid w:val="00F100F1"/>
    <w:rsid w:val="00F11A9A"/>
    <w:rsid w:val="00F11AD0"/>
    <w:rsid w:val="00F14C78"/>
    <w:rsid w:val="00F15363"/>
    <w:rsid w:val="00F1573A"/>
    <w:rsid w:val="00F174B2"/>
    <w:rsid w:val="00F21DCD"/>
    <w:rsid w:val="00F24793"/>
    <w:rsid w:val="00F24B48"/>
    <w:rsid w:val="00F25200"/>
    <w:rsid w:val="00F25405"/>
    <w:rsid w:val="00F26879"/>
    <w:rsid w:val="00F30462"/>
    <w:rsid w:val="00F3249E"/>
    <w:rsid w:val="00F32C84"/>
    <w:rsid w:val="00F32E00"/>
    <w:rsid w:val="00F33731"/>
    <w:rsid w:val="00F33EA0"/>
    <w:rsid w:val="00F34C0B"/>
    <w:rsid w:val="00F35505"/>
    <w:rsid w:val="00F3575B"/>
    <w:rsid w:val="00F358FB"/>
    <w:rsid w:val="00F36DCF"/>
    <w:rsid w:val="00F4302F"/>
    <w:rsid w:val="00F43485"/>
    <w:rsid w:val="00F43E6C"/>
    <w:rsid w:val="00F4582C"/>
    <w:rsid w:val="00F4630F"/>
    <w:rsid w:val="00F47763"/>
    <w:rsid w:val="00F479A9"/>
    <w:rsid w:val="00F47DA7"/>
    <w:rsid w:val="00F5137C"/>
    <w:rsid w:val="00F5181A"/>
    <w:rsid w:val="00F52044"/>
    <w:rsid w:val="00F53C76"/>
    <w:rsid w:val="00F5571F"/>
    <w:rsid w:val="00F5666E"/>
    <w:rsid w:val="00F63B5C"/>
    <w:rsid w:val="00F6436B"/>
    <w:rsid w:val="00F64C37"/>
    <w:rsid w:val="00F64F63"/>
    <w:rsid w:val="00F659E7"/>
    <w:rsid w:val="00F65B0F"/>
    <w:rsid w:val="00F66910"/>
    <w:rsid w:val="00F66CDB"/>
    <w:rsid w:val="00F67086"/>
    <w:rsid w:val="00F70DB8"/>
    <w:rsid w:val="00F71F1D"/>
    <w:rsid w:val="00F73F4C"/>
    <w:rsid w:val="00F75398"/>
    <w:rsid w:val="00F75F79"/>
    <w:rsid w:val="00F816CD"/>
    <w:rsid w:val="00F82170"/>
    <w:rsid w:val="00F83DC0"/>
    <w:rsid w:val="00F8455F"/>
    <w:rsid w:val="00F850D9"/>
    <w:rsid w:val="00F86B29"/>
    <w:rsid w:val="00F877BA"/>
    <w:rsid w:val="00F94C99"/>
    <w:rsid w:val="00F952A2"/>
    <w:rsid w:val="00F96D57"/>
    <w:rsid w:val="00F97411"/>
    <w:rsid w:val="00F97E1A"/>
    <w:rsid w:val="00FA0388"/>
    <w:rsid w:val="00FA07AB"/>
    <w:rsid w:val="00FA2B48"/>
    <w:rsid w:val="00FA2CF0"/>
    <w:rsid w:val="00FA4205"/>
    <w:rsid w:val="00FA4B14"/>
    <w:rsid w:val="00FA5423"/>
    <w:rsid w:val="00FA5D85"/>
    <w:rsid w:val="00FA65C5"/>
    <w:rsid w:val="00FA6F58"/>
    <w:rsid w:val="00FA7218"/>
    <w:rsid w:val="00FA7D06"/>
    <w:rsid w:val="00FB3031"/>
    <w:rsid w:val="00FB40B7"/>
    <w:rsid w:val="00FB47AC"/>
    <w:rsid w:val="00FB4A07"/>
    <w:rsid w:val="00FB6862"/>
    <w:rsid w:val="00FB7656"/>
    <w:rsid w:val="00FC0771"/>
    <w:rsid w:val="00FC268F"/>
    <w:rsid w:val="00FC358A"/>
    <w:rsid w:val="00FC4C56"/>
    <w:rsid w:val="00FC55A6"/>
    <w:rsid w:val="00FC7113"/>
    <w:rsid w:val="00FD1310"/>
    <w:rsid w:val="00FD1F1F"/>
    <w:rsid w:val="00FD1FB2"/>
    <w:rsid w:val="00FD367F"/>
    <w:rsid w:val="00FD3C45"/>
    <w:rsid w:val="00FD42AF"/>
    <w:rsid w:val="00FD5348"/>
    <w:rsid w:val="00FD68F1"/>
    <w:rsid w:val="00FE0CC4"/>
    <w:rsid w:val="00FE2BA3"/>
    <w:rsid w:val="00FE45CA"/>
    <w:rsid w:val="00FE7C43"/>
    <w:rsid w:val="00FF1C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8FF3BA"/>
  <w15:docId w15:val="{3A5C1D6B-FCDE-49A2-A2F5-19A2A3AC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0"/>
  </w:style>
  <w:style w:type="paragraph" w:styleId="Footer">
    <w:name w:val="footer"/>
    <w:basedOn w:val="Normal"/>
    <w:link w:val="Foot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0"/>
  </w:style>
  <w:style w:type="character" w:styleId="Hyperlink">
    <w:name w:val="Hyperlink"/>
    <w:basedOn w:val="DefaultParagraphFont"/>
    <w:uiPriority w:val="99"/>
    <w:unhideWhenUsed/>
    <w:rsid w:val="00C02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71"/>
    <w:pPr>
      <w:spacing w:line="240" w:lineRule="auto"/>
    </w:pPr>
    <w:rPr>
      <w:rFonts w:ascii="Bookman" w:eastAsia="Times New Roman" w:hAnsi="Bookman" w:cs="Times New Roman"/>
      <w:b/>
      <w:caps/>
      <w:szCs w:val="20"/>
    </w:rPr>
  </w:style>
  <w:style w:type="character" w:customStyle="1" w:styleId="BodyTextChar">
    <w:name w:val="Body Text Char"/>
    <w:basedOn w:val="DefaultParagraphFont"/>
    <w:link w:val="BodyText"/>
    <w:rsid w:val="00363371"/>
    <w:rPr>
      <w:rFonts w:ascii="Bookman" w:eastAsia="Times New Roman" w:hAnsi="Book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229DD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NoSpacing">
    <w:name w:val="No Spacing"/>
    <w:uiPriority w:val="1"/>
    <w:qFormat/>
    <w:rsid w:val="005B0A26"/>
    <w:pPr>
      <w:spacing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7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8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8D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2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2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2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09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12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@csufresn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D7D4-676C-492B-B868-249A9797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cp:lastPrinted>2019-10-17T17:50:00Z</cp:lastPrinted>
  <dcterms:created xsi:type="dcterms:W3CDTF">2019-12-02T22:02:00Z</dcterms:created>
  <dcterms:modified xsi:type="dcterms:W3CDTF">2019-12-02T22:02:00Z</dcterms:modified>
</cp:coreProperties>
</file>