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56" w:rsidRPr="000C0BBE" w:rsidRDefault="00597B26" w:rsidP="00597B26">
      <w:pPr>
        <w:jc w:val="center"/>
        <w:rPr>
          <w:rFonts w:ascii="Times New Roman" w:hAnsi="Times New Roman" w:cs="Times New Roman"/>
          <w:b/>
          <w:sz w:val="32"/>
          <w:szCs w:val="32"/>
        </w:rPr>
      </w:pPr>
      <w:r w:rsidRPr="000C0BBE">
        <w:rPr>
          <w:rFonts w:ascii="Times New Roman" w:hAnsi="Times New Roman" w:cs="Times New Roman"/>
          <w:b/>
          <w:sz w:val="32"/>
          <w:szCs w:val="32"/>
        </w:rPr>
        <w:t>History Un</w:t>
      </w:r>
      <w:r w:rsidR="000C0BBE" w:rsidRPr="000C0BBE">
        <w:rPr>
          <w:rFonts w:ascii="Times New Roman" w:hAnsi="Times New Roman" w:cs="Times New Roman"/>
          <w:b/>
          <w:sz w:val="32"/>
          <w:szCs w:val="32"/>
        </w:rPr>
        <w:t>dergraduate Assessment</w:t>
      </w:r>
      <w:r w:rsidR="00565ED5">
        <w:rPr>
          <w:rFonts w:ascii="Times New Roman" w:hAnsi="Times New Roman" w:cs="Times New Roman"/>
          <w:b/>
          <w:sz w:val="32"/>
          <w:szCs w:val="32"/>
        </w:rPr>
        <w:t xml:space="preserve"> Report for 2016-2017</w:t>
      </w:r>
    </w:p>
    <w:p w:rsidR="00A47CF0" w:rsidRPr="00A47CF0" w:rsidRDefault="00A47CF0" w:rsidP="00597B26">
      <w:pPr>
        <w:jc w:val="center"/>
        <w:rPr>
          <w:rFonts w:ascii="Times New Roman" w:hAnsi="Times New Roman" w:cs="Times New Roman"/>
          <w:b/>
          <w:sz w:val="24"/>
          <w:szCs w:val="24"/>
        </w:rPr>
      </w:pPr>
    </w:p>
    <w:p w:rsidR="006F1081" w:rsidRPr="00565ED5" w:rsidRDefault="00597B26" w:rsidP="00565ED5">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learning outcomes did you assess this year?</w:t>
      </w:r>
    </w:p>
    <w:p w:rsidR="00EE48ED" w:rsidRDefault="00EE48ED" w:rsidP="00EE48ED">
      <w:pPr>
        <w:pStyle w:val="ListParagraph"/>
        <w:rPr>
          <w:rFonts w:ascii="Times New Roman" w:hAnsi="Times New Roman" w:cs="Times New Roman"/>
          <w:sz w:val="24"/>
          <w:szCs w:val="24"/>
        </w:rPr>
      </w:pPr>
    </w:p>
    <w:p w:rsidR="00EE48ED" w:rsidRDefault="00EE48ED" w:rsidP="00EE48ED">
      <w:pPr>
        <w:pStyle w:val="ListParagraph"/>
        <w:rPr>
          <w:rFonts w:ascii="Times New Roman" w:hAnsi="Times New Roman" w:cs="Times New Roman"/>
          <w:sz w:val="24"/>
          <w:szCs w:val="24"/>
        </w:rPr>
      </w:pPr>
      <w:r>
        <w:rPr>
          <w:rFonts w:ascii="Times New Roman" w:hAnsi="Times New Roman" w:cs="Times New Roman"/>
          <w:sz w:val="24"/>
          <w:szCs w:val="24"/>
        </w:rPr>
        <w:t xml:space="preserve">According to the assessment </w:t>
      </w:r>
      <w:r>
        <w:rPr>
          <w:rFonts w:ascii="Times New Roman" w:hAnsi="Times New Roman" w:cs="Times New Roman"/>
          <w:sz w:val="24"/>
          <w:szCs w:val="24"/>
        </w:rPr>
        <w:t>timeline on the department SOAP, History</w:t>
      </w:r>
      <w:r>
        <w:rPr>
          <w:rFonts w:ascii="Times New Roman" w:hAnsi="Times New Roman" w:cs="Times New Roman"/>
          <w:sz w:val="24"/>
          <w:szCs w:val="24"/>
        </w:rPr>
        <w:t xml:space="preserve"> was scheduled to assess Quantitative Reasoning during the 2016-2017 academic year. However, this assessment was postponed in order to allow</w:t>
      </w:r>
      <w:r w:rsidR="004535BA">
        <w:rPr>
          <w:rFonts w:ascii="Times New Roman" w:hAnsi="Times New Roman" w:cs="Times New Roman"/>
          <w:sz w:val="24"/>
          <w:szCs w:val="24"/>
        </w:rPr>
        <w:t xml:space="preserve"> the department to participate in </w:t>
      </w:r>
      <w:r>
        <w:rPr>
          <w:rFonts w:ascii="Times New Roman" w:hAnsi="Times New Roman" w:cs="Times New Roman"/>
          <w:sz w:val="24"/>
          <w:szCs w:val="24"/>
        </w:rPr>
        <w:t>the campus-wide Quantitative Reasoning assessment during the 2017-2018 academic year. F</w:t>
      </w:r>
      <w:r>
        <w:rPr>
          <w:rFonts w:ascii="Times New Roman" w:hAnsi="Times New Roman" w:cs="Times New Roman"/>
          <w:sz w:val="24"/>
          <w:szCs w:val="24"/>
        </w:rPr>
        <w:t xml:space="preserve">urthermore, an alumni survey was also on the schedule for this past year but the department </w:t>
      </w:r>
      <w:r>
        <w:rPr>
          <w:rFonts w:ascii="Times New Roman" w:hAnsi="Times New Roman" w:cs="Times New Roman"/>
          <w:sz w:val="24"/>
          <w:szCs w:val="24"/>
        </w:rPr>
        <w:t xml:space="preserve">did not receive an adequate amount of alumni survey responses in order to conduct a </w:t>
      </w:r>
      <w:r w:rsidRPr="009F6F61">
        <w:rPr>
          <w:rFonts w:ascii="Times New Roman" w:hAnsi="Times New Roman" w:cs="Times New Roman"/>
          <w:i/>
          <w:sz w:val="24"/>
          <w:szCs w:val="24"/>
        </w:rPr>
        <w:t>fruitful</w:t>
      </w:r>
      <w:r>
        <w:rPr>
          <w:rFonts w:ascii="Times New Roman" w:hAnsi="Times New Roman" w:cs="Times New Roman"/>
          <w:sz w:val="24"/>
          <w:szCs w:val="24"/>
        </w:rPr>
        <w:t xml:space="preserve"> assessment</w:t>
      </w:r>
      <w:r>
        <w:rPr>
          <w:rFonts w:ascii="Times New Roman" w:hAnsi="Times New Roman" w:cs="Times New Roman"/>
          <w:sz w:val="24"/>
          <w:szCs w:val="24"/>
        </w:rPr>
        <w:t xml:space="preserve">. Therefore, these two activities will instead be conducted during the 2017-2018 academic year. </w:t>
      </w:r>
    </w:p>
    <w:p w:rsidR="00CE7F83" w:rsidRDefault="00CE7F83" w:rsidP="00CE7F83">
      <w:pPr>
        <w:rPr>
          <w:rFonts w:ascii="Times New Roman" w:hAnsi="Times New Roman" w:cs="Times New Roman"/>
          <w:sz w:val="24"/>
          <w:szCs w:val="24"/>
        </w:rPr>
      </w:pPr>
      <w:r>
        <w:rPr>
          <w:rFonts w:ascii="Times New Roman" w:hAnsi="Times New Roman" w:cs="Times New Roman"/>
          <w:sz w:val="24"/>
          <w:szCs w:val="24"/>
        </w:rPr>
        <w:t>T</w:t>
      </w:r>
      <w:r w:rsidR="00EE48ED">
        <w:rPr>
          <w:rFonts w:ascii="Times New Roman" w:hAnsi="Times New Roman" w:cs="Times New Roman"/>
          <w:sz w:val="24"/>
          <w:szCs w:val="24"/>
        </w:rPr>
        <w:t>he History D</w:t>
      </w:r>
      <w:r>
        <w:rPr>
          <w:rFonts w:ascii="Times New Roman" w:hAnsi="Times New Roman" w:cs="Times New Roman"/>
          <w:sz w:val="24"/>
          <w:szCs w:val="24"/>
        </w:rPr>
        <w:t>epartment assessed the following outcome</w:t>
      </w:r>
      <w:r w:rsidR="00EE48ED">
        <w:rPr>
          <w:rFonts w:ascii="Times New Roman" w:hAnsi="Times New Roman" w:cs="Times New Roman"/>
          <w:sz w:val="24"/>
          <w:szCs w:val="24"/>
        </w:rPr>
        <w:t xml:space="preserve"> during the 2016-2017 AY instead</w:t>
      </w:r>
      <w:r>
        <w:rPr>
          <w:rFonts w:ascii="Times New Roman" w:hAnsi="Times New Roman" w:cs="Times New Roman"/>
          <w:sz w:val="24"/>
          <w:szCs w:val="24"/>
        </w:rPr>
        <w:t>:</w:t>
      </w:r>
    </w:p>
    <w:p w:rsidR="00CE7F83" w:rsidRPr="00CE7F83" w:rsidRDefault="00CE7F83" w:rsidP="00CE7F83">
      <w:pPr>
        <w:rPr>
          <w:rFonts w:ascii="Times New Roman" w:eastAsia="Calibri" w:hAnsi="Times New Roman" w:cs="Times New Roman"/>
          <w:sz w:val="24"/>
          <w:szCs w:val="24"/>
        </w:rPr>
      </w:pPr>
      <w:r>
        <w:rPr>
          <w:rFonts w:ascii="Times New Roman" w:hAnsi="Times New Roman" w:cs="Times New Roman"/>
          <w:sz w:val="24"/>
          <w:szCs w:val="24"/>
        </w:rPr>
        <w:t>Student Learning Outcome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4</w:t>
      </w:r>
      <w:r w:rsidRPr="00CE7F83">
        <w:rPr>
          <w:rFonts w:ascii="Times New Roman" w:eastAsia="Calibri" w:hAnsi="Times New Roman" w:cs="Times New Roman"/>
          <w:b/>
          <w:sz w:val="24"/>
          <w:szCs w:val="24"/>
        </w:rPr>
        <w:t xml:space="preserve">: </w:t>
      </w:r>
      <w:r w:rsidRPr="00CE7F83">
        <w:rPr>
          <w:rFonts w:ascii="Times New Roman" w:eastAsia="Calibri" w:hAnsi="Times New Roman" w:cs="Times New Roman"/>
          <w:sz w:val="24"/>
          <w:szCs w:val="24"/>
        </w:rPr>
        <w:t>Students will analyze evidence and sources to determine if they are valid and relevant.</w:t>
      </w:r>
    </w:p>
    <w:p w:rsidR="00A47CF0" w:rsidRPr="00B40B98" w:rsidRDefault="00A47CF0" w:rsidP="00B40B98">
      <w:pPr>
        <w:spacing w:after="0" w:line="240" w:lineRule="auto"/>
        <w:rPr>
          <w:rFonts w:ascii="Times New Roman" w:hAnsi="Times New Roman" w:cs="Times New Roman"/>
          <w:b/>
          <w:sz w:val="24"/>
          <w:szCs w:val="24"/>
        </w:rPr>
      </w:pPr>
    </w:p>
    <w:p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instruments did you use to assess them?</w:t>
      </w:r>
    </w:p>
    <w:p w:rsidR="00920F9B" w:rsidRDefault="00920F9B" w:rsidP="00920F9B">
      <w:pPr>
        <w:pStyle w:val="ListParagraph"/>
        <w:rPr>
          <w:rFonts w:ascii="Times New Roman" w:hAnsi="Times New Roman" w:cs="Times New Roman"/>
          <w:b/>
          <w:sz w:val="24"/>
          <w:szCs w:val="24"/>
        </w:rPr>
      </w:pPr>
    </w:p>
    <w:p w:rsidR="00CE7F83" w:rsidRDefault="00EE48ED" w:rsidP="00CE7F83">
      <w:pPr>
        <w:pStyle w:val="ListParagraph"/>
        <w:rPr>
          <w:rFonts w:ascii="Times New Roman" w:hAnsi="Times New Roman" w:cs="Times New Roman"/>
          <w:b/>
          <w:sz w:val="24"/>
          <w:szCs w:val="24"/>
        </w:rPr>
      </w:pPr>
      <w:r>
        <w:rPr>
          <w:rFonts w:ascii="Times New Roman" w:hAnsi="Times New Roman" w:cs="Times New Roman"/>
          <w:b/>
          <w:sz w:val="24"/>
          <w:szCs w:val="24"/>
        </w:rPr>
        <w:t>Précis</w:t>
      </w:r>
    </w:p>
    <w:p w:rsidR="00920F9B" w:rsidRDefault="00920F9B" w:rsidP="00CE7F83">
      <w:pPr>
        <w:pStyle w:val="ListParagraph"/>
        <w:rPr>
          <w:rFonts w:ascii="Times New Roman" w:hAnsi="Times New Roman" w:cs="Times New Roman"/>
          <w:b/>
          <w:sz w:val="24"/>
          <w:szCs w:val="24"/>
        </w:rPr>
      </w:pPr>
    </w:p>
    <w:p w:rsidR="00CE7F83" w:rsidRPr="00EE48ED" w:rsidRDefault="00CE7F83" w:rsidP="00EE48ED">
      <w:pPr>
        <w:pStyle w:val="ListParagraph"/>
        <w:rPr>
          <w:rFonts w:ascii="Times New Roman" w:hAnsi="Times New Roman" w:cs="Times New Roman"/>
          <w:b/>
          <w:sz w:val="24"/>
          <w:szCs w:val="24"/>
        </w:rPr>
      </w:pPr>
      <w:r>
        <w:rPr>
          <w:rFonts w:ascii="Times New Roman" w:hAnsi="Times New Roman" w:cs="Times New Roman"/>
          <w:sz w:val="24"/>
          <w:szCs w:val="24"/>
        </w:rPr>
        <w:t>In History</w:t>
      </w:r>
      <w:r w:rsidR="00EE48ED">
        <w:rPr>
          <w:rFonts w:ascii="Times New Roman" w:hAnsi="Times New Roman" w:cs="Times New Roman"/>
          <w:sz w:val="24"/>
          <w:szCs w:val="24"/>
        </w:rPr>
        <w:t xml:space="preserve"> 153, students </w:t>
      </w:r>
      <w:r>
        <w:rPr>
          <w:rFonts w:ascii="Times New Roman" w:hAnsi="Times New Roman" w:cs="Times New Roman"/>
          <w:sz w:val="24"/>
          <w:szCs w:val="24"/>
        </w:rPr>
        <w:t>submit</w:t>
      </w:r>
      <w:r w:rsidR="00EE48ED">
        <w:rPr>
          <w:rFonts w:ascii="Times New Roman" w:hAnsi="Times New Roman" w:cs="Times New Roman"/>
          <w:sz w:val="24"/>
          <w:szCs w:val="24"/>
        </w:rPr>
        <w:t>ted three written assignments, each focused on one assigned</w:t>
      </w:r>
      <w:r w:rsidR="004535BA">
        <w:rPr>
          <w:rFonts w:ascii="Times New Roman" w:hAnsi="Times New Roman" w:cs="Times New Roman"/>
          <w:sz w:val="24"/>
          <w:szCs w:val="24"/>
        </w:rPr>
        <w:t xml:space="preserve"> scholarly work. In each</w:t>
      </w:r>
      <w:r w:rsidR="00EE48ED">
        <w:rPr>
          <w:rFonts w:ascii="Times New Roman" w:hAnsi="Times New Roman" w:cs="Times New Roman"/>
          <w:sz w:val="24"/>
          <w:szCs w:val="24"/>
        </w:rPr>
        <w:t xml:space="preserve"> </w:t>
      </w:r>
      <w:r w:rsidR="00512769" w:rsidRPr="00EE48ED">
        <w:rPr>
          <w:rFonts w:ascii="Times New Roman" w:hAnsi="Times New Roman" w:cs="Times New Roman"/>
          <w:sz w:val="24"/>
          <w:szCs w:val="24"/>
        </w:rPr>
        <w:t>précis</w:t>
      </w:r>
      <w:r w:rsidR="00512769">
        <w:rPr>
          <w:rFonts w:ascii="Times New Roman" w:hAnsi="Times New Roman" w:cs="Times New Roman"/>
          <w:sz w:val="24"/>
          <w:szCs w:val="24"/>
        </w:rPr>
        <w:t xml:space="preserve"> t</w:t>
      </w:r>
      <w:r w:rsidR="00EE48ED">
        <w:rPr>
          <w:rFonts w:ascii="Times New Roman" w:hAnsi="Times New Roman" w:cs="Times New Roman"/>
          <w:sz w:val="24"/>
          <w:szCs w:val="24"/>
        </w:rPr>
        <w:t xml:space="preserve">he students were required to </w:t>
      </w:r>
      <w:r w:rsidR="003653CC">
        <w:rPr>
          <w:rFonts w:ascii="Times New Roman" w:hAnsi="Times New Roman" w:cs="Times New Roman"/>
          <w:sz w:val="24"/>
          <w:szCs w:val="24"/>
        </w:rPr>
        <w:t>s</w:t>
      </w:r>
      <w:r w:rsidR="00EE48ED">
        <w:rPr>
          <w:rFonts w:ascii="Times New Roman" w:hAnsi="Times New Roman" w:cs="Times New Roman"/>
          <w:sz w:val="24"/>
          <w:szCs w:val="24"/>
        </w:rPr>
        <w:t>ummarize</w:t>
      </w:r>
      <w:r w:rsidR="003653CC">
        <w:rPr>
          <w:rFonts w:ascii="Times New Roman" w:hAnsi="Times New Roman" w:cs="Times New Roman"/>
          <w:sz w:val="24"/>
          <w:szCs w:val="24"/>
        </w:rPr>
        <w:t xml:space="preserve"> the </w:t>
      </w:r>
      <w:r w:rsidR="00EE48ED">
        <w:rPr>
          <w:rFonts w:ascii="Times New Roman" w:hAnsi="Times New Roman" w:cs="Times New Roman"/>
          <w:sz w:val="24"/>
          <w:szCs w:val="24"/>
        </w:rPr>
        <w:t xml:space="preserve">author’s thesis and </w:t>
      </w:r>
      <w:r w:rsidR="003653CC">
        <w:rPr>
          <w:rFonts w:ascii="Times New Roman" w:hAnsi="Times New Roman" w:cs="Times New Roman"/>
          <w:sz w:val="24"/>
          <w:szCs w:val="24"/>
        </w:rPr>
        <w:t>main points. Students were in</w:t>
      </w:r>
      <w:r w:rsidR="00EE48ED">
        <w:rPr>
          <w:rFonts w:ascii="Times New Roman" w:hAnsi="Times New Roman" w:cs="Times New Roman"/>
          <w:sz w:val="24"/>
          <w:szCs w:val="24"/>
        </w:rPr>
        <w:t>structed to evaluate the argument</w:t>
      </w:r>
      <w:r w:rsidR="003653CC">
        <w:rPr>
          <w:rFonts w:ascii="Times New Roman" w:hAnsi="Times New Roman" w:cs="Times New Roman"/>
          <w:sz w:val="24"/>
          <w:szCs w:val="24"/>
        </w:rPr>
        <w:t xml:space="preserve"> and </w:t>
      </w:r>
      <w:r w:rsidR="003653CC">
        <w:rPr>
          <w:rFonts w:ascii="Times New Roman" w:hAnsi="Times New Roman" w:cs="Times New Roman"/>
          <w:i/>
          <w:sz w:val="24"/>
          <w:szCs w:val="24"/>
        </w:rPr>
        <w:t>cite</w:t>
      </w:r>
      <w:r w:rsidR="003653CC">
        <w:rPr>
          <w:rFonts w:ascii="Times New Roman" w:hAnsi="Times New Roman" w:cs="Times New Roman"/>
          <w:sz w:val="24"/>
          <w:szCs w:val="24"/>
        </w:rPr>
        <w:t xml:space="preserve"> three examples that supp</w:t>
      </w:r>
      <w:r w:rsidR="00EE48ED">
        <w:rPr>
          <w:rFonts w:ascii="Times New Roman" w:hAnsi="Times New Roman" w:cs="Times New Roman"/>
          <w:sz w:val="24"/>
          <w:szCs w:val="24"/>
        </w:rPr>
        <w:t>orted the author’s thesis and/or key points</w:t>
      </w:r>
      <w:r w:rsidR="003653CC">
        <w:rPr>
          <w:rFonts w:ascii="Times New Roman" w:hAnsi="Times New Roman" w:cs="Times New Roman"/>
          <w:sz w:val="24"/>
          <w:szCs w:val="24"/>
        </w:rPr>
        <w:t xml:space="preserve">. For the purposes of this assessment, the third </w:t>
      </w:r>
      <w:r w:rsidR="00EE48ED">
        <w:rPr>
          <w:rFonts w:ascii="Times New Roman" w:hAnsi="Times New Roman" w:cs="Times New Roman"/>
          <w:sz w:val="24"/>
          <w:szCs w:val="24"/>
        </w:rPr>
        <w:t xml:space="preserve">and final </w:t>
      </w:r>
      <w:r w:rsidR="00EE48ED" w:rsidRPr="00EE48ED">
        <w:rPr>
          <w:rFonts w:ascii="Times New Roman" w:hAnsi="Times New Roman" w:cs="Times New Roman"/>
          <w:sz w:val="24"/>
          <w:szCs w:val="24"/>
        </w:rPr>
        <w:t>p</w:t>
      </w:r>
      <w:r w:rsidR="00EE48ED" w:rsidRPr="00EE48ED">
        <w:rPr>
          <w:rFonts w:ascii="Times New Roman" w:hAnsi="Times New Roman" w:cs="Times New Roman"/>
          <w:sz w:val="24"/>
          <w:szCs w:val="24"/>
        </w:rPr>
        <w:t>récis</w:t>
      </w:r>
      <w:r w:rsidR="00EE48ED">
        <w:rPr>
          <w:rFonts w:ascii="Times New Roman" w:hAnsi="Times New Roman" w:cs="Times New Roman"/>
          <w:b/>
          <w:sz w:val="24"/>
          <w:szCs w:val="24"/>
        </w:rPr>
        <w:t xml:space="preserve"> </w:t>
      </w:r>
      <w:r w:rsidR="003653CC" w:rsidRPr="00EE48ED">
        <w:rPr>
          <w:rFonts w:ascii="Times New Roman" w:hAnsi="Times New Roman" w:cs="Times New Roman"/>
          <w:sz w:val="24"/>
          <w:szCs w:val="24"/>
        </w:rPr>
        <w:t>of the semester was evaluated</w:t>
      </w:r>
      <w:r w:rsidR="00512769">
        <w:rPr>
          <w:rFonts w:ascii="Times New Roman" w:hAnsi="Times New Roman" w:cs="Times New Roman"/>
          <w:sz w:val="24"/>
          <w:szCs w:val="24"/>
        </w:rPr>
        <w:t>. All of the s</w:t>
      </w:r>
      <w:r w:rsidR="00920F9B" w:rsidRPr="00EE48ED">
        <w:rPr>
          <w:rFonts w:ascii="Times New Roman" w:hAnsi="Times New Roman" w:cs="Times New Roman"/>
          <w:sz w:val="24"/>
          <w:szCs w:val="24"/>
        </w:rPr>
        <w:t xml:space="preserve">tudents </w:t>
      </w:r>
      <w:r w:rsidR="00512769">
        <w:rPr>
          <w:rFonts w:ascii="Times New Roman" w:hAnsi="Times New Roman" w:cs="Times New Roman"/>
          <w:sz w:val="24"/>
          <w:szCs w:val="24"/>
        </w:rPr>
        <w:t xml:space="preserve">in this upper-division major course </w:t>
      </w:r>
      <w:r w:rsidR="00920F9B" w:rsidRPr="00EE48ED">
        <w:rPr>
          <w:rFonts w:ascii="Times New Roman" w:hAnsi="Times New Roman" w:cs="Times New Roman"/>
          <w:sz w:val="24"/>
          <w:szCs w:val="24"/>
        </w:rPr>
        <w:t>we</w:t>
      </w:r>
      <w:r w:rsidR="00512769">
        <w:rPr>
          <w:rFonts w:ascii="Times New Roman" w:hAnsi="Times New Roman" w:cs="Times New Roman"/>
          <w:sz w:val="24"/>
          <w:szCs w:val="24"/>
        </w:rPr>
        <w:t xml:space="preserve">re expected to achieve </w:t>
      </w:r>
      <w:r w:rsidR="00920F9B" w:rsidRPr="00EE48ED">
        <w:rPr>
          <w:rFonts w:ascii="Times New Roman" w:hAnsi="Times New Roman" w:cs="Times New Roman"/>
          <w:sz w:val="24"/>
          <w:szCs w:val="24"/>
        </w:rPr>
        <w:t xml:space="preserve">a </w:t>
      </w:r>
      <w:r w:rsidR="00512769">
        <w:rPr>
          <w:rFonts w:ascii="Times New Roman" w:hAnsi="Times New Roman" w:cs="Times New Roman"/>
          <w:sz w:val="24"/>
          <w:szCs w:val="24"/>
        </w:rPr>
        <w:t xml:space="preserve">minimum score of </w:t>
      </w:r>
      <w:r w:rsidR="00920F9B" w:rsidRPr="00EE48ED">
        <w:rPr>
          <w:rFonts w:ascii="Times New Roman" w:hAnsi="Times New Roman" w:cs="Times New Roman"/>
          <w:sz w:val="24"/>
          <w:szCs w:val="24"/>
        </w:rPr>
        <w:t xml:space="preserve">2 in both categories of the rubric. The rubric used for this assessment was a </w:t>
      </w:r>
      <w:r w:rsidR="00512769">
        <w:rPr>
          <w:rFonts w:ascii="Times New Roman" w:hAnsi="Times New Roman" w:cs="Times New Roman"/>
          <w:sz w:val="24"/>
          <w:szCs w:val="24"/>
        </w:rPr>
        <w:t>3-point rubric and a score of 1 indicated a deficiency, a score of 2 indicated that the assignment demonstrated a basic proficiency, and a score of 3 indicated the student had demonstrated a more advanced proficiency in the criteria related to the outcome</w:t>
      </w:r>
      <w:r w:rsidR="00EE48ED">
        <w:rPr>
          <w:rFonts w:ascii="Times New Roman" w:hAnsi="Times New Roman" w:cs="Times New Roman"/>
          <w:sz w:val="24"/>
          <w:szCs w:val="24"/>
        </w:rPr>
        <w:t>. T</w:t>
      </w:r>
      <w:r w:rsidR="00920F9B" w:rsidRPr="00EE48ED">
        <w:rPr>
          <w:rFonts w:ascii="Times New Roman" w:hAnsi="Times New Roman" w:cs="Times New Roman"/>
          <w:sz w:val="24"/>
          <w:szCs w:val="24"/>
        </w:rPr>
        <w:t xml:space="preserve">he </w:t>
      </w:r>
      <w:r w:rsidR="00EE48ED">
        <w:rPr>
          <w:rFonts w:ascii="Times New Roman" w:hAnsi="Times New Roman" w:cs="Times New Roman"/>
          <w:sz w:val="24"/>
          <w:szCs w:val="24"/>
        </w:rPr>
        <w:t xml:space="preserve">first </w:t>
      </w:r>
      <w:r w:rsidR="00920F9B" w:rsidRPr="00EE48ED">
        <w:rPr>
          <w:rFonts w:ascii="Times New Roman" w:hAnsi="Times New Roman" w:cs="Times New Roman"/>
          <w:sz w:val="24"/>
          <w:szCs w:val="24"/>
        </w:rPr>
        <w:t xml:space="preserve">rubric </w:t>
      </w:r>
      <w:r w:rsidR="00EE48ED">
        <w:rPr>
          <w:rFonts w:ascii="Times New Roman" w:hAnsi="Times New Roman" w:cs="Times New Roman"/>
          <w:sz w:val="24"/>
          <w:szCs w:val="24"/>
        </w:rPr>
        <w:t xml:space="preserve">criteria </w:t>
      </w:r>
      <w:r w:rsidR="00920F9B" w:rsidRPr="00EE48ED">
        <w:rPr>
          <w:rFonts w:ascii="Times New Roman" w:hAnsi="Times New Roman" w:cs="Times New Roman"/>
          <w:sz w:val="24"/>
          <w:szCs w:val="24"/>
        </w:rPr>
        <w:t>focused on identifying the thesis and key points of t</w:t>
      </w:r>
      <w:r w:rsidR="00EE48ED">
        <w:rPr>
          <w:rFonts w:ascii="Times New Roman" w:hAnsi="Times New Roman" w:cs="Times New Roman"/>
          <w:sz w:val="24"/>
          <w:szCs w:val="24"/>
        </w:rPr>
        <w:t>he book while the second criteria</w:t>
      </w:r>
      <w:r w:rsidR="00920F9B" w:rsidRPr="00EE48ED">
        <w:rPr>
          <w:rFonts w:ascii="Times New Roman" w:hAnsi="Times New Roman" w:cs="Times New Roman"/>
          <w:sz w:val="24"/>
          <w:szCs w:val="24"/>
        </w:rPr>
        <w:t xml:space="preserve"> focused on identifying s</w:t>
      </w:r>
      <w:r w:rsidR="00EE48ED">
        <w:rPr>
          <w:rFonts w:ascii="Times New Roman" w:hAnsi="Times New Roman" w:cs="Times New Roman"/>
          <w:sz w:val="24"/>
          <w:szCs w:val="24"/>
        </w:rPr>
        <w:t>pecific examples the author used to support the</w:t>
      </w:r>
      <w:r w:rsidR="00920F9B" w:rsidRPr="00EE48ED">
        <w:rPr>
          <w:rFonts w:ascii="Times New Roman" w:hAnsi="Times New Roman" w:cs="Times New Roman"/>
          <w:sz w:val="24"/>
          <w:szCs w:val="24"/>
        </w:rPr>
        <w:t xml:space="preserve"> thesis. </w:t>
      </w:r>
    </w:p>
    <w:p w:rsidR="00845A55" w:rsidRPr="00A51BFE" w:rsidRDefault="00845A55" w:rsidP="00A47CF0">
      <w:pPr>
        <w:pStyle w:val="ListParagraph1"/>
        <w:spacing w:after="0"/>
        <w:ind w:left="0"/>
        <w:rPr>
          <w:rFonts w:ascii="Times New Roman" w:hAnsi="Times New Roman"/>
          <w:sz w:val="24"/>
          <w:szCs w:val="24"/>
        </w:rPr>
      </w:pPr>
    </w:p>
    <w:p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w:t>
      </w:r>
      <w:r w:rsidR="00565ED5">
        <w:rPr>
          <w:rFonts w:ascii="Times New Roman" w:hAnsi="Times New Roman" w:cs="Times New Roman"/>
          <w:b/>
          <w:sz w:val="24"/>
          <w:szCs w:val="24"/>
        </w:rPr>
        <w:t>t did you discover from the data?</w:t>
      </w:r>
    </w:p>
    <w:p w:rsidR="00D74407" w:rsidRDefault="00512769" w:rsidP="00D74407">
      <w:pPr>
        <w:pStyle w:val="ListParagraph"/>
        <w:rPr>
          <w:rFonts w:ascii="Times New Roman" w:hAnsi="Times New Roman" w:cs="Times New Roman"/>
          <w:sz w:val="24"/>
          <w:szCs w:val="24"/>
        </w:rPr>
      </w:pPr>
      <w:r>
        <w:rPr>
          <w:rFonts w:ascii="Times New Roman" w:hAnsi="Times New Roman" w:cs="Times New Roman"/>
          <w:sz w:val="24"/>
          <w:szCs w:val="24"/>
        </w:rPr>
        <w:t xml:space="preserve">The department reviewed 21 assignments, from a class with a total of 25 students enrolled not all of whom submitted the final paper, and all 21 of these students </w:t>
      </w:r>
      <w:r w:rsidR="001E2EFD">
        <w:rPr>
          <w:rFonts w:ascii="Times New Roman" w:hAnsi="Times New Roman" w:cs="Times New Roman"/>
          <w:sz w:val="24"/>
          <w:szCs w:val="24"/>
        </w:rPr>
        <w:t>were</w:t>
      </w:r>
      <w:r>
        <w:rPr>
          <w:rFonts w:ascii="Times New Roman" w:hAnsi="Times New Roman" w:cs="Times New Roman"/>
          <w:sz w:val="24"/>
          <w:szCs w:val="24"/>
        </w:rPr>
        <w:t xml:space="preserve"> </w:t>
      </w:r>
      <w:r>
        <w:rPr>
          <w:rFonts w:ascii="Times New Roman" w:hAnsi="Times New Roman" w:cs="Times New Roman"/>
          <w:sz w:val="24"/>
          <w:szCs w:val="24"/>
        </w:rPr>
        <w:lastRenderedPageBreak/>
        <w:t>expected to be deemed proficient in</w:t>
      </w:r>
      <w:r w:rsidR="001E2EFD">
        <w:rPr>
          <w:rFonts w:ascii="Times New Roman" w:hAnsi="Times New Roman" w:cs="Times New Roman"/>
          <w:sz w:val="24"/>
          <w:szCs w:val="24"/>
        </w:rPr>
        <w:t xml:space="preserve"> both being able to identify the thesis and key points and being able to cite specific evidence</w:t>
      </w:r>
      <w:r w:rsidR="00396027">
        <w:rPr>
          <w:rFonts w:ascii="Times New Roman" w:hAnsi="Times New Roman" w:cs="Times New Roman"/>
          <w:sz w:val="24"/>
          <w:szCs w:val="24"/>
        </w:rPr>
        <w:t xml:space="preserve"> that supports the thesis. For the first criteria</w:t>
      </w:r>
      <w:r w:rsidR="001E2EFD">
        <w:rPr>
          <w:rFonts w:ascii="Times New Roman" w:hAnsi="Times New Roman" w:cs="Times New Roman"/>
          <w:sz w:val="24"/>
          <w:szCs w:val="24"/>
        </w:rPr>
        <w:t xml:space="preserve"> a majority of the stud</w:t>
      </w:r>
      <w:r w:rsidR="00396027">
        <w:rPr>
          <w:rFonts w:ascii="Times New Roman" w:hAnsi="Times New Roman" w:cs="Times New Roman"/>
          <w:sz w:val="24"/>
          <w:szCs w:val="24"/>
        </w:rPr>
        <w:t>ents</w:t>
      </w:r>
      <w:r>
        <w:rPr>
          <w:rFonts w:ascii="Times New Roman" w:hAnsi="Times New Roman" w:cs="Times New Roman"/>
          <w:sz w:val="24"/>
          <w:szCs w:val="24"/>
        </w:rPr>
        <w:t xml:space="preserve">, </w:t>
      </w:r>
      <w:r w:rsidR="001E2EFD">
        <w:rPr>
          <w:rFonts w:ascii="Times New Roman" w:hAnsi="Times New Roman" w:cs="Times New Roman"/>
          <w:sz w:val="24"/>
          <w:szCs w:val="24"/>
        </w:rPr>
        <w:t xml:space="preserve">19 students </w:t>
      </w:r>
      <w:r>
        <w:rPr>
          <w:rFonts w:ascii="Times New Roman" w:hAnsi="Times New Roman" w:cs="Times New Roman"/>
          <w:sz w:val="24"/>
          <w:szCs w:val="24"/>
        </w:rPr>
        <w:t>out of 21</w:t>
      </w:r>
      <w:r w:rsidR="00396027">
        <w:rPr>
          <w:rFonts w:ascii="Times New Roman" w:hAnsi="Times New Roman" w:cs="Times New Roman"/>
          <w:sz w:val="24"/>
          <w:szCs w:val="24"/>
        </w:rPr>
        <w:t>,</w:t>
      </w:r>
      <w:r>
        <w:rPr>
          <w:rFonts w:ascii="Times New Roman" w:hAnsi="Times New Roman" w:cs="Times New Roman"/>
          <w:sz w:val="24"/>
          <w:szCs w:val="24"/>
        </w:rPr>
        <w:t xml:space="preserve"> </w:t>
      </w:r>
      <w:r w:rsidR="001E2EFD">
        <w:rPr>
          <w:rFonts w:ascii="Times New Roman" w:hAnsi="Times New Roman" w:cs="Times New Roman"/>
          <w:sz w:val="24"/>
          <w:szCs w:val="24"/>
        </w:rPr>
        <w:t xml:space="preserve">were deemed to </w:t>
      </w:r>
      <w:r>
        <w:rPr>
          <w:rFonts w:ascii="Times New Roman" w:hAnsi="Times New Roman" w:cs="Times New Roman"/>
          <w:sz w:val="24"/>
          <w:szCs w:val="24"/>
        </w:rPr>
        <w:t>have at least basic proficien</w:t>
      </w:r>
      <w:r w:rsidR="00396027">
        <w:rPr>
          <w:rFonts w:ascii="Times New Roman" w:hAnsi="Times New Roman" w:cs="Times New Roman"/>
          <w:sz w:val="24"/>
          <w:szCs w:val="24"/>
        </w:rPr>
        <w:t>cy. T</w:t>
      </w:r>
      <w:r>
        <w:rPr>
          <w:rFonts w:ascii="Times New Roman" w:hAnsi="Times New Roman" w:cs="Times New Roman"/>
          <w:sz w:val="24"/>
          <w:szCs w:val="24"/>
        </w:rPr>
        <w:t xml:space="preserve">wo </w:t>
      </w:r>
      <w:r w:rsidR="00396027">
        <w:rPr>
          <w:rFonts w:ascii="Times New Roman" w:hAnsi="Times New Roman" w:cs="Times New Roman"/>
          <w:sz w:val="24"/>
          <w:szCs w:val="24"/>
        </w:rPr>
        <w:t xml:space="preserve">of the students were not able to accurately identify the thesis and main points from the book. </w:t>
      </w:r>
      <w:r w:rsidR="001E2EFD">
        <w:rPr>
          <w:rFonts w:ascii="Times New Roman" w:hAnsi="Times New Roman" w:cs="Times New Roman"/>
          <w:sz w:val="24"/>
          <w:szCs w:val="24"/>
        </w:rPr>
        <w:t>As part of the assignments, students were asked for their opin</w:t>
      </w:r>
      <w:r w:rsidR="00396027">
        <w:rPr>
          <w:rFonts w:ascii="Times New Roman" w:hAnsi="Times New Roman" w:cs="Times New Roman"/>
          <w:sz w:val="24"/>
          <w:szCs w:val="24"/>
        </w:rPr>
        <w:t>ion of the work and many</w:t>
      </w:r>
      <w:r w:rsidR="001E2EFD">
        <w:rPr>
          <w:rFonts w:ascii="Times New Roman" w:hAnsi="Times New Roman" w:cs="Times New Roman"/>
          <w:sz w:val="24"/>
          <w:szCs w:val="24"/>
        </w:rPr>
        <w:t xml:space="preserve"> stated that the reading was e</w:t>
      </w:r>
      <w:r w:rsidR="00194A99">
        <w:rPr>
          <w:rFonts w:ascii="Times New Roman" w:hAnsi="Times New Roman" w:cs="Times New Roman"/>
          <w:sz w:val="24"/>
          <w:szCs w:val="24"/>
        </w:rPr>
        <w:t xml:space="preserve">specially dense and challenging. The level of difficulty of the assigned scholarly work may have been a factor in the failure of two students to achieve the expected level of proficiency. </w:t>
      </w:r>
      <w:r w:rsidR="00396027">
        <w:rPr>
          <w:rFonts w:ascii="Times New Roman" w:hAnsi="Times New Roman" w:cs="Times New Roman"/>
          <w:sz w:val="24"/>
          <w:szCs w:val="24"/>
        </w:rPr>
        <w:t xml:space="preserve">The complexity of the assigned reading might also </w:t>
      </w:r>
      <w:r w:rsidR="00040EE2">
        <w:rPr>
          <w:rFonts w:ascii="Times New Roman" w:hAnsi="Times New Roman" w:cs="Times New Roman"/>
          <w:sz w:val="24"/>
          <w:szCs w:val="24"/>
        </w:rPr>
        <w:t xml:space="preserve">be part of the reason why </w:t>
      </w:r>
      <w:r w:rsidR="00396027">
        <w:rPr>
          <w:rFonts w:ascii="Times New Roman" w:hAnsi="Times New Roman" w:cs="Times New Roman"/>
          <w:sz w:val="24"/>
          <w:szCs w:val="24"/>
        </w:rPr>
        <w:t>s</w:t>
      </w:r>
      <w:r w:rsidR="001E2EFD">
        <w:rPr>
          <w:rFonts w:ascii="Times New Roman" w:hAnsi="Times New Roman" w:cs="Times New Roman"/>
          <w:sz w:val="24"/>
          <w:szCs w:val="24"/>
        </w:rPr>
        <w:t xml:space="preserve">tudents had slightly more </w:t>
      </w:r>
      <w:r w:rsidR="00F0767A">
        <w:rPr>
          <w:rFonts w:ascii="Times New Roman" w:hAnsi="Times New Roman" w:cs="Times New Roman"/>
          <w:sz w:val="24"/>
          <w:szCs w:val="24"/>
        </w:rPr>
        <w:t xml:space="preserve">difficulty </w:t>
      </w:r>
      <w:r w:rsidR="00194A99">
        <w:rPr>
          <w:rFonts w:ascii="Times New Roman" w:hAnsi="Times New Roman" w:cs="Times New Roman"/>
          <w:sz w:val="24"/>
          <w:szCs w:val="24"/>
        </w:rPr>
        <w:t xml:space="preserve">with the second criteria of </w:t>
      </w:r>
      <w:r w:rsidR="001E2EFD">
        <w:rPr>
          <w:rFonts w:ascii="Times New Roman" w:hAnsi="Times New Roman" w:cs="Times New Roman"/>
          <w:sz w:val="24"/>
          <w:szCs w:val="24"/>
        </w:rPr>
        <w:t xml:space="preserve">citing </w:t>
      </w:r>
      <w:r w:rsidR="00396027">
        <w:rPr>
          <w:rFonts w:ascii="Times New Roman" w:hAnsi="Times New Roman" w:cs="Times New Roman"/>
          <w:sz w:val="24"/>
          <w:szCs w:val="24"/>
        </w:rPr>
        <w:t>specific evidence</w:t>
      </w:r>
      <w:r w:rsidR="00040EE2">
        <w:rPr>
          <w:rFonts w:ascii="Times New Roman" w:hAnsi="Times New Roman" w:cs="Times New Roman"/>
          <w:sz w:val="24"/>
          <w:szCs w:val="24"/>
        </w:rPr>
        <w:t>. For the second rubric criteria</w:t>
      </w:r>
      <w:r w:rsidR="00F0767A">
        <w:rPr>
          <w:rFonts w:ascii="Times New Roman" w:hAnsi="Times New Roman" w:cs="Times New Roman"/>
          <w:sz w:val="24"/>
          <w:szCs w:val="24"/>
        </w:rPr>
        <w:t>, only 17</w:t>
      </w:r>
      <w:r w:rsidR="00040EE2">
        <w:rPr>
          <w:rFonts w:ascii="Times New Roman" w:hAnsi="Times New Roman" w:cs="Times New Roman"/>
          <w:sz w:val="24"/>
          <w:szCs w:val="24"/>
        </w:rPr>
        <w:t xml:space="preserve"> out of 21</w:t>
      </w:r>
      <w:r w:rsidR="00F0767A">
        <w:rPr>
          <w:rFonts w:ascii="Times New Roman" w:hAnsi="Times New Roman" w:cs="Times New Roman"/>
          <w:sz w:val="24"/>
          <w:szCs w:val="24"/>
        </w:rPr>
        <w:t xml:space="preserve"> students achie</w:t>
      </w:r>
      <w:r w:rsidR="00040EE2">
        <w:rPr>
          <w:rFonts w:ascii="Times New Roman" w:hAnsi="Times New Roman" w:cs="Times New Roman"/>
          <w:sz w:val="24"/>
          <w:szCs w:val="24"/>
        </w:rPr>
        <w:t xml:space="preserve">ved basic proficiency </w:t>
      </w:r>
      <w:r w:rsidR="00F0767A">
        <w:rPr>
          <w:rFonts w:ascii="Times New Roman" w:hAnsi="Times New Roman" w:cs="Times New Roman"/>
          <w:sz w:val="24"/>
          <w:szCs w:val="24"/>
        </w:rPr>
        <w:t xml:space="preserve">while </w:t>
      </w:r>
      <w:r w:rsidR="00040EE2">
        <w:rPr>
          <w:rFonts w:ascii="Times New Roman" w:hAnsi="Times New Roman" w:cs="Times New Roman"/>
          <w:sz w:val="24"/>
          <w:szCs w:val="24"/>
        </w:rPr>
        <w:t>4 failed to demonstrate</w:t>
      </w:r>
      <w:r w:rsidR="00F0767A">
        <w:rPr>
          <w:rFonts w:ascii="Times New Roman" w:hAnsi="Times New Roman" w:cs="Times New Roman"/>
          <w:sz w:val="24"/>
          <w:szCs w:val="24"/>
        </w:rPr>
        <w:t xml:space="preserve"> proficiency. A recurring issue within this category of the rubric is that while students understood key points, they failed to be able to cite specific examples that supported the key p</w:t>
      </w:r>
      <w:r w:rsidR="00040EE2">
        <w:rPr>
          <w:rFonts w:ascii="Times New Roman" w:hAnsi="Times New Roman" w:cs="Times New Roman"/>
          <w:sz w:val="24"/>
          <w:szCs w:val="24"/>
        </w:rPr>
        <w:t xml:space="preserve">oints and thesis. Students </w:t>
      </w:r>
      <w:r w:rsidR="00F0767A">
        <w:rPr>
          <w:rFonts w:ascii="Times New Roman" w:hAnsi="Times New Roman" w:cs="Times New Roman"/>
          <w:sz w:val="24"/>
          <w:szCs w:val="24"/>
        </w:rPr>
        <w:t xml:space="preserve">were </w:t>
      </w:r>
      <w:r w:rsidR="00040EE2">
        <w:rPr>
          <w:rFonts w:ascii="Times New Roman" w:hAnsi="Times New Roman" w:cs="Times New Roman"/>
          <w:sz w:val="24"/>
          <w:szCs w:val="24"/>
        </w:rPr>
        <w:t xml:space="preserve">only </w:t>
      </w:r>
      <w:r w:rsidR="00F0767A">
        <w:rPr>
          <w:rFonts w:ascii="Times New Roman" w:hAnsi="Times New Roman" w:cs="Times New Roman"/>
          <w:sz w:val="24"/>
          <w:szCs w:val="24"/>
        </w:rPr>
        <w:t>able to identify general ideas and concepts</w:t>
      </w:r>
      <w:r w:rsidR="00040EE2">
        <w:rPr>
          <w:rFonts w:ascii="Times New Roman" w:hAnsi="Times New Roman" w:cs="Times New Roman"/>
          <w:sz w:val="24"/>
          <w:szCs w:val="24"/>
        </w:rPr>
        <w:t xml:space="preserve"> and could not identify very specific examples and link those to the appropriate point. It is possible that</w:t>
      </w:r>
      <w:r w:rsidR="00D74407">
        <w:rPr>
          <w:rFonts w:ascii="Times New Roman" w:hAnsi="Times New Roman" w:cs="Times New Roman"/>
          <w:sz w:val="24"/>
          <w:szCs w:val="24"/>
        </w:rPr>
        <w:t xml:space="preserve"> students may have misunderstood the </w:t>
      </w:r>
      <w:r w:rsidR="00040EE2">
        <w:rPr>
          <w:rFonts w:ascii="Times New Roman" w:hAnsi="Times New Roman" w:cs="Times New Roman"/>
          <w:sz w:val="24"/>
          <w:szCs w:val="24"/>
        </w:rPr>
        <w:t xml:space="preserve">level of </w:t>
      </w:r>
      <w:r w:rsidR="00D74407">
        <w:rPr>
          <w:rFonts w:ascii="Times New Roman" w:hAnsi="Times New Roman" w:cs="Times New Roman"/>
          <w:sz w:val="24"/>
          <w:szCs w:val="24"/>
        </w:rPr>
        <w:t xml:space="preserve">specificity that was required of them. Their evidence </w:t>
      </w:r>
      <w:r w:rsidR="00040EE2">
        <w:rPr>
          <w:rFonts w:ascii="Times New Roman" w:hAnsi="Times New Roman" w:cs="Times New Roman"/>
          <w:sz w:val="24"/>
          <w:szCs w:val="24"/>
        </w:rPr>
        <w:t>w</w:t>
      </w:r>
      <w:r w:rsidR="00D74407">
        <w:rPr>
          <w:rFonts w:ascii="Times New Roman" w:hAnsi="Times New Roman" w:cs="Times New Roman"/>
          <w:sz w:val="24"/>
          <w:szCs w:val="24"/>
        </w:rPr>
        <w:t>as valid, just not specific enough. Although the desired results were not achieved,</w:t>
      </w:r>
      <w:r w:rsidR="00040EE2">
        <w:rPr>
          <w:rFonts w:ascii="Times New Roman" w:hAnsi="Times New Roman" w:cs="Times New Roman"/>
          <w:sz w:val="24"/>
          <w:szCs w:val="24"/>
        </w:rPr>
        <w:t xml:space="preserve"> only two students failed to demonstrate proficiency in criteria one and only four failed to demonstrate proficiency in criteria two. While some of the students who demonstrated a basic proficiency could have given more specific examples, most of the class was successful in demonstrating their ability to effectively evaluate evidence and sources.</w:t>
      </w:r>
    </w:p>
    <w:p w:rsidR="00040EE2" w:rsidRPr="00D74407" w:rsidRDefault="00040EE2" w:rsidP="00D74407">
      <w:pPr>
        <w:pStyle w:val="ListParagraph"/>
        <w:rPr>
          <w:rFonts w:ascii="Times New Roman" w:hAnsi="Times New Roman" w:cs="Times New Roman"/>
          <w:sz w:val="24"/>
          <w:szCs w:val="24"/>
        </w:rPr>
      </w:pPr>
    </w:p>
    <w:p w:rsidR="00D26888" w:rsidRPr="00C82307"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changes did you make as a result of the findings?</w:t>
      </w:r>
    </w:p>
    <w:p w:rsidR="00ED1E8F" w:rsidRPr="00EE48ED" w:rsidRDefault="00D74407" w:rsidP="00ED1E8F">
      <w:pPr>
        <w:ind w:left="720"/>
        <w:rPr>
          <w:rFonts w:ascii="Times New Roman" w:hAnsi="Times New Roman" w:cs="Times New Roman"/>
          <w:sz w:val="24"/>
          <w:szCs w:val="24"/>
        </w:rPr>
      </w:pPr>
      <w:r>
        <w:rPr>
          <w:rFonts w:ascii="Times New Roman" w:hAnsi="Times New Roman" w:cs="Times New Roman"/>
          <w:sz w:val="24"/>
          <w:szCs w:val="24"/>
        </w:rPr>
        <w:t>The results indicate that stu</w:t>
      </w:r>
      <w:r w:rsidR="00040EE2">
        <w:rPr>
          <w:rFonts w:ascii="Times New Roman" w:hAnsi="Times New Roman" w:cs="Times New Roman"/>
          <w:sz w:val="24"/>
          <w:szCs w:val="24"/>
        </w:rPr>
        <w:t xml:space="preserve">dents most students are proficient in the learning outcome so no major changes will be made at this time. </w:t>
      </w:r>
      <w:r>
        <w:rPr>
          <w:rFonts w:ascii="Times New Roman" w:hAnsi="Times New Roman" w:cs="Times New Roman"/>
          <w:sz w:val="24"/>
          <w:szCs w:val="24"/>
        </w:rPr>
        <w:t>It is clear that students are able to successfully id</w:t>
      </w:r>
      <w:r w:rsidR="00040EE2">
        <w:rPr>
          <w:rFonts w:ascii="Times New Roman" w:hAnsi="Times New Roman" w:cs="Times New Roman"/>
          <w:sz w:val="24"/>
          <w:szCs w:val="24"/>
        </w:rPr>
        <w:t xml:space="preserve">entify the thesis and key points but that many students have a more difficult time identifying very specific examples and clearly linking the examples to the appropriate point and to the thesis. The results will be discussed with all department faculty and faculty will be encouraged to provide more examples focused on the connection between specific points and points in an arguments. </w:t>
      </w:r>
      <w:bookmarkStart w:id="0" w:name="_GoBack"/>
      <w:bookmarkEnd w:id="0"/>
    </w:p>
    <w:p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assessment activities will y</w:t>
      </w:r>
      <w:r w:rsidR="009F6F61">
        <w:rPr>
          <w:rFonts w:ascii="Times New Roman" w:hAnsi="Times New Roman" w:cs="Times New Roman"/>
          <w:b/>
          <w:sz w:val="24"/>
          <w:szCs w:val="24"/>
        </w:rPr>
        <w:t>ou be conducting in the 2017-2018</w:t>
      </w:r>
      <w:r w:rsidRPr="00C82307">
        <w:rPr>
          <w:rFonts w:ascii="Times New Roman" w:hAnsi="Times New Roman" w:cs="Times New Roman"/>
          <w:b/>
          <w:sz w:val="24"/>
          <w:szCs w:val="24"/>
        </w:rPr>
        <w:t xml:space="preserve"> academic year?</w:t>
      </w:r>
    </w:p>
    <w:p w:rsidR="005F7452" w:rsidRDefault="005F7452" w:rsidP="005F7452">
      <w:pPr>
        <w:pStyle w:val="ListParagraph"/>
        <w:rPr>
          <w:rFonts w:ascii="Times New Roman" w:hAnsi="Times New Roman" w:cs="Times New Roman"/>
          <w:sz w:val="24"/>
          <w:szCs w:val="24"/>
        </w:rPr>
      </w:pPr>
    </w:p>
    <w:p w:rsidR="00EE48ED" w:rsidRDefault="00EE48ED" w:rsidP="00EE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 Quantitative Reasoning exam to measure outcome on quantitative reasoning.</w:t>
      </w:r>
    </w:p>
    <w:p w:rsidR="00EE48ED" w:rsidRDefault="00EE48ED" w:rsidP="00EE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Alumni Survey – measure several department outcomes using Alumni Survey.</w:t>
      </w:r>
    </w:p>
    <w:p w:rsidR="00EE48ED" w:rsidRDefault="00EE48ED" w:rsidP="00EE48ED">
      <w:pPr>
        <w:pStyle w:val="ListParagraph"/>
        <w:ind w:left="1440"/>
        <w:rPr>
          <w:rFonts w:ascii="Times New Roman" w:hAnsi="Times New Roman" w:cs="Times New Roman"/>
          <w:sz w:val="24"/>
          <w:szCs w:val="24"/>
        </w:rPr>
      </w:pPr>
    </w:p>
    <w:p w:rsidR="00ED1E8F" w:rsidRDefault="00ED1E8F" w:rsidP="00EE48ED">
      <w:pPr>
        <w:pStyle w:val="ListParagraph"/>
        <w:ind w:left="1440"/>
        <w:rPr>
          <w:rFonts w:ascii="Times New Roman" w:hAnsi="Times New Roman" w:cs="Times New Roman"/>
          <w:sz w:val="24"/>
          <w:szCs w:val="24"/>
        </w:rPr>
      </w:pPr>
    </w:p>
    <w:p w:rsidR="00ED1E8F" w:rsidRDefault="00ED1E8F" w:rsidP="00EE48ED">
      <w:pPr>
        <w:pStyle w:val="ListParagraph"/>
        <w:ind w:left="1440"/>
        <w:rPr>
          <w:rFonts w:ascii="Times New Roman" w:hAnsi="Times New Roman" w:cs="Times New Roman"/>
          <w:sz w:val="24"/>
          <w:szCs w:val="24"/>
        </w:rPr>
      </w:pPr>
    </w:p>
    <w:p w:rsidR="00ED1E8F" w:rsidRPr="00EE48ED" w:rsidRDefault="00ED1E8F" w:rsidP="00EE48ED">
      <w:pPr>
        <w:pStyle w:val="ListParagraph"/>
        <w:ind w:left="1440"/>
        <w:rPr>
          <w:rFonts w:ascii="Times New Roman" w:hAnsi="Times New Roman" w:cs="Times New Roman"/>
          <w:sz w:val="24"/>
          <w:szCs w:val="24"/>
        </w:rPr>
      </w:pPr>
    </w:p>
    <w:p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lastRenderedPageBreak/>
        <w:t>What progress have you made on items from your last program review action plan?</w:t>
      </w:r>
    </w:p>
    <w:p w:rsidR="002032DC" w:rsidRPr="002032DC" w:rsidRDefault="002032DC" w:rsidP="002032DC">
      <w:pPr>
        <w:spacing w:after="0"/>
        <w:ind w:left="360"/>
        <w:rPr>
          <w:rFonts w:ascii="Times New Roman" w:hAnsi="Times New Roman" w:cs="Times New Roman"/>
          <w:sz w:val="24"/>
          <w:szCs w:val="24"/>
        </w:rPr>
      </w:pPr>
    </w:p>
    <w:p w:rsidR="002032DC" w:rsidRPr="002032DC" w:rsidRDefault="002032DC" w:rsidP="002032DC">
      <w:pPr>
        <w:spacing w:after="0"/>
        <w:jc w:val="center"/>
        <w:rPr>
          <w:rFonts w:ascii="Times New Roman" w:hAnsi="Times New Roman" w:cs="Times New Roman"/>
          <w:sz w:val="24"/>
          <w:szCs w:val="24"/>
        </w:rPr>
      </w:pPr>
      <w:r w:rsidRPr="002032DC">
        <w:rPr>
          <w:rFonts w:ascii="Times New Roman" w:hAnsi="Times New Roman" w:cs="Times New Roman"/>
          <w:sz w:val="24"/>
          <w:szCs w:val="24"/>
        </w:rPr>
        <w:t>History Department Action Plan</w:t>
      </w:r>
    </w:p>
    <w:p w:rsidR="002032DC" w:rsidRPr="002032DC" w:rsidRDefault="002032DC" w:rsidP="002032DC">
      <w:pPr>
        <w:spacing w:after="0"/>
        <w:jc w:val="center"/>
        <w:rPr>
          <w:rFonts w:ascii="Times New Roman" w:hAnsi="Times New Roman" w:cs="Times New Roman"/>
          <w:sz w:val="24"/>
          <w:szCs w:val="24"/>
        </w:rPr>
      </w:pPr>
      <w:r w:rsidRPr="002032DC">
        <w:rPr>
          <w:rFonts w:ascii="Times New Roman" w:hAnsi="Times New Roman" w:cs="Times New Roman"/>
          <w:sz w:val="24"/>
          <w:szCs w:val="24"/>
        </w:rPr>
        <w:t>California State University, Fresno</w:t>
      </w:r>
    </w:p>
    <w:p w:rsidR="002032DC" w:rsidRDefault="002032DC" w:rsidP="002032DC">
      <w:pPr>
        <w:spacing w:after="0"/>
        <w:rPr>
          <w:rFonts w:ascii="Times New Roman" w:hAnsi="Times New Roman" w:cs="Times New Roman"/>
          <w:sz w:val="24"/>
          <w:szCs w:val="24"/>
        </w:rPr>
      </w:pPr>
    </w:p>
    <w:p w:rsidR="002032DC" w:rsidRPr="002032DC" w:rsidRDefault="002032DC" w:rsidP="002032DC">
      <w:pPr>
        <w:spacing w:after="0"/>
        <w:rPr>
          <w:rFonts w:ascii="Times New Roman" w:hAnsi="Times New Roman" w:cs="Times New Roman"/>
          <w:sz w:val="24"/>
          <w:szCs w:val="24"/>
        </w:rPr>
      </w:pPr>
      <w:r w:rsidRPr="009F6F61">
        <w:rPr>
          <w:rFonts w:ascii="Times New Roman" w:hAnsi="Times New Roman" w:cs="Times New Roman"/>
          <w:b/>
          <w:sz w:val="24"/>
          <w:szCs w:val="24"/>
        </w:rPr>
        <w:t>August, 2015</w:t>
      </w:r>
      <w:r w:rsidR="00710568">
        <w:rPr>
          <w:rFonts w:ascii="Times New Roman" w:hAnsi="Times New Roman" w:cs="Times New Roman"/>
          <w:sz w:val="24"/>
          <w:szCs w:val="24"/>
        </w:rPr>
        <w:t xml:space="preserve">: </w:t>
      </w:r>
      <w:r w:rsidRPr="002032DC">
        <w:rPr>
          <w:rFonts w:ascii="Times New Roman" w:hAnsi="Times New Roman" w:cs="Times New Roman"/>
          <w:sz w:val="24"/>
          <w:szCs w:val="24"/>
        </w:rPr>
        <w:t xml:space="preserve">This Action Plan reflects the fact that we have already accomplished some of the items mentioned in our review.  </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Assessment for both undergraduate and graduate degree programs has been improved.</w:t>
      </w: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successfully hired Dr. Frederik </w:t>
      </w:r>
      <w:proofErr w:type="spellStart"/>
      <w:r w:rsidRPr="002032DC">
        <w:rPr>
          <w:rFonts w:ascii="Times New Roman" w:hAnsi="Times New Roman" w:cs="Times New Roman"/>
          <w:sz w:val="24"/>
          <w:szCs w:val="24"/>
        </w:rPr>
        <w:t>Vermote</w:t>
      </w:r>
      <w:proofErr w:type="spellEnd"/>
      <w:r w:rsidRPr="002032DC">
        <w:rPr>
          <w:rFonts w:ascii="Times New Roman" w:hAnsi="Times New Roman" w:cs="Times New Roman"/>
          <w:sz w:val="24"/>
          <w:szCs w:val="24"/>
        </w:rPr>
        <w:t xml:space="preserve"> (a specialist in Modern China) for our Asian history position and we have formalized Dr. Lopes’ position as our historian of Mexico. During the 2015-2016 academic year the department will conduct searches for a public historian who can increase interaction with and outreach to the community and an Islamic historian who would enable the department to increase its non-western offerings.</w:t>
      </w: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The department chair reviews all syllabi each semester for compliance with university standards. The department has reviewed the syllabi of all part-time faculty to be sure that they have appropriate learning outcomes in addition to meeting other requirements.</w:t>
      </w: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We have changed our curriculum to reflect changes in the field of history.  Students will now be required to take History 20 and 21 instead of History 1 and 2.  This will help credential students who will now have six units less of course work.   This is a reduction of units for a least a quarter of majors.  Furthermore, many students complete the bachelor’s degree and later enter the credential program and these students will also benefit. The department has proposed curriculum changes that will enable students to take the History 100W course before their senior year thus demonstrating proficiency prior to their last year in the program. </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spacing w:after="0"/>
        <w:ind w:firstLine="720"/>
        <w:rPr>
          <w:rFonts w:ascii="Times New Roman" w:hAnsi="Times New Roman" w:cs="Times New Roman"/>
          <w:b/>
          <w:sz w:val="24"/>
          <w:szCs w:val="24"/>
        </w:rPr>
      </w:pPr>
      <w:r w:rsidRPr="002032DC">
        <w:rPr>
          <w:rFonts w:ascii="Times New Roman" w:hAnsi="Times New Roman" w:cs="Times New Roman"/>
          <w:b/>
          <w:sz w:val="24"/>
          <w:szCs w:val="24"/>
        </w:rPr>
        <w:t>Action Plan Items and Steps Taken:</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10"/>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Continue to work on assessment plans and closing the loop in assessment.  Continue to discuss assessment results and make changes as necessary according to assessment results.</w:t>
      </w:r>
    </w:p>
    <w:p w:rsidR="002032DC" w:rsidRPr="002032DC" w:rsidRDefault="002032DC" w:rsidP="002032DC">
      <w:pPr>
        <w:spacing w:after="0"/>
        <w:ind w:left="1080"/>
        <w:rPr>
          <w:rFonts w:ascii="Times New Roman" w:hAnsi="Times New Roman" w:cs="Times New Roman"/>
          <w:b/>
          <w:sz w:val="24"/>
          <w:szCs w:val="24"/>
        </w:rPr>
      </w:pPr>
    </w:p>
    <w:p w:rsidR="002032DC" w:rsidRPr="002032DC" w:rsidRDefault="002032DC" w:rsidP="002032DC">
      <w:pPr>
        <w:spacing w:after="0"/>
        <w:ind w:left="1080"/>
        <w:rPr>
          <w:rFonts w:ascii="Times New Roman" w:eastAsia="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w:t>
      </w:r>
      <w:r w:rsidRPr="002032DC">
        <w:rPr>
          <w:rFonts w:ascii="Times New Roman" w:eastAsia="Times New Roman" w:hAnsi="Times New Roman" w:cs="Times New Roman"/>
          <w:color w:val="000000"/>
          <w:sz w:val="24"/>
          <w:szCs w:val="24"/>
          <w:shd w:val="clear" w:color="auto" w:fill="FFFFFF"/>
        </w:rPr>
        <w:t>In conjunction with the on-going efforts of the University to improve student success and achieve more consistent assessment to provide data for the upcoming WASC review, the History Department has already taken and will continue to implement specific actions in regard to student assessment. The department has revised its undergraduate and graduate SOAP plans by reducing the number of goals and outcomes and changing our measures to align them more closely with our outcomes. The department has introduced new measures focused on writing assignments to measure G.E. outcomes inste</w:t>
      </w:r>
      <w:r w:rsidR="006F1DC7">
        <w:rPr>
          <w:rFonts w:ascii="Times New Roman" w:eastAsia="Times New Roman" w:hAnsi="Times New Roman" w:cs="Times New Roman"/>
          <w:color w:val="000000"/>
          <w:sz w:val="24"/>
          <w:szCs w:val="24"/>
          <w:shd w:val="clear" w:color="auto" w:fill="FFFFFF"/>
        </w:rPr>
        <w:t>ad of relying on a pre and post-</w:t>
      </w:r>
      <w:r w:rsidRPr="002032DC">
        <w:rPr>
          <w:rFonts w:ascii="Times New Roman" w:eastAsia="Times New Roman" w:hAnsi="Times New Roman" w:cs="Times New Roman"/>
          <w:color w:val="000000"/>
          <w:sz w:val="24"/>
          <w:szCs w:val="24"/>
          <w:shd w:val="clear" w:color="auto" w:fill="FFFFFF"/>
        </w:rPr>
        <w:t xml:space="preserve">test. The </w:t>
      </w:r>
      <w:r w:rsidRPr="002032DC">
        <w:rPr>
          <w:rFonts w:ascii="Times New Roman" w:eastAsia="Times New Roman" w:hAnsi="Times New Roman" w:cs="Times New Roman"/>
          <w:color w:val="000000"/>
          <w:sz w:val="24"/>
          <w:szCs w:val="24"/>
          <w:shd w:val="clear" w:color="auto" w:fill="FFFFFF"/>
        </w:rPr>
        <w:lastRenderedPageBreak/>
        <w:t xml:space="preserve">department has revised its senior survey and created an alumni survey to determine the extent to which graduates are prepared for graduate school and/or the job market. The department has also taken steps to assess students earlier in the program by collecting History 4 assignments and analyzing this data.  Deficiencies. The department is currently considering implementing an e-portfolio requirement that would require students to create a collection of work that would enable us to do more thorough comparisons of student work over time. </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10"/>
        </w:numPr>
        <w:spacing w:after="0"/>
        <w:ind w:left="720"/>
        <w:rPr>
          <w:rFonts w:ascii="Times New Roman" w:hAnsi="Times New Roman" w:cs="Times New Roman"/>
          <w:b/>
          <w:sz w:val="24"/>
          <w:szCs w:val="24"/>
        </w:rPr>
      </w:pPr>
      <w:r w:rsidRPr="002032DC">
        <w:rPr>
          <w:rFonts w:ascii="Times New Roman" w:hAnsi="Times New Roman" w:cs="Times New Roman"/>
          <w:sz w:val="24"/>
          <w:szCs w:val="24"/>
        </w:rPr>
        <w:t xml:space="preserve">Advising.  Two reviews ago our reviewers noted a great deal of discontinuity in our student advising.  In response the department assigned a single person advising duties and arranged for them to have six units of release time.  As a result of budget cuts, all departments in our college lost their release time for advising.    Although each faculty member remains responsible for specialized advising, content advising and career planning, we would hope to make degree advising much more consistent.  </w:t>
      </w:r>
    </w:p>
    <w:p w:rsidR="002032DC" w:rsidRPr="002032DC" w:rsidRDefault="002032DC" w:rsidP="002032DC">
      <w:pPr>
        <w:pStyle w:val="ListParagraph"/>
        <w:spacing w:after="0"/>
        <w:rPr>
          <w:rFonts w:ascii="Times New Roman" w:hAnsi="Times New Roman" w:cs="Times New Roman"/>
          <w:b/>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 xml:space="preserve">Students with unique issues are referred to the Chair of the Department who either assists them or refers them to someone (often in advising services) who can work with them to resolve the issue. During the 2014-2015 academic year, President Castro approved and funded the creation of a centralized advising center for every college that did not already have such a center. COSS has hired two full-time advisors who will be responsible for G.E. and initial major advising which should improve consistency. History faculty will continue to meet with students to advise them on graduate schools, career options, and other specialized opportunities. </w:t>
      </w:r>
    </w:p>
    <w:p w:rsidR="002032DC" w:rsidRPr="002032DC" w:rsidRDefault="002032DC" w:rsidP="002032DC">
      <w:pPr>
        <w:pStyle w:val="ListParagraph"/>
        <w:spacing w:after="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want to continue to work on the university’s goal of internationalization.  Several of our faculty have already taught abroad but we would like to see many more students taking advantage of opportunities to study abroad.  </w:t>
      </w:r>
    </w:p>
    <w:p w:rsidR="002032DC" w:rsidRPr="002032DC" w:rsidRDefault="002032DC" w:rsidP="002032DC">
      <w:pPr>
        <w:pStyle w:val="ListParagraph"/>
        <w:spacing w:after="0"/>
        <w:ind w:left="1080"/>
        <w:rPr>
          <w:rFonts w:ascii="Times New Roman" w:hAnsi="Times New Roman" w:cs="Times New Roman"/>
          <w:b/>
          <w:sz w:val="24"/>
          <w:szCs w:val="24"/>
        </w:rPr>
      </w:pPr>
    </w:p>
    <w:p w:rsidR="002032DC" w:rsidRPr="002032DC" w:rsidRDefault="002032DC" w:rsidP="002032DC">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A recent College of Social Sciences initiative that provides some scholarship money for student travel should help with this endeavor.  Dr. </w:t>
      </w:r>
      <w:proofErr w:type="spellStart"/>
      <w:r w:rsidRPr="002032DC">
        <w:rPr>
          <w:rFonts w:ascii="Times New Roman" w:hAnsi="Times New Roman" w:cs="Times New Roman"/>
          <w:sz w:val="24"/>
          <w:szCs w:val="24"/>
        </w:rPr>
        <w:t>DenBeste</w:t>
      </w:r>
      <w:proofErr w:type="spellEnd"/>
      <w:r w:rsidRPr="002032DC">
        <w:rPr>
          <w:rFonts w:ascii="Times New Roman" w:hAnsi="Times New Roman" w:cs="Times New Roman"/>
          <w:sz w:val="24"/>
          <w:szCs w:val="24"/>
        </w:rPr>
        <w:t xml:space="preserve"> took a group of 17 students to Russia in summer 2014.  Dr. Lopez took approximately 18 students to Italy as part of a Study Abroad Program in June of 2015. Dr. Jordine took 18 students, 15 of which were History Majors, to Central Europe as part of a WWII &amp; Holocaust study abroad trip in July 2015. These trips in addition to requiring students to read and write papers on topics in European History also greatly expanded their cultural knowledge and gave our students direct experience in interacting with individuals with different backgrounds and perspectives than their own.  The department also hopes to be able to recruit </w:t>
      </w:r>
      <w:proofErr w:type="gramStart"/>
      <w:r w:rsidRPr="002032DC">
        <w:rPr>
          <w:rFonts w:ascii="Times New Roman" w:hAnsi="Times New Roman" w:cs="Times New Roman"/>
          <w:sz w:val="24"/>
          <w:szCs w:val="24"/>
        </w:rPr>
        <w:t>additional  international</w:t>
      </w:r>
      <w:proofErr w:type="gramEnd"/>
      <w:r w:rsidRPr="002032DC">
        <w:rPr>
          <w:rFonts w:ascii="Times New Roman" w:hAnsi="Times New Roman" w:cs="Times New Roman"/>
          <w:sz w:val="24"/>
          <w:szCs w:val="24"/>
        </w:rPr>
        <w:t xml:space="preserve"> students to our program.  </w:t>
      </w:r>
    </w:p>
    <w:p w:rsidR="002032DC" w:rsidRPr="002032DC" w:rsidRDefault="002032DC" w:rsidP="002032DC">
      <w:pPr>
        <w:spacing w:after="0"/>
        <w:ind w:left="72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lastRenderedPageBreak/>
        <w:t>We strongly support undergraduate research opportunities and will continue to encourage our students to apply for university funding for research.  We have also been encouraging students to present at the regional Phi Alpha Theta history conference.  In addition we are exploring ways to begin a History Honors program.   Increasing the numbers of students working on undergraduate research projects remains a long-term goal.</w:t>
      </w:r>
    </w:p>
    <w:p w:rsidR="002032DC" w:rsidRPr="002032DC" w:rsidRDefault="002032DC" w:rsidP="002032DC">
      <w:pPr>
        <w:pStyle w:val="ListParagraph"/>
        <w:spacing w:after="0"/>
        <w:ind w:left="1080"/>
        <w:rPr>
          <w:rFonts w:ascii="Times New Roman" w:hAnsi="Times New Roman" w:cs="Times New Roman"/>
          <w:b/>
          <w:sz w:val="24"/>
          <w:szCs w:val="24"/>
        </w:rPr>
      </w:pPr>
    </w:p>
    <w:p w:rsidR="002032DC" w:rsidRPr="002032DC" w:rsidRDefault="002032DC" w:rsidP="002032DC">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Several of our students have worked with faculty mentors to apply for and have received undergraduate research awards from the Dean of Undergraduate Studies. No steps have been taken towards creating a History Honors Program. A College Honors Program has been created but no History students participated in the first cohort.  Two or three will be participating in the second cohort.</w:t>
      </w:r>
    </w:p>
    <w:p w:rsidR="002032DC" w:rsidRPr="002032DC" w:rsidRDefault="002032DC" w:rsidP="002032DC">
      <w:pPr>
        <w:pStyle w:val="ListParagraph"/>
        <w:spacing w:after="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The graduate program generally received excellent reviews at all levels.  We have already improved recruitment and retention.  We have had many students this year and last attend conferences and give research presentations.  We have reviewed and will continue to review our graduate level outcomes.  The most pressing issue related to all of these concerns however, is graduate advisement (as noted by the review committee).  We have always had a graduate advisor.  However, in connection with recent budget cuts the advisor has been reduced from 6WTU release a year to 3WTU.  Keeping a larger graduate program afloat, planning research opportunities for students, keeping students abreast of opportunities in their field and keeping our graduate program current is a big task for one person.  We will continue to seek creative ways to fund an additional 3WTU release for our graduate coordinator.</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Even with an improved budget situation, and the continued growth and success of our graduate program, we have not been able to secure the additional 3 WTUs of release time for the graduate coordinator. The HGSA (History Graduate Student Association) Organization sponsors a symposium every year and again this year there were a diverse array of graduate students, both our own and several from other institutions, presenting. This year, for the first time, we recorded several presentations by our own students and used them to assess the oral communication skills of students in our program.</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eastAsia="Times New Roman" w:hAnsi="Times New Roman" w:cs="Times New Roman"/>
          <w:color w:val="000000"/>
          <w:sz w:val="24"/>
          <w:szCs w:val="24"/>
          <w:shd w:val="clear" w:color="auto" w:fill="FFFFFF"/>
        </w:rPr>
      </w:pPr>
      <w:r w:rsidRPr="002032DC">
        <w:rPr>
          <w:rFonts w:ascii="Times New Roman" w:hAnsi="Times New Roman" w:cs="Times New Roman"/>
          <w:sz w:val="24"/>
          <w:szCs w:val="24"/>
        </w:rPr>
        <w:t xml:space="preserve">Future Hiring.   We believe that hiring a Public historian would allow us to connect with new programs across campus and with the community in a much stronger way.  </w:t>
      </w:r>
      <w:r w:rsidRPr="002032DC">
        <w:rPr>
          <w:rFonts w:ascii="Times New Roman" w:eastAsia="Times New Roman" w:hAnsi="Times New Roman" w:cs="Times New Roman"/>
          <w:color w:val="000000"/>
          <w:sz w:val="24"/>
          <w:szCs w:val="24"/>
          <w:shd w:val="clear" w:color="auto" w:fill="FFFFFF"/>
        </w:rPr>
        <w:t xml:space="preserve">A Public Historian would raise the profile of our department and college throughout the Central Valley by engaging with community organizations, libraries, historic sites, and county archives.  Should our numbers justify it, we would eventually like </w:t>
      </w:r>
      <w:r w:rsidRPr="002032DC">
        <w:rPr>
          <w:rFonts w:ascii="Times New Roman" w:hAnsi="Times New Roman" w:cs="Times New Roman"/>
          <w:sz w:val="24"/>
          <w:szCs w:val="24"/>
        </w:rPr>
        <w:t>to hire a French and/or Intellectual historian.</w:t>
      </w:r>
    </w:p>
    <w:p w:rsidR="002032DC" w:rsidRPr="002032DC" w:rsidRDefault="002032DC" w:rsidP="002032DC">
      <w:pPr>
        <w:pStyle w:val="ListParagraph"/>
        <w:spacing w:after="0"/>
        <w:rPr>
          <w:rFonts w:ascii="Times New Roman" w:eastAsia="Times New Roman" w:hAnsi="Times New Roman" w:cs="Times New Roman"/>
          <w:color w:val="000000"/>
          <w:sz w:val="24"/>
          <w:szCs w:val="24"/>
          <w:shd w:val="clear" w:color="auto" w:fill="FFFFFF"/>
        </w:rPr>
      </w:pPr>
    </w:p>
    <w:p w:rsidR="002032DC" w:rsidRPr="002032DC" w:rsidRDefault="002032DC" w:rsidP="002032DC">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 xml:space="preserve">The department has been granted a search for a public historian for the 2015-2016 academic year.    </w:t>
      </w:r>
    </w:p>
    <w:p w:rsidR="002032DC" w:rsidRPr="002032DC" w:rsidRDefault="002032DC" w:rsidP="002032DC">
      <w:pPr>
        <w:spacing w:after="0"/>
        <w:rPr>
          <w:rFonts w:ascii="Times New Roman" w:eastAsia="Times New Roman" w:hAnsi="Times New Roman" w:cs="Times New Roman"/>
          <w:color w:val="000000"/>
          <w:sz w:val="24"/>
          <w:szCs w:val="24"/>
          <w:shd w:val="clear" w:color="auto" w:fill="FFFFFF"/>
        </w:rPr>
      </w:pPr>
    </w:p>
    <w:p w:rsidR="002032DC" w:rsidRPr="002032DC" w:rsidRDefault="002032DC" w:rsidP="002032DC">
      <w:pPr>
        <w:pStyle w:val="ListParagraph"/>
        <w:numPr>
          <w:ilvl w:val="0"/>
          <w:numId w:val="11"/>
        </w:numPr>
        <w:spacing w:after="0"/>
        <w:rPr>
          <w:rFonts w:ascii="Times New Roman" w:eastAsia="Times New Roman" w:hAnsi="Times New Roman" w:cs="Times New Roman"/>
          <w:sz w:val="24"/>
          <w:szCs w:val="24"/>
        </w:rPr>
      </w:pPr>
      <w:r w:rsidRPr="002032DC">
        <w:rPr>
          <w:rFonts w:ascii="Times New Roman" w:eastAsia="Times New Roman" w:hAnsi="Times New Roman" w:cs="Times New Roman"/>
          <w:color w:val="000000"/>
          <w:sz w:val="24"/>
          <w:szCs w:val="24"/>
          <w:shd w:val="clear" w:color="auto" w:fill="FFFFFF"/>
        </w:rPr>
        <w:t xml:space="preserve">The Jewish Studies Certificate Program (JSCP) was launched in </w:t>
      </w:r>
      <w:proofErr w:type="gramStart"/>
      <w:r w:rsidRPr="002032DC">
        <w:rPr>
          <w:rFonts w:ascii="Times New Roman" w:eastAsia="Times New Roman" w:hAnsi="Times New Roman" w:cs="Times New Roman"/>
          <w:color w:val="000000"/>
          <w:sz w:val="24"/>
          <w:szCs w:val="24"/>
          <w:shd w:val="clear" w:color="auto" w:fill="FFFFFF"/>
        </w:rPr>
        <w:t>Spring</w:t>
      </w:r>
      <w:proofErr w:type="gramEnd"/>
      <w:r w:rsidRPr="002032DC">
        <w:rPr>
          <w:rFonts w:ascii="Times New Roman" w:eastAsia="Times New Roman" w:hAnsi="Times New Roman" w:cs="Times New Roman"/>
          <w:color w:val="000000"/>
          <w:sz w:val="24"/>
          <w:szCs w:val="24"/>
          <w:shd w:val="clear" w:color="auto" w:fill="FFFFFF"/>
        </w:rPr>
        <w:t xml:space="preserve"> 2013 under the auspices of the department and is now in its first full academic year.  The JSCP incorporates and encourages interdisciplinary collaboration across campus, in addition to providing opportunities for community-campus interchange, student involvement, and curriculum development.  The department plans to continue to support the evolution of the JSCP.</w:t>
      </w:r>
    </w:p>
    <w:p w:rsidR="002032DC" w:rsidRPr="002032DC" w:rsidRDefault="002032DC" w:rsidP="002032DC">
      <w:pPr>
        <w:pStyle w:val="ListParagraph"/>
        <w:spacing w:after="0"/>
        <w:ind w:left="1080"/>
        <w:rPr>
          <w:rFonts w:ascii="Times New Roman" w:eastAsia="Times New Roman" w:hAnsi="Times New Roman" w:cs="Times New Roman"/>
          <w:color w:val="000000"/>
          <w:sz w:val="24"/>
          <w:szCs w:val="24"/>
          <w:shd w:val="clear" w:color="auto" w:fill="FFFFFF"/>
        </w:rPr>
      </w:pPr>
    </w:p>
    <w:p w:rsidR="00C34B27" w:rsidRPr="00710568" w:rsidRDefault="002032DC" w:rsidP="00710568">
      <w:pPr>
        <w:pStyle w:val="ListParagraph"/>
        <w:spacing w:after="0"/>
        <w:ind w:left="1080"/>
        <w:rPr>
          <w:rFonts w:ascii="Times New Roman" w:eastAsia="Times New Roman" w:hAnsi="Times New Roman" w:cs="Times New Roman"/>
          <w:sz w:val="24"/>
          <w:szCs w:val="24"/>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The Department continue</w:t>
      </w:r>
      <w:r w:rsidR="0099701B">
        <w:rPr>
          <w:rFonts w:ascii="Times New Roman" w:eastAsia="Times New Roman" w:hAnsi="Times New Roman" w:cs="Times New Roman"/>
          <w:color w:val="000000"/>
          <w:sz w:val="24"/>
          <w:szCs w:val="24"/>
          <w:shd w:val="clear" w:color="auto" w:fill="FFFFFF"/>
        </w:rPr>
        <w:t>s</w:t>
      </w:r>
      <w:r w:rsidRPr="002032DC">
        <w:rPr>
          <w:rFonts w:ascii="Times New Roman" w:eastAsia="Times New Roman" w:hAnsi="Times New Roman" w:cs="Times New Roman"/>
          <w:color w:val="000000"/>
          <w:sz w:val="24"/>
          <w:szCs w:val="24"/>
          <w:shd w:val="clear" w:color="auto" w:fill="FFFFFF"/>
        </w:rPr>
        <w:t xml:space="preserve"> to offer courses that are part of this certificate (History 129T: </w:t>
      </w:r>
      <w:proofErr w:type="spellStart"/>
      <w:r w:rsidRPr="002032DC">
        <w:rPr>
          <w:rFonts w:ascii="Times New Roman" w:eastAsia="Times New Roman" w:hAnsi="Times New Roman" w:cs="Times New Roman"/>
          <w:color w:val="000000"/>
          <w:sz w:val="24"/>
          <w:szCs w:val="24"/>
          <w:shd w:val="clear" w:color="auto" w:fill="FFFFFF"/>
        </w:rPr>
        <w:t>Anti-semitism</w:t>
      </w:r>
      <w:proofErr w:type="spellEnd"/>
      <w:r w:rsidRPr="002032DC">
        <w:rPr>
          <w:rFonts w:ascii="Times New Roman" w:eastAsia="Times New Roman" w:hAnsi="Times New Roman" w:cs="Times New Roman"/>
          <w:color w:val="000000"/>
          <w:sz w:val="24"/>
          <w:szCs w:val="24"/>
          <w:shd w:val="clear" w:color="auto" w:fill="FFFFFF"/>
        </w:rPr>
        <w:t xml:space="preserve">) and History 140 (The Holocaust) and to support the JSCP. </w:t>
      </w:r>
    </w:p>
    <w:p w:rsidR="00710568" w:rsidRDefault="00710568" w:rsidP="00597B26">
      <w:pPr>
        <w:pStyle w:val="ListParagraph"/>
        <w:rPr>
          <w:b/>
          <w:sz w:val="28"/>
          <w:szCs w:val="28"/>
        </w:rPr>
      </w:pPr>
    </w:p>
    <w:p w:rsidR="00512769" w:rsidRDefault="00512769" w:rsidP="00597B26">
      <w:pPr>
        <w:pStyle w:val="ListParagraph"/>
        <w:rPr>
          <w:b/>
          <w:sz w:val="28"/>
          <w:szCs w:val="28"/>
        </w:rPr>
      </w:pPr>
    </w:p>
    <w:p w:rsidR="00512769" w:rsidRPr="00040EE2" w:rsidRDefault="00512769" w:rsidP="00597B26">
      <w:pPr>
        <w:pStyle w:val="ListParagraph"/>
        <w:rPr>
          <w:rFonts w:ascii="Times New Roman" w:hAnsi="Times New Roman" w:cs="Times New Roman"/>
          <w:b/>
          <w:sz w:val="28"/>
          <w:szCs w:val="28"/>
        </w:rPr>
      </w:pPr>
      <w:r w:rsidRPr="00040EE2">
        <w:rPr>
          <w:rFonts w:ascii="Times New Roman" w:hAnsi="Times New Roman" w:cs="Times New Roman"/>
          <w:b/>
          <w:sz w:val="28"/>
          <w:szCs w:val="28"/>
        </w:rPr>
        <w:t>Appendix I: Rubric used to score Assignments</w:t>
      </w:r>
    </w:p>
    <w:p w:rsidR="00512769" w:rsidRDefault="00512769" w:rsidP="00597B26">
      <w:pPr>
        <w:pStyle w:val="ListParagraph"/>
        <w:rPr>
          <w:b/>
          <w:sz w:val="28"/>
          <w:szCs w:val="28"/>
        </w:rPr>
      </w:pPr>
    </w:p>
    <w:tbl>
      <w:tblPr>
        <w:tblStyle w:val="TableGrid1"/>
        <w:tblW w:w="0" w:type="auto"/>
        <w:tblLook w:val="04A0" w:firstRow="1" w:lastRow="0" w:firstColumn="1" w:lastColumn="0" w:noHBand="0" w:noVBand="1"/>
      </w:tblPr>
      <w:tblGrid>
        <w:gridCol w:w="2337"/>
        <w:gridCol w:w="2337"/>
        <w:gridCol w:w="2338"/>
        <w:gridCol w:w="2338"/>
      </w:tblGrid>
      <w:tr w:rsidR="00040EE2" w:rsidRPr="00040EE2" w:rsidTr="00252C4E">
        <w:tc>
          <w:tcPr>
            <w:tcW w:w="2337" w:type="dxa"/>
          </w:tcPr>
          <w:p w:rsidR="00040EE2" w:rsidRPr="00040EE2" w:rsidRDefault="00040EE2" w:rsidP="00040EE2">
            <w:pPr>
              <w:rPr>
                <w:rFonts w:ascii="Times New Roman" w:eastAsia="Calibri" w:hAnsi="Times New Roman" w:cs="Times New Roman"/>
                <w:sz w:val="24"/>
                <w:szCs w:val="24"/>
              </w:rPr>
            </w:pPr>
          </w:p>
        </w:tc>
        <w:tc>
          <w:tcPr>
            <w:tcW w:w="2337"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3-Advanced</w:t>
            </w:r>
          </w:p>
        </w:tc>
        <w:tc>
          <w:tcPr>
            <w:tcW w:w="2338"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2-Proficient</w:t>
            </w:r>
          </w:p>
        </w:tc>
        <w:tc>
          <w:tcPr>
            <w:tcW w:w="2338"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1-Developing</w:t>
            </w:r>
          </w:p>
        </w:tc>
      </w:tr>
      <w:tr w:rsidR="00040EE2" w:rsidRPr="00040EE2" w:rsidTr="00252C4E">
        <w:tc>
          <w:tcPr>
            <w:tcW w:w="2337"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Analysis of Source</w:t>
            </w:r>
          </w:p>
        </w:tc>
        <w:tc>
          <w:tcPr>
            <w:tcW w:w="2337"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Thesis and key points are identified accurately and evaluated in detail</w:t>
            </w:r>
          </w:p>
        </w:tc>
        <w:tc>
          <w:tcPr>
            <w:tcW w:w="2338"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Thesis and key points are identified accurately and evaluated to some extent</w:t>
            </w:r>
          </w:p>
        </w:tc>
        <w:tc>
          <w:tcPr>
            <w:tcW w:w="2338"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Thesis and key points are either not identified accurately or are not evaluated at all</w:t>
            </w:r>
          </w:p>
        </w:tc>
      </w:tr>
      <w:tr w:rsidR="00040EE2" w:rsidRPr="00040EE2" w:rsidTr="00252C4E">
        <w:tc>
          <w:tcPr>
            <w:tcW w:w="2337"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Examples/Evidence</w:t>
            </w:r>
          </w:p>
        </w:tc>
        <w:tc>
          <w:tcPr>
            <w:tcW w:w="2337"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Specific examples are described and student indicates if and how examples support thesis and points</w:t>
            </w:r>
          </w:p>
        </w:tc>
        <w:tc>
          <w:tcPr>
            <w:tcW w:w="2338"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At least two specific examples are described and student indicates if and how examples support thesis and main points</w:t>
            </w:r>
          </w:p>
        </w:tc>
        <w:tc>
          <w:tcPr>
            <w:tcW w:w="2338" w:type="dxa"/>
          </w:tcPr>
          <w:p w:rsidR="00040EE2" w:rsidRPr="00040EE2" w:rsidRDefault="00040EE2" w:rsidP="00040EE2">
            <w:pPr>
              <w:rPr>
                <w:rFonts w:ascii="Times New Roman" w:eastAsia="Calibri" w:hAnsi="Times New Roman" w:cs="Times New Roman"/>
                <w:sz w:val="24"/>
                <w:szCs w:val="24"/>
              </w:rPr>
            </w:pPr>
            <w:r w:rsidRPr="00040EE2">
              <w:rPr>
                <w:rFonts w:ascii="Times New Roman" w:eastAsia="Calibri" w:hAnsi="Times New Roman" w:cs="Times New Roman"/>
                <w:sz w:val="24"/>
                <w:szCs w:val="24"/>
              </w:rPr>
              <w:t>Either no specific examples are given or examples are not entirely clear and student does not indicate whether or not examples support main points</w:t>
            </w:r>
          </w:p>
        </w:tc>
      </w:tr>
    </w:tbl>
    <w:p w:rsidR="00512769" w:rsidRDefault="00512769" w:rsidP="00597B26">
      <w:pPr>
        <w:pStyle w:val="ListParagraph"/>
        <w:rPr>
          <w:b/>
          <w:sz w:val="28"/>
          <w:szCs w:val="28"/>
        </w:rPr>
      </w:pPr>
    </w:p>
    <w:sectPr w:rsidR="00512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5C"/>
    <w:multiLevelType w:val="hybridMultilevel"/>
    <w:tmpl w:val="181C45CA"/>
    <w:lvl w:ilvl="0" w:tplc="BF268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3307B"/>
    <w:multiLevelType w:val="hybridMultilevel"/>
    <w:tmpl w:val="118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1794B"/>
    <w:multiLevelType w:val="hybridMultilevel"/>
    <w:tmpl w:val="DF266C22"/>
    <w:lvl w:ilvl="0" w:tplc="925E9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F5889"/>
    <w:multiLevelType w:val="hybridMultilevel"/>
    <w:tmpl w:val="8236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E6DFD"/>
    <w:multiLevelType w:val="hybridMultilevel"/>
    <w:tmpl w:val="0A1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D190B"/>
    <w:multiLevelType w:val="hybridMultilevel"/>
    <w:tmpl w:val="F30A676E"/>
    <w:lvl w:ilvl="0" w:tplc="F6A6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611D60"/>
    <w:multiLevelType w:val="hybridMultilevel"/>
    <w:tmpl w:val="8176227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F491D3A"/>
    <w:multiLevelType w:val="hybridMultilevel"/>
    <w:tmpl w:val="A3EE5058"/>
    <w:lvl w:ilvl="0" w:tplc="24647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7C74A6"/>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83372F"/>
    <w:multiLevelType w:val="hybridMultilevel"/>
    <w:tmpl w:val="B6B4C030"/>
    <w:lvl w:ilvl="0" w:tplc="B972C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3027A0"/>
    <w:multiLevelType w:val="hybridMultilevel"/>
    <w:tmpl w:val="FB1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970F0"/>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
  </w:num>
  <w:num w:numId="4">
    <w:abstractNumId w:val="6"/>
  </w:num>
  <w:num w:numId="5">
    <w:abstractNumId w:val="9"/>
  </w:num>
  <w:num w:numId="6">
    <w:abstractNumId w:val="4"/>
  </w:num>
  <w:num w:numId="7">
    <w:abstractNumId w:val="3"/>
  </w:num>
  <w:num w:numId="8">
    <w:abstractNumId w:val="0"/>
  </w:num>
  <w:num w:numId="9">
    <w:abstractNumId w:val="2"/>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26"/>
    <w:rsid w:val="000358AF"/>
    <w:rsid w:val="00040EE2"/>
    <w:rsid w:val="00064AA1"/>
    <w:rsid w:val="000727DE"/>
    <w:rsid w:val="00083EA6"/>
    <w:rsid w:val="00095011"/>
    <w:rsid w:val="000A766F"/>
    <w:rsid w:val="000C0BBE"/>
    <w:rsid w:val="00124C40"/>
    <w:rsid w:val="00133E24"/>
    <w:rsid w:val="00194A99"/>
    <w:rsid w:val="001D466F"/>
    <w:rsid w:val="001E2EFD"/>
    <w:rsid w:val="002032DC"/>
    <w:rsid w:val="002A41A1"/>
    <w:rsid w:val="002B6A15"/>
    <w:rsid w:val="002C4069"/>
    <w:rsid w:val="002F7D3A"/>
    <w:rsid w:val="00302CCE"/>
    <w:rsid w:val="00307E8F"/>
    <w:rsid w:val="0036524B"/>
    <w:rsid w:val="003653CC"/>
    <w:rsid w:val="00380897"/>
    <w:rsid w:val="00386885"/>
    <w:rsid w:val="0039150B"/>
    <w:rsid w:val="00396027"/>
    <w:rsid w:val="003E2EF8"/>
    <w:rsid w:val="003E6E57"/>
    <w:rsid w:val="004535BA"/>
    <w:rsid w:val="00475BE2"/>
    <w:rsid w:val="0047748F"/>
    <w:rsid w:val="00487763"/>
    <w:rsid w:val="0050391E"/>
    <w:rsid w:val="00512769"/>
    <w:rsid w:val="00521FB8"/>
    <w:rsid w:val="00525064"/>
    <w:rsid w:val="00550E5B"/>
    <w:rsid w:val="00562277"/>
    <w:rsid w:val="00562884"/>
    <w:rsid w:val="00565ED5"/>
    <w:rsid w:val="00590724"/>
    <w:rsid w:val="00597B26"/>
    <w:rsid w:val="005B4BAB"/>
    <w:rsid w:val="005C6F20"/>
    <w:rsid w:val="005D0B16"/>
    <w:rsid w:val="005F7452"/>
    <w:rsid w:val="00607907"/>
    <w:rsid w:val="0061504D"/>
    <w:rsid w:val="00661962"/>
    <w:rsid w:val="00661FCD"/>
    <w:rsid w:val="006A7B27"/>
    <w:rsid w:val="006B06CC"/>
    <w:rsid w:val="006E405B"/>
    <w:rsid w:val="006F1081"/>
    <w:rsid w:val="006F1DC7"/>
    <w:rsid w:val="006F56C2"/>
    <w:rsid w:val="007017E3"/>
    <w:rsid w:val="00710568"/>
    <w:rsid w:val="00733AB6"/>
    <w:rsid w:val="007A4912"/>
    <w:rsid w:val="007D5BAA"/>
    <w:rsid w:val="00804001"/>
    <w:rsid w:val="00813FF3"/>
    <w:rsid w:val="00833823"/>
    <w:rsid w:val="008405C0"/>
    <w:rsid w:val="00845A55"/>
    <w:rsid w:val="00857A85"/>
    <w:rsid w:val="00875043"/>
    <w:rsid w:val="00892C54"/>
    <w:rsid w:val="008971CF"/>
    <w:rsid w:val="00907D5E"/>
    <w:rsid w:val="00920F9B"/>
    <w:rsid w:val="009667DB"/>
    <w:rsid w:val="009825B5"/>
    <w:rsid w:val="0099701B"/>
    <w:rsid w:val="009E2ED0"/>
    <w:rsid w:val="009E34C8"/>
    <w:rsid w:val="009E40C4"/>
    <w:rsid w:val="009F6F61"/>
    <w:rsid w:val="00A26A90"/>
    <w:rsid w:val="00A302C4"/>
    <w:rsid w:val="00A33410"/>
    <w:rsid w:val="00A44860"/>
    <w:rsid w:val="00A47CF0"/>
    <w:rsid w:val="00A51BFE"/>
    <w:rsid w:val="00AD051A"/>
    <w:rsid w:val="00B30D92"/>
    <w:rsid w:val="00B372C4"/>
    <w:rsid w:val="00B40B98"/>
    <w:rsid w:val="00B86153"/>
    <w:rsid w:val="00BB460F"/>
    <w:rsid w:val="00BB48E5"/>
    <w:rsid w:val="00BB60AF"/>
    <w:rsid w:val="00BD5AE1"/>
    <w:rsid w:val="00BF49EF"/>
    <w:rsid w:val="00C137D9"/>
    <w:rsid w:val="00C3483E"/>
    <w:rsid w:val="00C34B27"/>
    <w:rsid w:val="00C41C8E"/>
    <w:rsid w:val="00C62BF7"/>
    <w:rsid w:val="00C82307"/>
    <w:rsid w:val="00C8748E"/>
    <w:rsid w:val="00C90E91"/>
    <w:rsid w:val="00CD5200"/>
    <w:rsid w:val="00CE430F"/>
    <w:rsid w:val="00CE7F83"/>
    <w:rsid w:val="00CF6BF5"/>
    <w:rsid w:val="00D0186C"/>
    <w:rsid w:val="00D26888"/>
    <w:rsid w:val="00D36E56"/>
    <w:rsid w:val="00D7148B"/>
    <w:rsid w:val="00D74407"/>
    <w:rsid w:val="00D8204C"/>
    <w:rsid w:val="00DA30E7"/>
    <w:rsid w:val="00DC4A1F"/>
    <w:rsid w:val="00DE3104"/>
    <w:rsid w:val="00DE6414"/>
    <w:rsid w:val="00DF10A1"/>
    <w:rsid w:val="00DF6C75"/>
    <w:rsid w:val="00E42B16"/>
    <w:rsid w:val="00E6197F"/>
    <w:rsid w:val="00E64519"/>
    <w:rsid w:val="00E8353B"/>
    <w:rsid w:val="00E85D6C"/>
    <w:rsid w:val="00EC4E56"/>
    <w:rsid w:val="00ED04B4"/>
    <w:rsid w:val="00ED1E8F"/>
    <w:rsid w:val="00EE48ED"/>
    <w:rsid w:val="00F04F1A"/>
    <w:rsid w:val="00F0767A"/>
    <w:rsid w:val="00F13E73"/>
    <w:rsid w:val="00F84B4C"/>
    <w:rsid w:val="00F90645"/>
    <w:rsid w:val="00F9607C"/>
    <w:rsid w:val="00FB047B"/>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1184C-9646-40C7-B9DC-20B16A68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26"/>
    <w:pPr>
      <w:ind w:left="720"/>
      <w:contextualSpacing/>
    </w:pPr>
  </w:style>
  <w:style w:type="paragraph" w:styleId="BalloonText">
    <w:name w:val="Balloon Text"/>
    <w:basedOn w:val="Normal"/>
    <w:link w:val="BalloonTextChar"/>
    <w:uiPriority w:val="99"/>
    <w:semiHidden/>
    <w:unhideWhenUsed/>
    <w:rsid w:val="00E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19"/>
    <w:rPr>
      <w:rFonts w:ascii="Tahoma" w:hAnsi="Tahoma" w:cs="Tahoma"/>
      <w:sz w:val="16"/>
      <w:szCs w:val="16"/>
    </w:rPr>
  </w:style>
  <w:style w:type="table" w:styleId="TableGrid">
    <w:name w:val="Table Grid"/>
    <w:basedOn w:val="TableNormal"/>
    <w:uiPriority w:val="59"/>
    <w:rsid w:val="00F84B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F6C75"/>
    <w:pPr>
      <w:ind w:left="720"/>
      <w:contextualSpacing/>
    </w:pPr>
    <w:rPr>
      <w:rFonts w:ascii="Calibri" w:eastAsia="Calibri" w:hAnsi="Calibri" w:cs="Times New Roman"/>
    </w:rPr>
  </w:style>
  <w:style w:type="character" w:customStyle="1" w:styleId="tx">
    <w:name w:val="tx"/>
    <w:basedOn w:val="DefaultParagraphFont"/>
    <w:rsid w:val="00475BE2"/>
  </w:style>
  <w:style w:type="table" w:customStyle="1" w:styleId="TableGrid1">
    <w:name w:val="Table Grid1"/>
    <w:basedOn w:val="TableNormal"/>
    <w:next w:val="TableGrid"/>
    <w:uiPriority w:val="39"/>
    <w:rsid w:val="00040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9678">
      <w:bodyDiv w:val="1"/>
      <w:marLeft w:val="0"/>
      <w:marRight w:val="0"/>
      <w:marTop w:val="0"/>
      <w:marBottom w:val="0"/>
      <w:divBdr>
        <w:top w:val="none" w:sz="0" w:space="0" w:color="auto"/>
        <w:left w:val="none" w:sz="0" w:space="0" w:color="auto"/>
        <w:bottom w:val="none" w:sz="0" w:space="0" w:color="auto"/>
        <w:right w:val="none" w:sz="0" w:space="0" w:color="auto"/>
      </w:divBdr>
    </w:div>
    <w:div w:id="926813536">
      <w:bodyDiv w:val="1"/>
      <w:marLeft w:val="0"/>
      <w:marRight w:val="0"/>
      <w:marTop w:val="0"/>
      <w:marBottom w:val="0"/>
      <w:divBdr>
        <w:top w:val="none" w:sz="0" w:space="0" w:color="auto"/>
        <w:left w:val="none" w:sz="0" w:space="0" w:color="auto"/>
        <w:bottom w:val="none" w:sz="0" w:space="0" w:color="auto"/>
        <w:right w:val="none" w:sz="0" w:space="0" w:color="auto"/>
      </w:divBdr>
    </w:div>
    <w:div w:id="1703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F8F6-50C5-4ED7-9785-1C188671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Melissa Jordine</cp:lastModifiedBy>
  <cp:revision>5</cp:revision>
  <cp:lastPrinted>2015-08-25T17:31:00Z</cp:lastPrinted>
  <dcterms:created xsi:type="dcterms:W3CDTF">2017-06-08T20:10:00Z</dcterms:created>
  <dcterms:modified xsi:type="dcterms:W3CDTF">2017-06-12T17:54:00Z</dcterms:modified>
</cp:coreProperties>
</file>