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3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D740CD" w:rsidRPr="00D740CD" w:rsidTr="004A2273">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D740CD" w:rsidRPr="00D740CD">
              <w:trPr>
                <w:tblCellSpacing w:w="0" w:type="dxa"/>
              </w:trPr>
              <w:tc>
                <w:tcPr>
                  <w:tcW w:w="5000" w:type="pct"/>
                  <w:shd w:val="clear" w:color="auto" w:fill="FFFFFF"/>
                  <w:hideMark/>
                </w:tcPr>
                <w:p w:rsidR="00D740CD" w:rsidRPr="00D740CD" w:rsidRDefault="00D740CD" w:rsidP="00D740CD">
                  <w:pPr>
                    <w:spacing w:before="100" w:beforeAutospacing="1" w:after="100" w:afterAutospacing="1" w:line="240" w:lineRule="auto"/>
                    <w:outlineLvl w:val="2"/>
                    <w:rPr>
                      <w:rFonts w:ascii="Times New Roman" w:eastAsia="Times New Roman" w:hAnsi="Times New Roman" w:cs="Times New Roman"/>
                      <w:b/>
                      <w:bCs/>
                      <w:sz w:val="27"/>
                      <w:szCs w:val="27"/>
                    </w:rPr>
                  </w:pPr>
                </w:p>
              </w:tc>
            </w:tr>
          </w:tbl>
          <w:p w:rsidR="00D740CD" w:rsidRPr="00D740CD" w:rsidRDefault="00D740CD" w:rsidP="00D740CD">
            <w:pPr>
              <w:spacing w:after="0" w:line="240" w:lineRule="auto"/>
              <w:rPr>
                <w:rFonts w:ascii="Times New Roman" w:eastAsia="Times New Roman" w:hAnsi="Times New Roman" w:cs="Times New Roman"/>
                <w:sz w:val="24"/>
                <w:szCs w:val="24"/>
              </w:rPr>
            </w:pPr>
          </w:p>
        </w:tc>
      </w:tr>
    </w:tbl>
    <w:p w:rsidR="00D740CD" w:rsidRPr="00D740CD" w:rsidRDefault="00D740CD" w:rsidP="00D740CD">
      <w:pPr>
        <w:spacing w:after="0" w:line="240" w:lineRule="auto"/>
        <w:rPr>
          <w:rFonts w:ascii="Times New Roman" w:eastAsia="Times New Roman" w:hAnsi="Times New Roman" w:cs="Times New Roman"/>
          <w:sz w:val="24"/>
          <w:szCs w:val="24"/>
        </w:rPr>
      </w:pPr>
    </w:p>
    <w:tbl>
      <w:tblPr>
        <w:tblW w:w="11160" w:type="dxa"/>
        <w:tblCellSpacing w:w="0" w:type="dxa"/>
        <w:tblInd w:w="-8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3"/>
        <w:gridCol w:w="2677"/>
        <w:gridCol w:w="2211"/>
        <w:gridCol w:w="2047"/>
        <w:gridCol w:w="2712"/>
      </w:tblGrid>
      <w:tr w:rsidR="00D740CD" w:rsidRPr="00D740CD" w:rsidTr="00BC3C02">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740CD" w:rsidRPr="00D740CD" w:rsidRDefault="00D740CD" w:rsidP="00D740CD">
            <w:pPr>
              <w:spacing w:after="0" w:line="240" w:lineRule="auto"/>
              <w:jc w:val="center"/>
              <w:rPr>
                <w:rFonts w:ascii="Times New Roman" w:eastAsia="Times New Roman" w:hAnsi="Times New Roman" w:cs="Times New Roman"/>
                <w:sz w:val="24"/>
                <w:szCs w:val="24"/>
              </w:rPr>
            </w:pPr>
            <w:r w:rsidRPr="00D740CD">
              <w:rPr>
                <w:rFonts w:ascii="Times New Roman" w:eastAsia="Times New Roman" w:hAnsi="Times New Roman" w:cs="Times New Roman"/>
                <w:sz w:val="24"/>
                <w:szCs w:val="24"/>
              </w:rPr>
              <w:t xml:space="preserve"> </w:t>
            </w:r>
          </w:p>
        </w:tc>
        <w:tc>
          <w:tcPr>
            <w:tcW w:w="270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740CD" w:rsidRPr="00D740CD" w:rsidRDefault="00D740CD" w:rsidP="00D740CD">
            <w:pPr>
              <w:spacing w:after="0" w:line="240" w:lineRule="auto"/>
              <w:rPr>
                <w:rFonts w:ascii="Times New Roman" w:eastAsia="Times New Roman" w:hAnsi="Times New Roman" w:cs="Times New Roman"/>
                <w:sz w:val="24"/>
                <w:szCs w:val="24"/>
              </w:rPr>
            </w:pPr>
            <w:r w:rsidRPr="00D740CD">
              <w:rPr>
                <w:rFonts w:ascii="Times New Roman" w:eastAsia="Times New Roman" w:hAnsi="Times New Roman" w:cs="Times New Roman"/>
                <w:sz w:val="24"/>
                <w:szCs w:val="24"/>
              </w:rPr>
              <w:t xml:space="preserve">1 Insufficient </w:t>
            </w:r>
          </w:p>
        </w:tc>
        <w:tc>
          <w:tcPr>
            <w:tcW w:w="223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740CD" w:rsidRPr="00D740CD" w:rsidRDefault="00D740CD" w:rsidP="00D740CD">
            <w:pPr>
              <w:spacing w:after="0" w:line="240" w:lineRule="auto"/>
              <w:rPr>
                <w:rFonts w:ascii="Times New Roman" w:eastAsia="Times New Roman" w:hAnsi="Times New Roman" w:cs="Times New Roman"/>
                <w:sz w:val="24"/>
                <w:szCs w:val="24"/>
              </w:rPr>
            </w:pPr>
            <w:r w:rsidRPr="00D740CD">
              <w:rPr>
                <w:rFonts w:ascii="Times New Roman" w:eastAsia="Times New Roman" w:hAnsi="Times New Roman" w:cs="Times New Roman"/>
                <w:sz w:val="24"/>
                <w:szCs w:val="24"/>
              </w:rPr>
              <w:t xml:space="preserve">2  Emerging </w:t>
            </w:r>
          </w:p>
        </w:tc>
        <w:tc>
          <w:tcPr>
            <w:tcW w:w="20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740CD" w:rsidRPr="00D740CD" w:rsidRDefault="00D740CD" w:rsidP="00D740CD">
            <w:pPr>
              <w:spacing w:after="0" w:line="240" w:lineRule="auto"/>
              <w:rPr>
                <w:rFonts w:ascii="Times New Roman" w:eastAsia="Times New Roman" w:hAnsi="Times New Roman" w:cs="Times New Roman"/>
                <w:sz w:val="24"/>
                <w:szCs w:val="24"/>
              </w:rPr>
            </w:pPr>
            <w:r w:rsidRPr="00D740CD">
              <w:rPr>
                <w:rFonts w:ascii="Times New Roman" w:eastAsia="Times New Roman" w:hAnsi="Times New Roman" w:cs="Times New Roman"/>
                <w:sz w:val="24"/>
                <w:szCs w:val="24"/>
              </w:rPr>
              <w:t xml:space="preserve">3  Developed </w:t>
            </w:r>
          </w:p>
        </w:tc>
        <w:tc>
          <w:tcPr>
            <w:tcW w:w="272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740CD" w:rsidRPr="00D740CD" w:rsidRDefault="00D740CD" w:rsidP="00D740CD">
            <w:pPr>
              <w:spacing w:after="0" w:line="240" w:lineRule="auto"/>
              <w:rPr>
                <w:rFonts w:ascii="Times New Roman" w:eastAsia="Times New Roman" w:hAnsi="Times New Roman" w:cs="Times New Roman"/>
                <w:sz w:val="24"/>
                <w:szCs w:val="24"/>
              </w:rPr>
            </w:pPr>
            <w:r w:rsidRPr="00D740CD">
              <w:rPr>
                <w:rFonts w:ascii="Times New Roman" w:eastAsia="Times New Roman" w:hAnsi="Times New Roman" w:cs="Times New Roman"/>
                <w:sz w:val="24"/>
                <w:szCs w:val="24"/>
              </w:rPr>
              <w:t xml:space="preserve">4  Highly Developed </w:t>
            </w:r>
          </w:p>
        </w:tc>
      </w:tr>
      <w:tr w:rsidR="00D740CD" w:rsidRPr="00D740CD" w:rsidTr="00BC3C02">
        <w:trPr>
          <w:trHeight w:val="1500"/>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D740CD" w:rsidRPr="00D740CD" w:rsidRDefault="00F95A1F" w:rsidP="00D740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Alignment of o</w:t>
            </w:r>
            <w:r w:rsidR="00D740CD" w:rsidRPr="00D740CD">
              <w:rPr>
                <w:rFonts w:ascii="Times New Roman" w:eastAsia="Times New Roman" w:hAnsi="Times New Roman" w:cs="Times New Roman"/>
                <w:sz w:val="20"/>
                <w:szCs w:val="20"/>
              </w:rPr>
              <w:t>utcomes, measures, and rubrics</w:t>
            </w:r>
            <w:r w:rsidR="00BC3C02">
              <w:rPr>
                <w:rFonts w:ascii="Times New Roman" w:eastAsia="Times New Roman" w:hAnsi="Times New Roman" w:cs="Times New Roman"/>
                <w:sz w:val="20"/>
                <w:szCs w:val="20"/>
              </w:rPr>
              <w:t xml:space="preserve"> (if a rubric was used)</w:t>
            </w:r>
            <w:r w:rsidR="00D740CD" w:rsidRPr="00D740CD">
              <w:rPr>
                <w:rFonts w:ascii="Times New Roman" w:eastAsia="Times New Roman" w:hAnsi="Times New Roman" w:cs="Times New Roman"/>
                <w:sz w:val="20"/>
                <w:szCs w:val="20"/>
              </w:rPr>
              <w:t xml:space="preserve"> </w:t>
            </w:r>
          </w:p>
        </w:tc>
        <w:tc>
          <w:tcPr>
            <w:tcW w:w="2700" w:type="dxa"/>
            <w:tcBorders>
              <w:top w:val="outset" w:sz="6" w:space="0" w:color="auto"/>
              <w:left w:val="outset" w:sz="6" w:space="0" w:color="auto"/>
              <w:bottom w:val="outset" w:sz="6" w:space="0" w:color="auto"/>
              <w:right w:val="outset" w:sz="6" w:space="0" w:color="auto"/>
            </w:tcBorders>
            <w:hideMark/>
          </w:tcPr>
          <w:p w:rsidR="00D740CD" w:rsidRPr="00D740CD" w:rsidRDefault="00BC3C02" w:rsidP="00D740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Outcomes are unclear or </w:t>
            </w:r>
            <w:r w:rsidR="00D740CD" w:rsidRPr="00D740CD">
              <w:rPr>
                <w:rFonts w:ascii="Times New Roman" w:eastAsia="Times New Roman" w:hAnsi="Times New Roman" w:cs="Times New Roman"/>
                <w:sz w:val="20"/>
                <w:szCs w:val="20"/>
              </w:rPr>
              <w:t>cannot be</w:t>
            </w:r>
            <w:r>
              <w:rPr>
                <w:rFonts w:ascii="Times New Roman" w:eastAsia="Times New Roman" w:hAnsi="Times New Roman" w:cs="Times New Roman"/>
                <w:sz w:val="20"/>
                <w:szCs w:val="20"/>
              </w:rPr>
              <w:t xml:space="preserve"> measured. The outcomes, measures (assignments) and rubrics (if used) </w:t>
            </w:r>
            <w:r w:rsidR="00D740CD" w:rsidRPr="00D740CD">
              <w:rPr>
                <w:rFonts w:ascii="Times New Roman" w:eastAsia="Times New Roman" w:hAnsi="Times New Roman" w:cs="Times New Roman"/>
                <w:sz w:val="20"/>
                <w:szCs w:val="20"/>
              </w:rPr>
              <w:t xml:space="preserve">are not aligned. </w:t>
            </w:r>
          </w:p>
        </w:tc>
        <w:tc>
          <w:tcPr>
            <w:tcW w:w="2233" w:type="dxa"/>
            <w:tcBorders>
              <w:top w:val="outset" w:sz="6" w:space="0" w:color="auto"/>
              <w:left w:val="outset" w:sz="6" w:space="0" w:color="auto"/>
              <w:bottom w:val="outset" w:sz="6" w:space="0" w:color="auto"/>
              <w:right w:val="outset" w:sz="6" w:space="0" w:color="auto"/>
            </w:tcBorders>
            <w:hideMark/>
          </w:tcPr>
          <w:p w:rsidR="00D740CD" w:rsidRPr="00D740CD" w:rsidRDefault="00D740CD" w:rsidP="00D740CD">
            <w:pPr>
              <w:spacing w:after="0" w:line="240" w:lineRule="auto"/>
              <w:rPr>
                <w:rFonts w:ascii="Times New Roman" w:eastAsia="Times New Roman" w:hAnsi="Times New Roman" w:cs="Times New Roman"/>
                <w:sz w:val="20"/>
                <w:szCs w:val="20"/>
              </w:rPr>
            </w:pPr>
            <w:r w:rsidRPr="00D740CD">
              <w:rPr>
                <w:rFonts w:ascii="Times New Roman" w:eastAsia="Times New Roman" w:hAnsi="Times New Roman" w:cs="Times New Roman"/>
                <w:sz w:val="20"/>
                <w:szCs w:val="20"/>
              </w:rPr>
              <w:t>At least some of the outcomes are clearly stated and can be measured. The outcomes, measures, and rubrics are related to some exte</w:t>
            </w:r>
            <w:r w:rsidR="00BD09F4">
              <w:rPr>
                <w:rFonts w:ascii="Times New Roman" w:eastAsia="Times New Roman" w:hAnsi="Times New Roman" w:cs="Times New Roman"/>
                <w:sz w:val="20"/>
                <w:szCs w:val="20"/>
              </w:rPr>
              <w:t>nt but need improvement.</w:t>
            </w:r>
          </w:p>
        </w:tc>
        <w:tc>
          <w:tcPr>
            <w:tcW w:w="2060" w:type="dxa"/>
            <w:tcBorders>
              <w:top w:val="outset" w:sz="6" w:space="0" w:color="auto"/>
              <w:left w:val="outset" w:sz="6" w:space="0" w:color="auto"/>
              <w:bottom w:val="outset" w:sz="6" w:space="0" w:color="auto"/>
              <w:right w:val="outset" w:sz="6" w:space="0" w:color="auto"/>
            </w:tcBorders>
            <w:hideMark/>
          </w:tcPr>
          <w:p w:rsidR="00D740CD" w:rsidRPr="00D740CD" w:rsidRDefault="00D740CD" w:rsidP="00D740CD">
            <w:pPr>
              <w:spacing w:after="0" w:line="240" w:lineRule="auto"/>
              <w:rPr>
                <w:rFonts w:ascii="Times New Roman" w:eastAsia="Times New Roman" w:hAnsi="Times New Roman" w:cs="Times New Roman"/>
                <w:sz w:val="20"/>
                <w:szCs w:val="20"/>
              </w:rPr>
            </w:pPr>
            <w:r w:rsidRPr="00D740CD">
              <w:rPr>
                <w:rFonts w:ascii="Times New Roman" w:eastAsia="Times New Roman" w:hAnsi="Times New Roman" w:cs="Times New Roman"/>
                <w:sz w:val="20"/>
                <w:szCs w:val="20"/>
              </w:rPr>
              <w:t xml:space="preserve">The outcomes are all clearly stated and can be measured using indirect and direct evidence. The outcomes, measures, and rubric are aligned to a considerable extent. </w:t>
            </w:r>
          </w:p>
        </w:tc>
        <w:tc>
          <w:tcPr>
            <w:tcW w:w="2727" w:type="dxa"/>
            <w:tcBorders>
              <w:top w:val="outset" w:sz="6" w:space="0" w:color="auto"/>
              <w:left w:val="outset" w:sz="6" w:space="0" w:color="auto"/>
              <w:bottom w:val="outset" w:sz="6" w:space="0" w:color="auto"/>
              <w:right w:val="outset" w:sz="6" w:space="0" w:color="auto"/>
            </w:tcBorders>
            <w:hideMark/>
          </w:tcPr>
          <w:p w:rsidR="00D740CD" w:rsidRPr="00D740CD" w:rsidRDefault="00D740CD" w:rsidP="00D740CD">
            <w:pPr>
              <w:spacing w:after="0" w:line="240" w:lineRule="auto"/>
              <w:rPr>
                <w:rFonts w:ascii="Times New Roman" w:eastAsia="Times New Roman" w:hAnsi="Times New Roman" w:cs="Times New Roman"/>
                <w:sz w:val="20"/>
                <w:szCs w:val="20"/>
              </w:rPr>
            </w:pPr>
            <w:r w:rsidRPr="00D740CD">
              <w:rPr>
                <w:rFonts w:ascii="Times New Roman" w:eastAsia="Times New Roman" w:hAnsi="Times New Roman" w:cs="Times New Roman"/>
                <w:sz w:val="20"/>
                <w:szCs w:val="20"/>
              </w:rPr>
              <w:t>All outcomes are clear and detailed and can be measured in multip</w:t>
            </w:r>
            <w:r w:rsidR="00BC3C02">
              <w:rPr>
                <w:rFonts w:ascii="Times New Roman" w:eastAsia="Times New Roman" w:hAnsi="Times New Roman" w:cs="Times New Roman"/>
                <w:sz w:val="20"/>
                <w:szCs w:val="20"/>
              </w:rPr>
              <w:t>le ways</w:t>
            </w:r>
            <w:r w:rsidRPr="00D740CD">
              <w:rPr>
                <w:rFonts w:ascii="Times New Roman" w:eastAsia="Times New Roman" w:hAnsi="Times New Roman" w:cs="Times New Roman"/>
                <w:sz w:val="20"/>
                <w:szCs w:val="20"/>
              </w:rPr>
              <w:t xml:space="preserve">. The outcomes, measures, and rubric all focus on exactly the same skills or aspects of </w:t>
            </w:r>
            <w:r w:rsidR="00BC3C02">
              <w:rPr>
                <w:rFonts w:ascii="Times New Roman" w:eastAsia="Times New Roman" w:hAnsi="Times New Roman" w:cs="Times New Roman"/>
                <w:sz w:val="20"/>
                <w:szCs w:val="20"/>
              </w:rPr>
              <w:t xml:space="preserve">learning and are thus </w:t>
            </w:r>
            <w:r w:rsidRPr="00D740CD">
              <w:rPr>
                <w:rFonts w:ascii="Times New Roman" w:eastAsia="Times New Roman" w:hAnsi="Times New Roman" w:cs="Times New Roman"/>
                <w:sz w:val="20"/>
                <w:szCs w:val="20"/>
              </w:rPr>
              <w:t>aligned and all are stated using term</w:t>
            </w:r>
            <w:r w:rsidR="00BC3C02">
              <w:rPr>
                <w:rFonts w:ascii="Times New Roman" w:eastAsia="Times New Roman" w:hAnsi="Times New Roman" w:cs="Times New Roman"/>
                <w:sz w:val="20"/>
                <w:szCs w:val="20"/>
              </w:rPr>
              <w:t>s that are clear</w:t>
            </w:r>
            <w:r w:rsidRPr="00D740CD">
              <w:rPr>
                <w:rFonts w:ascii="Times New Roman" w:eastAsia="Times New Roman" w:hAnsi="Times New Roman" w:cs="Times New Roman"/>
                <w:sz w:val="20"/>
                <w:szCs w:val="20"/>
              </w:rPr>
              <w:t xml:space="preserve"> </w:t>
            </w:r>
          </w:p>
        </w:tc>
      </w:tr>
      <w:tr w:rsidR="00D740CD" w:rsidRPr="00D740CD" w:rsidTr="00BC3C02">
        <w:trPr>
          <w:trHeight w:val="1500"/>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F95A1F" w:rsidRPr="00D740CD" w:rsidRDefault="00F95A1F" w:rsidP="00D740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Evidence and sample size/diversity</w:t>
            </w:r>
            <w:bookmarkStart w:id="0" w:name="_GoBack"/>
            <w:bookmarkEnd w:id="0"/>
          </w:p>
        </w:tc>
        <w:tc>
          <w:tcPr>
            <w:tcW w:w="2700" w:type="dxa"/>
            <w:tcBorders>
              <w:top w:val="outset" w:sz="6" w:space="0" w:color="auto"/>
              <w:left w:val="outset" w:sz="6" w:space="0" w:color="auto"/>
              <w:bottom w:val="outset" w:sz="6" w:space="0" w:color="auto"/>
              <w:right w:val="outset" w:sz="6" w:space="0" w:color="auto"/>
            </w:tcBorders>
            <w:hideMark/>
          </w:tcPr>
          <w:p w:rsidR="00D740CD" w:rsidRPr="00D740CD" w:rsidRDefault="00D740CD" w:rsidP="00D740CD">
            <w:pPr>
              <w:spacing w:after="0" w:line="240" w:lineRule="auto"/>
              <w:rPr>
                <w:rFonts w:ascii="Times New Roman" w:eastAsia="Times New Roman" w:hAnsi="Times New Roman" w:cs="Times New Roman"/>
                <w:sz w:val="20"/>
                <w:szCs w:val="20"/>
              </w:rPr>
            </w:pPr>
            <w:r w:rsidRPr="00D740CD">
              <w:rPr>
                <w:rFonts w:ascii="Times New Roman" w:eastAsia="Times New Roman" w:hAnsi="Times New Roman" w:cs="Times New Roman"/>
                <w:sz w:val="20"/>
                <w:szCs w:val="20"/>
              </w:rPr>
              <w:t>The measure/assi</w:t>
            </w:r>
            <w:r w:rsidR="008132D1">
              <w:rPr>
                <w:rFonts w:ascii="Times New Roman" w:eastAsia="Times New Roman" w:hAnsi="Times New Roman" w:cs="Times New Roman"/>
                <w:sz w:val="20"/>
                <w:szCs w:val="20"/>
              </w:rPr>
              <w:t>gnment and results are not clearly described</w:t>
            </w:r>
            <w:r w:rsidRPr="00D740CD">
              <w:rPr>
                <w:rFonts w:ascii="Times New Roman" w:eastAsia="Times New Roman" w:hAnsi="Times New Roman" w:cs="Times New Roman"/>
                <w:sz w:val="20"/>
                <w:szCs w:val="20"/>
              </w:rPr>
              <w:t>. A very sm</w:t>
            </w:r>
            <w:r w:rsidR="00862034">
              <w:rPr>
                <w:rFonts w:ascii="Times New Roman" w:eastAsia="Times New Roman" w:hAnsi="Times New Roman" w:cs="Times New Roman"/>
                <w:sz w:val="20"/>
                <w:szCs w:val="20"/>
              </w:rPr>
              <w:t xml:space="preserve">all </w:t>
            </w:r>
            <w:r w:rsidRPr="00D740CD">
              <w:rPr>
                <w:rFonts w:ascii="Times New Roman" w:eastAsia="Times New Roman" w:hAnsi="Times New Roman" w:cs="Times New Roman"/>
                <w:sz w:val="20"/>
                <w:szCs w:val="20"/>
              </w:rPr>
              <w:t>and insufficiently diverse sample of stude</w:t>
            </w:r>
            <w:r w:rsidR="00862034">
              <w:rPr>
                <w:rFonts w:ascii="Times New Roman" w:eastAsia="Times New Roman" w:hAnsi="Times New Roman" w:cs="Times New Roman"/>
                <w:sz w:val="20"/>
                <w:szCs w:val="20"/>
              </w:rPr>
              <w:t>n</w:t>
            </w:r>
            <w:r w:rsidR="008132D1">
              <w:rPr>
                <w:rFonts w:ascii="Times New Roman" w:eastAsia="Times New Roman" w:hAnsi="Times New Roman" w:cs="Times New Roman"/>
                <w:sz w:val="20"/>
                <w:szCs w:val="20"/>
              </w:rPr>
              <w:t xml:space="preserve">t work was used. The results </w:t>
            </w:r>
            <w:r w:rsidRPr="00D740CD">
              <w:rPr>
                <w:rFonts w:ascii="Times New Roman" w:eastAsia="Times New Roman" w:hAnsi="Times New Roman" w:cs="Times New Roman"/>
                <w:sz w:val="20"/>
                <w:szCs w:val="20"/>
              </w:rPr>
              <w:t>are just listed in a simplistic way</w:t>
            </w:r>
            <w:r w:rsidR="008132D1">
              <w:rPr>
                <w:rFonts w:ascii="Times New Roman" w:eastAsia="Times New Roman" w:hAnsi="Times New Roman" w:cs="Times New Roman"/>
                <w:sz w:val="20"/>
                <w:szCs w:val="20"/>
              </w:rPr>
              <w:t xml:space="preserve"> and are not analyzed and/or the number of students who met the benchmark is not clearly stated</w:t>
            </w:r>
            <w:r w:rsidRPr="00D740CD">
              <w:rPr>
                <w:rFonts w:ascii="Times New Roman" w:eastAsia="Times New Roman" w:hAnsi="Times New Roman" w:cs="Times New Roman"/>
                <w:sz w:val="20"/>
                <w:szCs w:val="20"/>
              </w:rPr>
              <w:t xml:space="preserve">. </w:t>
            </w:r>
          </w:p>
        </w:tc>
        <w:tc>
          <w:tcPr>
            <w:tcW w:w="2233" w:type="dxa"/>
            <w:tcBorders>
              <w:top w:val="outset" w:sz="6" w:space="0" w:color="auto"/>
              <w:left w:val="outset" w:sz="6" w:space="0" w:color="auto"/>
              <w:bottom w:val="outset" w:sz="6" w:space="0" w:color="auto"/>
              <w:right w:val="outset" w:sz="6" w:space="0" w:color="auto"/>
            </w:tcBorders>
            <w:hideMark/>
          </w:tcPr>
          <w:p w:rsidR="00D740CD" w:rsidRPr="00D740CD" w:rsidRDefault="00D740CD" w:rsidP="00D740CD">
            <w:pPr>
              <w:spacing w:after="0" w:line="240" w:lineRule="auto"/>
              <w:rPr>
                <w:rFonts w:ascii="Times New Roman" w:eastAsia="Times New Roman" w:hAnsi="Times New Roman" w:cs="Times New Roman"/>
                <w:sz w:val="20"/>
                <w:szCs w:val="20"/>
              </w:rPr>
            </w:pPr>
            <w:r w:rsidRPr="00D740CD">
              <w:rPr>
                <w:rFonts w:ascii="Times New Roman" w:eastAsia="Times New Roman" w:hAnsi="Times New Roman" w:cs="Times New Roman"/>
                <w:sz w:val="20"/>
                <w:szCs w:val="20"/>
              </w:rPr>
              <w:t>The assi</w:t>
            </w:r>
            <w:r w:rsidR="008132D1">
              <w:rPr>
                <w:rFonts w:ascii="Times New Roman" w:eastAsia="Times New Roman" w:hAnsi="Times New Roman" w:cs="Times New Roman"/>
                <w:sz w:val="20"/>
                <w:szCs w:val="20"/>
              </w:rPr>
              <w:t>gnment and results are clearly described</w:t>
            </w:r>
            <w:r w:rsidRPr="00D740CD">
              <w:rPr>
                <w:rFonts w:ascii="Times New Roman" w:eastAsia="Times New Roman" w:hAnsi="Times New Roman" w:cs="Times New Roman"/>
                <w:sz w:val="20"/>
                <w:szCs w:val="20"/>
              </w:rPr>
              <w:t>. The sample includes a minimum of ten examples of studen</w:t>
            </w:r>
            <w:r w:rsidR="008132D1">
              <w:rPr>
                <w:rFonts w:ascii="Times New Roman" w:eastAsia="Times New Roman" w:hAnsi="Times New Roman" w:cs="Times New Roman"/>
                <w:sz w:val="20"/>
                <w:szCs w:val="20"/>
              </w:rPr>
              <w:t xml:space="preserve">t work and the sample is somewhat </w:t>
            </w:r>
            <w:r w:rsidRPr="00D740CD">
              <w:rPr>
                <w:rFonts w:ascii="Times New Roman" w:eastAsia="Times New Roman" w:hAnsi="Times New Roman" w:cs="Times New Roman"/>
                <w:sz w:val="20"/>
                <w:szCs w:val="20"/>
              </w:rPr>
              <w:t xml:space="preserve">diverse. The results are described but not in enough detail. </w:t>
            </w:r>
          </w:p>
        </w:tc>
        <w:tc>
          <w:tcPr>
            <w:tcW w:w="2060" w:type="dxa"/>
            <w:tcBorders>
              <w:top w:val="outset" w:sz="6" w:space="0" w:color="auto"/>
              <w:left w:val="outset" w:sz="6" w:space="0" w:color="auto"/>
              <w:bottom w:val="outset" w:sz="6" w:space="0" w:color="auto"/>
              <w:right w:val="outset" w:sz="6" w:space="0" w:color="auto"/>
            </w:tcBorders>
            <w:hideMark/>
          </w:tcPr>
          <w:p w:rsidR="00D740CD" w:rsidRPr="00D740CD" w:rsidRDefault="00D740CD" w:rsidP="00D740CD">
            <w:pPr>
              <w:spacing w:after="0" w:line="240" w:lineRule="auto"/>
              <w:rPr>
                <w:rFonts w:ascii="Times New Roman" w:eastAsia="Times New Roman" w:hAnsi="Times New Roman" w:cs="Times New Roman"/>
                <w:sz w:val="20"/>
                <w:szCs w:val="20"/>
              </w:rPr>
            </w:pPr>
            <w:r w:rsidRPr="00D740CD">
              <w:rPr>
                <w:rFonts w:ascii="Times New Roman" w:eastAsia="Times New Roman" w:hAnsi="Times New Roman" w:cs="Times New Roman"/>
                <w:sz w:val="20"/>
                <w:szCs w:val="20"/>
              </w:rPr>
              <w:t>The assign</w:t>
            </w:r>
            <w:r w:rsidR="008132D1">
              <w:rPr>
                <w:rFonts w:ascii="Times New Roman" w:eastAsia="Times New Roman" w:hAnsi="Times New Roman" w:cs="Times New Roman"/>
                <w:sz w:val="20"/>
                <w:szCs w:val="20"/>
              </w:rPr>
              <w:t xml:space="preserve">ment and results are described in some detail. </w:t>
            </w:r>
            <w:r w:rsidRPr="00D740CD">
              <w:rPr>
                <w:rFonts w:ascii="Times New Roman" w:eastAsia="Times New Roman" w:hAnsi="Times New Roman" w:cs="Times New Roman"/>
                <w:sz w:val="20"/>
                <w:szCs w:val="20"/>
              </w:rPr>
              <w:t xml:space="preserve">The </w:t>
            </w:r>
            <w:r w:rsidR="008132D1">
              <w:rPr>
                <w:rFonts w:ascii="Times New Roman" w:eastAsia="Times New Roman" w:hAnsi="Times New Roman" w:cs="Times New Roman"/>
                <w:sz w:val="20"/>
                <w:szCs w:val="20"/>
              </w:rPr>
              <w:t>sample includes between ten and fifteen</w:t>
            </w:r>
            <w:r w:rsidRPr="00D740CD">
              <w:rPr>
                <w:rFonts w:ascii="Times New Roman" w:eastAsia="Times New Roman" w:hAnsi="Times New Roman" w:cs="Times New Roman"/>
                <w:sz w:val="20"/>
                <w:szCs w:val="20"/>
              </w:rPr>
              <w:t xml:space="preserve"> examples of student </w:t>
            </w:r>
            <w:r w:rsidR="008132D1">
              <w:rPr>
                <w:rFonts w:ascii="Times New Roman" w:eastAsia="Times New Roman" w:hAnsi="Times New Roman" w:cs="Times New Roman"/>
                <w:sz w:val="20"/>
                <w:szCs w:val="20"/>
              </w:rPr>
              <w:t xml:space="preserve">work and is sufficiently </w:t>
            </w:r>
            <w:r w:rsidRPr="00D740CD">
              <w:rPr>
                <w:rFonts w:ascii="Times New Roman" w:eastAsia="Times New Roman" w:hAnsi="Times New Roman" w:cs="Times New Roman"/>
                <w:sz w:val="20"/>
                <w:szCs w:val="20"/>
              </w:rPr>
              <w:t>diverse. The</w:t>
            </w:r>
            <w:r w:rsidR="008132D1">
              <w:rPr>
                <w:rFonts w:ascii="Times New Roman" w:eastAsia="Times New Roman" w:hAnsi="Times New Roman" w:cs="Times New Roman"/>
                <w:sz w:val="20"/>
                <w:szCs w:val="20"/>
              </w:rPr>
              <w:t xml:space="preserve"> results are analyzed</w:t>
            </w:r>
            <w:r w:rsidRPr="00D740CD">
              <w:rPr>
                <w:rFonts w:ascii="Times New Roman" w:eastAsia="Times New Roman" w:hAnsi="Times New Roman" w:cs="Times New Roman"/>
                <w:sz w:val="20"/>
                <w:szCs w:val="20"/>
              </w:rPr>
              <w:t xml:space="preserve"> and specific examples are given. </w:t>
            </w:r>
          </w:p>
        </w:tc>
        <w:tc>
          <w:tcPr>
            <w:tcW w:w="2727" w:type="dxa"/>
            <w:tcBorders>
              <w:top w:val="outset" w:sz="6" w:space="0" w:color="auto"/>
              <w:left w:val="outset" w:sz="6" w:space="0" w:color="auto"/>
              <w:bottom w:val="outset" w:sz="6" w:space="0" w:color="auto"/>
              <w:right w:val="outset" w:sz="6" w:space="0" w:color="auto"/>
            </w:tcBorders>
            <w:hideMark/>
          </w:tcPr>
          <w:p w:rsidR="00D740CD" w:rsidRPr="00D740CD" w:rsidRDefault="008132D1" w:rsidP="00D740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assignment and results are desc</w:t>
            </w:r>
            <w:r w:rsidR="00F95A1F">
              <w:rPr>
                <w:rFonts w:ascii="Times New Roman" w:eastAsia="Times New Roman" w:hAnsi="Times New Roman" w:cs="Times New Roman"/>
                <w:sz w:val="20"/>
                <w:szCs w:val="20"/>
              </w:rPr>
              <w:t>ribed in depth. At least fifteen</w:t>
            </w:r>
            <w:r w:rsidR="00D740CD" w:rsidRPr="00D740CD">
              <w:rPr>
                <w:rFonts w:ascii="Times New Roman" w:eastAsia="Times New Roman" w:hAnsi="Times New Roman" w:cs="Times New Roman"/>
                <w:sz w:val="20"/>
                <w:szCs w:val="20"/>
              </w:rPr>
              <w:t xml:space="preserve"> samples of student work are reviewed an</w:t>
            </w:r>
            <w:r>
              <w:rPr>
                <w:rFonts w:ascii="Times New Roman" w:eastAsia="Times New Roman" w:hAnsi="Times New Roman" w:cs="Times New Roman"/>
                <w:sz w:val="20"/>
                <w:szCs w:val="20"/>
              </w:rPr>
              <w:t xml:space="preserve">d the sample is </w:t>
            </w:r>
            <w:r w:rsidR="00D740CD" w:rsidRPr="00D740CD">
              <w:rPr>
                <w:rFonts w:ascii="Times New Roman" w:eastAsia="Times New Roman" w:hAnsi="Times New Roman" w:cs="Times New Roman"/>
                <w:sz w:val="20"/>
                <w:szCs w:val="20"/>
              </w:rPr>
              <w:t>diverse. The results are described in detail with both patterns and anomalies</w:t>
            </w:r>
            <w:r>
              <w:rPr>
                <w:rFonts w:ascii="Times New Roman" w:eastAsia="Times New Roman" w:hAnsi="Times New Roman" w:cs="Times New Roman"/>
                <w:sz w:val="20"/>
                <w:szCs w:val="20"/>
              </w:rPr>
              <w:t xml:space="preserve">, in addition to the number of </w:t>
            </w:r>
            <w:r w:rsidR="00BD09F4">
              <w:rPr>
                <w:rFonts w:ascii="Times New Roman" w:eastAsia="Times New Roman" w:hAnsi="Times New Roman" w:cs="Times New Roman"/>
                <w:sz w:val="20"/>
                <w:szCs w:val="20"/>
              </w:rPr>
              <w:t>students who met the benchmark</w:t>
            </w:r>
            <w:r w:rsidR="00D740CD" w:rsidRPr="00D740CD">
              <w:rPr>
                <w:rFonts w:ascii="Times New Roman" w:eastAsia="Times New Roman" w:hAnsi="Times New Roman" w:cs="Times New Roman"/>
                <w:sz w:val="20"/>
                <w:szCs w:val="20"/>
              </w:rPr>
              <w:t xml:space="preserve">. </w:t>
            </w:r>
          </w:p>
        </w:tc>
      </w:tr>
      <w:tr w:rsidR="00D740CD" w:rsidRPr="00D740CD" w:rsidTr="00BC3C02">
        <w:trPr>
          <w:trHeight w:val="1500"/>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D740CD" w:rsidRPr="00D740CD" w:rsidRDefault="00FC3056" w:rsidP="00D740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Consideration of </w:t>
            </w:r>
            <w:r w:rsidR="00D740CD" w:rsidRPr="00D740CD">
              <w:rPr>
                <w:rFonts w:ascii="Times New Roman" w:eastAsia="Times New Roman" w:hAnsi="Times New Roman" w:cs="Times New Roman"/>
                <w:sz w:val="20"/>
                <w:szCs w:val="20"/>
              </w:rPr>
              <w:t>results</w:t>
            </w:r>
            <w:r>
              <w:rPr>
                <w:rFonts w:ascii="Times New Roman" w:eastAsia="Times New Roman" w:hAnsi="Times New Roman" w:cs="Times New Roman"/>
                <w:sz w:val="20"/>
                <w:szCs w:val="20"/>
              </w:rPr>
              <w:t xml:space="preserve"> and recommendations</w:t>
            </w:r>
            <w:r w:rsidR="00D740CD" w:rsidRPr="00D740CD">
              <w:rPr>
                <w:rFonts w:ascii="Times New Roman" w:eastAsia="Times New Roman" w:hAnsi="Times New Roman" w:cs="Times New Roman"/>
                <w:sz w:val="20"/>
                <w:szCs w:val="20"/>
              </w:rPr>
              <w:t xml:space="preserve"> </w:t>
            </w:r>
          </w:p>
        </w:tc>
        <w:tc>
          <w:tcPr>
            <w:tcW w:w="2700" w:type="dxa"/>
            <w:tcBorders>
              <w:top w:val="outset" w:sz="6" w:space="0" w:color="auto"/>
              <w:left w:val="outset" w:sz="6" w:space="0" w:color="auto"/>
              <w:bottom w:val="outset" w:sz="6" w:space="0" w:color="auto"/>
              <w:right w:val="outset" w:sz="6" w:space="0" w:color="auto"/>
            </w:tcBorders>
            <w:hideMark/>
          </w:tcPr>
          <w:p w:rsidR="00D740CD" w:rsidRPr="00D740CD" w:rsidRDefault="00A27612" w:rsidP="00D740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Department just states changes are not needed or </w:t>
            </w:r>
            <w:r w:rsidR="009D6197">
              <w:rPr>
                <w:rFonts w:ascii="Times New Roman" w:eastAsia="Times New Roman" w:hAnsi="Times New Roman" w:cs="Times New Roman"/>
                <w:sz w:val="20"/>
                <w:szCs w:val="20"/>
              </w:rPr>
              <w:t>the statement about changes is not at all clear.</w:t>
            </w:r>
          </w:p>
        </w:tc>
        <w:tc>
          <w:tcPr>
            <w:tcW w:w="2233" w:type="dxa"/>
            <w:tcBorders>
              <w:top w:val="outset" w:sz="6" w:space="0" w:color="auto"/>
              <w:left w:val="outset" w:sz="6" w:space="0" w:color="auto"/>
              <w:bottom w:val="outset" w:sz="6" w:space="0" w:color="auto"/>
              <w:right w:val="outset" w:sz="6" w:space="0" w:color="auto"/>
            </w:tcBorders>
            <w:hideMark/>
          </w:tcPr>
          <w:p w:rsidR="00D740CD" w:rsidRPr="00D740CD" w:rsidRDefault="00FC3056" w:rsidP="00D740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decision on whether or not changes </w:t>
            </w:r>
            <w:r w:rsidR="00A27612">
              <w:rPr>
                <w:rFonts w:ascii="Times New Roman" w:eastAsia="Times New Roman" w:hAnsi="Times New Roman" w:cs="Times New Roman"/>
                <w:sz w:val="20"/>
                <w:szCs w:val="20"/>
              </w:rPr>
              <w:t xml:space="preserve">are necessary </w:t>
            </w:r>
            <w:r>
              <w:rPr>
                <w:rFonts w:ascii="Times New Roman" w:eastAsia="Times New Roman" w:hAnsi="Times New Roman" w:cs="Times New Roman"/>
                <w:sz w:val="20"/>
                <w:szCs w:val="20"/>
              </w:rPr>
              <w:t xml:space="preserve">is not </w:t>
            </w:r>
            <w:r w:rsidR="00A27612">
              <w:rPr>
                <w:rFonts w:ascii="Times New Roman" w:eastAsia="Times New Roman" w:hAnsi="Times New Roman" w:cs="Times New Roman"/>
                <w:sz w:val="20"/>
                <w:szCs w:val="20"/>
              </w:rPr>
              <w:t>clear or is not explained but just stated. Proposed changes are identified but they do not seem linked to the assessment results.</w:t>
            </w:r>
          </w:p>
        </w:tc>
        <w:tc>
          <w:tcPr>
            <w:tcW w:w="2060" w:type="dxa"/>
            <w:tcBorders>
              <w:top w:val="outset" w:sz="6" w:space="0" w:color="auto"/>
              <w:left w:val="outset" w:sz="6" w:space="0" w:color="auto"/>
              <w:bottom w:val="outset" w:sz="6" w:space="0" w:color="auto"/>
              <w:right w:val="outset" w:sz="6" w:space="0" w:color="auto"/>
            </w:tcBorders>
            <w:hideMark/>
          </w:tcPr>
          <w:p w:rsidR="00D740CD" w:rsidRPr="00D740CD" w:rsidRDefault="00FC3056" w:rsidP="00D740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decision on whether or not to make any changes is clearly expl</w:t>
            </w:r>
            <w:r w:rsidR="00BD09F4">
              <w:rPr>
                <w:rFonts w:ascii="Times New Roman" w:eastAsia="Times New Roman" w:hAnsi="Times New Roman" w:cs="Times New Roman"/>
                <w:sz w:val="20"/>
                <w:szCs w:val="20"/>
              </w:rPr>
              <w:t xml:space="preserve">ained and </w:t>
            </w:r>
            <w:r>
              <w:rPr>
                <w:rFonts w:ascii="Times New Roman" w:eastAsia="Times New Roman" w:hAnsi="Times New Roman" w:cs="Times New Roman"/>
                <w:sz w:val="20"/>
                <w:szCs w:val="20"/>
              </w:rPr>
              <w:t xml:space="preserve">directly linked to assessment results. Any recommended changes are designed to directly address the issues identified by </w:t>
            </w:r>
            <w:proofErr w:type="gramStart"/>
            <w:r>
              <w:rPr>
                <w:rFonts w:ascii="Times New Roman" w:eastAsia="Times New Roman" w:hAnsi="Times New Roman" w:cs="Times New Roman"/>
                <w:sz w:val="20"/>
                <w:szCs w:val="20"/>
              </w:rPr>
              <w:t>the  assessment</w:t>
            </w:r>
            <w:proofErr w:type="gramEnd"/>
            <w:r>
              <w:rPr>
                <w:rFonts w:ascii="Times New Roman" w:eastAsia="Times New Roman" w:hAnsi="Times New Roman" w:cs="Times New Roman"/>
                <w:sz w:val="20"/>
                <w:szCs w:val="20"/>
              </w:rPr>
              <w:t xml:space="preserve"> results. </w:t>
            </w:r>
          </w:p>
        </w:tc>
        <w:tc>
          <w:tcPr>
            <w:tcW w:w="2727" w:type="dxa"/>
            <w:tcBorders>
              <w:top w:val="outset" w:sz="6" w:space="0" w:color="auto"/>
              <w:left w:val="outset" w:sz="6" w:space="0" w:color="auto"/>
              <w:bottom w:val="outset" w:sz="6" w:space="0" w:color="auto"/>
              <w:right w:val="outset" w:sz="6" w:space="0" w:color="auto"/>
            </w:tcBorders>
            <w:hideMark/>
          </w:tcPr>
          <w:p w:rsidR="00D740CD" w:rsidRPr="00D740CD" w:rsidRDefault="00FC3056" w:rsidP="00D740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decision on whether or not to make any changes is explained in detail. Any recommended changes are designed to directly address issues identified by the assessment results and the desired improvement in student success is also discussed.</w:t>
            </w:r>
          </w:p>
        </w:tc>
      </w:tr>
      <w:tr w:rsidR="00D740CD" w:rsidRPr="00D740CD" w:rsidTr="00BC3C02">
        <w:trPr>
          <w:trHeight w:val="1500"/>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D740CD" w:rsidRPr="00D740CD" w:rsidRDefault="001B33ED" w:rsidP="00D740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Consistent asse</w:t>
            </w:r>
            <w:r w:rsidR="00FC3056">
              <w:rPr>
                <w:rFonts w:ascii="Times New Roman" w:eastAsia="Times New Roman" w:hAnsi="Times New Roman" w:cs="Times New Roman"/>
                <w:sz w:val="20"/>
                <w:szCs w:val="20"/>
              </w:rPr>
              <w:t>ssment &amp; closing the loop</w:t>
            </w:r>
          </w:p>
        </w:tc>
        <w:tc>
          <w:tcPr>
            <w:tcW w:w="2700" w:type="dxa"/>
            <w:tcBorders>
              <w:top w:val="outset" w:sz="6" w:space="0" w:color="auto"/>
              <w:left w:val="outset" w:sz="6" w:space="0" w:color="auto"/>
              <w:bottom w:val="outset" w:sz="6" w:space="0" w:color="auto"/>
              <w:right w:val="outset" w:sz="6" w:space="0" w:color="auto"/>
            </w:tcBorders>
            <w:hideMark/>
          </w:tcPr>
          <w:p w:rsidR="00D740CD" w:rsidRPr="00D740CD" w:rsidRDefault="009D6197" w:rsidP="00D740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Department has not consistently submitted reports and has not followed through on changes proposed in previous year’s reports. </w:t>
            </w:r>
          </w:p>
        </w:tc>
        <w:tc>
          <w:tcPr>
            <w:tcW w:w="2233" w:type="dxa"/>
            <w:tcBorders>
              <w:top w:val="outset" w:sz="6" w:space="0" w:color="auto"/>
              <w:left w:val="outset" w:sz="6" w:space="0" w:color="auto"/>
              <w:bottom w:val="outset" w:sz="6" w:space="0" w:color="auto"/>
              <w:right w:val="outset" w:sz="6" w:space="0" w:color="auto"/>
            </w:tcBorders>
            <w:hideMark/>
          </w:tcPr>
          <w:p w:rsidR="00D740CD" w:rsidRPr="00D740CD" w:rsidRDefault="009D6197" w:rsidP="00D740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has either not consistently submitted an assessment report or has not implemented changes indicated in previous year’s reports.</w:t>
            </w:r>
          </w:p>
        </w:tc>
        <w:tc>
          <w:tcPr>
            <w:tcW w:w="2060" w:type="dxa"/>
            <w:tcBorders>
              <w:top w:val="outset" w:sz="6" w:space="0" w:color="auto"/>
              <w:left w:val="outset" w:sz="6" w:space="0" w:color="auto"/>
              <w:bottom w:val="outset" w:sz="6" w:space="0" w:color="auto"/>
              <w:right w:val="outset" w:sz="6" w:space="0" w:color="auto"/>
            </w:tcBorders>
            <w:hideMark/>
          </w:tcPr>
          <w:p w:rsidR="00D740CD" w:rsidRPr="00D740CD" w:rsidRDefault="00D740CD" w:rsidP="00D740CD">
            <w:pPr>
              <w:spacing w:after="0" w:line="240" w:lineRule="auto"/>
              <w:rPr>
                <w:rFonts w:ascii="Times New Roman" w:eastAsia="Times New Roman" w:hAnsi="Times New Roman" w:cs="Times New Roman"/>
                <w:sz w:val="20"/>
                <w:szCs w:val="20"/>
              </w:rPr>
            </w:pPr>
            <w:r w:rsidRPr="00D740CD">
              <w:rPr>
                <w:rFonts w:ascii="Times New Roman" w:eastAsia="Times New Roman" w:hAnsi="Times New Roman" w:cs="Times New Roman"/>
                <w:sz w:val="20"/>
                <w:szCs w:val="20"/>
              </w:rPr>
              <w:t xml:space="preserve"> </w:t>
            </w:r>
            <w:r w:rsidR="001B33ED">
              <w:rPr>
                <w:rFonts w:ascii="Times New Roman" w:eastAsia="Times New Roman" w:hAnsi="Times New Roman" w:cs="Times New Roman"/>
                <w:sz w:val="20"/>
                <w:szCs w:val="20"/>
              </w:rPr>
              <w:t>Department has consi</w:t>
            </w:r>
            <w:r w:rsidR="00FC3056">
              <w:rPr>
                <w:rFonts w:ascii="Times New Roman" w:eastAsia="Times New Roman" w:hAnsi="Times New Roman" w:cs="Times New Roman"/>
                <w:sz w:val="20"/>
                <w:szCs w:val="20"/>
              </w:rPr>
              <w:t xml:space="preserve">stently submitted </w:t>
            </w:r>
            <w:r w:rsidR="001B33ED">
              <w:rPr>
                <w:rFonts w:ascii="Times New Roman" w:eastAsia="Times New Roman" w:hAnsi="Times New Roman" w:cs="Times New Roman"/>
                <w:sz w:val="20"/>
                <w:szCs w:val="20"/>
              </w:rPr>
              <w:t>annual assessment</w:t>
            </w:r>
            <w:r w:rsidR="00FC3056">
              <w:rPr>
                <w:rFonts w:ascii="Times New Roman" w:eastAsia="Times New Roman" w:hAnsi="Times New Roman" w:cs="Times New Roman"/>
                <w:sz w:val="20"/>
                <w:szCs w:val="20"/>
              </w:rPr>
              <w:t xml:space="preserve"> reports</w:t>
            </w:r>
            <w:r w:rsidR="001B33ED">
              <w:rPr>
                <w:rFonts w:ascii="Times New Roman" w:eastAsia="Times New Roman" w:hAnsi="Times New Roman" w:cs="Times New Roman"/>
                <w:sz w:val="20"/>
                <w:szCs w:val="20"/>
              </w:rPr>
              <w:t>. Depart</w:t>
            </w:r>
            <w:r w:rsidR="00FC3056">
              <w:rPr>
                <w:rFonts w:ascii="Times New Roman" w:eastAsia="Times New Roman" w:hAnsi="Times New Roman" w:cs="Times New Roman"/>
                <w:sz w:val="20"/>
                <w:szCs w:val="20"/>
              </w:rPr>
              <w:t>ment has followed through on any recommendations or changes suggested in the previous year’s report</w:t>
            </w:r>
            <w:r w:rsidR="001B33ED">
              <w:rPr>
                <w:rFonts w:ascii="Times New Roman" w:eastAsia="Times New Roman" w:hAnsi="Times New Roman" w:cs="Times New Roman"/>
                <w:sz w:val="20"/>
                <w:szCs w:val="20"/>
              </w:rPr>
              <w:t xml:space="preserve">. </w:t>
            </w:r>
          </w:p>
        </w:tc>
        <w:tc>
          <w:tcPr>
            <w:tcW w:w="2727" w:type="dxa"/>
            <w:tcBorders>
              <w:top w:val="outset" w:sz="6" w:space="0" w:color="auto"/>
              <w:left w:val="outset" w:sz="6" w:space="0" w:color="auto"/>
              <w:bottom w:val="outset" w:sz="6" w:space="0" w:color="auto"/>
              <w:right w:val="outset" w:sz="6" w:space="0" w:color="auto"/>
            </w:tcBorders>
            <w:hideMark/>
          </w:tcPr>
          <w:p w:rsidR="00D740CD" w:rsidRPr="00D740CD" w:rsidRDefault="00FC3056" w:rsidP="00D740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Department has consistently submitted assessment reports that are deemed proficient or advanced. Department discussed in detail how they have implemented any changes in response to the previous year’s assessment results. </w:t>
            </w:r>
          </w:p>
        </w:tc>
      </w:tr>
    </w:tbl>
    <w:p w:rsidR="00502FF1" w:rsidRDefault="00502FF1" w:rsidP="009E1EE4"/>
    <w:sectPr w:rsidR="00502F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4F" w:rsidRDefault="00426F4F" w:rsidP="009E1EE4">
      <w:pPr>
        <w:spacing w:after="0" w:line="240" w:lineRule="auto"/>
      </w:pPr>
      <w:r>
        <w:separator/>
      </w:r>
    </w:p>
  </w:endnote>
  <w:endnote w:type="continuationSeparator" w:id="0">
    <w:p w:rsidR="00426F4F" w:rsidRDefault="00426F4F" w:rsidP="009E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4F" w:rsidRDefault="00426F4F" w:rsidP="009E1EE4">
      <w:pPr>
        <w:spacing w:after="0" w:line="240" w:lineRule="auto"/>
      </w:pPr>
      <w:r>
        <w:separator/>
      </w:r>
    </w:p>
  </w:footnote>
  <w:footnote w:type="continuationSeparator" w:id="0">
    <w:p w:rsidR="00426F4F" w:rsidRDefault="00426F4F" w:rsidP="009E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E4" w:rsidRDefault="009E1EE4">
    <w:pPr>
      <w:pStyle w:val="Header"/>
    </w:pPr>
    <w:r>
      <w:rPr>
        <w:rFonts w:ascii="Times New Roman" w:eastAsia="Times New Roman" w:hAnsi="Times New Roman" w:cs="Times New Roman"/>
        <w:sz w:val="24"/>
        <w:szCs w:val="24"/>
      </w:rPr>
      <w:t xml:space="preserve">                                          </w:t>
    </w:r>
    <w:r w:rsidRPr="00D740CD">
      <w:rPr>
        <w:rFonts w:ascii="Times New Roman" w:eastAsia="Times New Roman" w:hAnsi="Times New Roman" w:cs="Times New Roman"/>
        <w:b/>
        <w:bCs/>
        <w:sz w:val="27"/>
        <w:szCs w:val="27"/>
      </w:rPr>
      <w:t>Ass</w:t>
    </w:r>
    <w:r>
      <w:rPr>
        <w:rFonts w:ascii="Times New Roman" w:eastAsia="Times New Roman" w:hAnsi="Times New Roman" w:cs="Times New Roman"/>
        <w:b/>
        <w:bCs/>
        <w:sz w:val="27"/>
        <w:szCs w:val="27"/>
      </w:rPr>
      <w:t>essment Report Evaluation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CD"/>
    <w:rsid w:val="00185DB3"/>
    <w:rsid w:val="001B33ED"/>
    <w:rsid w:val="00214954"/>
    <w:rsid w:val="00270F68"/>
    <w:rsid w:val="0029060B"/>
    <w:rsid w:val="00426F4F"/>
    <w:rsid w:val="004A2273"/>
    <w:rsid w:val="00502FF1"/>
    <w:rsid w:val="0052002B"/>
    <w:rsid w:val="00525362"/>
    <w:rsid w:val="00694B17"/>
    <w:rsid w:val="00766891"/>
    <w:rsid w:val="008132D1"/>
    <w:rsid w:val="00862034"/>
    <w:rsid w:val="009666C3"/>
    <w:rsid w:val="009D6197"/>
    <w:rsid w:val="009E1EE4"/>
    <w:rsid w:val="00A27612"/>
    <w:rsid w:val="00AD4B48"/>
    <w:rsid w:val="00BC3C02"/>
    <w:rsid w:val="00BD09F4"/>
    <w:rsid w:val="00BF1DEC"/>
    <w:rsid w:val="00D740CD"/>
    <w:rsid w:val="00DB0222"/>
    <w:rsid w:val="00F51664"/>
    <w:rsid w:val="00F95A1F"/>
    <w:rsid w:val="00FC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B0CF"/>
  <w15:docId w15:val="{A51D8E3D-50F1-4B08-901A-185A8EA8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740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40CD"/>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E1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E4"/>
  </w:style>
  <w:style w:type="paragraph" w:styleId="Footer">
    <w:name w:val="footer"/>
    <w:basedOn w:val="Normal"/>
    <w:link w:val="FooterChar"/>
    <w:uiPriority w:val="99"/>
    <w:unhideWhenUsed/>
    <w:rsid w:val="009E1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E4"/>
  </w:style>
  <w:style w:type="paragraph" w:styleId="BalloonText">
    <w:name w:val="Balloon Text"/>
    <w:basedOn w:val="Normal"/>
    <w:link w:val="BalloonTextChar"/>
    <w:uiPriority w:val="99"/>
    <w:semiHidden/>
    <w:unhideWhenUsed/>
    <w:rsid w:val="00694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28634">
      <w:bodyDiv w:val="1"/>
      <w:marLeft w:val="0"/>
      <w:marRight w:val="0"/>
      <w:marTop w:val="0"/>
      <w:marBottom w:val="0"/>
      <w:divBdr>
        <w:top w:val="none" w:sz="0" w:space="0" w:color="auto"/>
        <w:left w:val="none" w:sz="0" w:space="0" w:color="auto"/>
        <w:bottom w:val="none" w:sz="0" w:space="0" w:color="auto"/>
        <w:right w:val="none" w:sz="0" w:space="0" w:color="auto"/>
      </w:divBdr>
      <w:divsChild>
        <w:div w:id="1608385581">
          <w:marLeft w:val="0"/>
          <w:marRight w:val="0"/>
          <w:marTop w:val="0"/>
          <w:marBottom w:val="0"/>
          <w:divBdr>
            <w:top w:val="none" w:sz="0" w:space="0" w:color="auto"/>
            <w:left w:val="none" w:sz="0" w:space="0" w:color="auto"/>
            <w:bottom w:val="none" w:sz="0" w:space="0" w:color="auto"/>
            <w:right w:val="none" w:sz="0" w:space="0" w:color="auto"/>
          </w:divBdr>
          <w:divsChild>
            <w:div w:id="137842349">
              <w:marLeft w:val="0"/>
              <w:marRight w:val="0"/>
              <w:marTop w:val="0"/>
              <w:marBottom w:val="0"/>
              <w:divBdr>
                <w:top w:val="none" w:sz="0" w:space="0" w:color="auto"/>
                <w:left w:val="none" w:sz="0" w:space="0" w:color="auto"/>
                <w:bottom w:val="none" w:sz="0" w:space="0" w:color="auto"/>
                <w:right w:val="none" w:sz="0" w:space="0" w:color="auto"/>
              </w:divBdr>
            </w:div>
          </w:divsChild>
        </w:div>
        <w:div w:id="686909074">
          <w:marLeft w:val="0"/>
          <w:marRight w:val="0"/>
          <w:marTop w:val="0"/>
          <w:marBottom w:val="0"/>
          <w:divBdr>
            <w:top w:val="none" w:sz="0" w:space="0" w:color="auto"/>
            <w:left w:val="none" w:sz="0" w:space="0" w:color="auto"/>
            <w:bottom w:val="none" w:sz="0" w:space="0" w:color="auto"/>
            <w:right w:val="none" w:sz="0" w:space="0" w:color="auto"/>
          </w:divBdr>
        </w:div>
        <w:div w:id="409470797">
          <w:marLeft w:val="0"/>
          <w:marRight w:val="0"/>
          <w:marTop w:val="0"/>
          <w:marBottom w:val="0"/>
          <w:divBdr>
            <w:top w:val="none" w:sz="0" w:space="0" w:color="auto"/>
            <w:left w:val="none" w:sz="0" w:space="0" w:color="auto"/>
            <w:bottom w:val="none" w:sz="0" w:space="0" w:color="auto"/>
            <w:right w:val="none" w:sz="0" w:space="0" w:color="auto"/>
          </w:divBdr>
        </w:div>
        <w:div w:id="544563771">
          <w:marLeft w:val="0"/>
          <w:marRight w:val="0"/>
          <w:marTop w:val="0"/>
          <w:marBottom w:val="0"/>
          <w:divBdr>
            <w:top w:val="none" w:sz="0" w:space="0" w:color="auto"/>
            <w:left w:val="none" w:sz="0" w:space="0" w:color="auto"/>
            <w:bottom w:val="none" w:sz="0" w:space="0" w:color="auto"/>
            <w:right w:val="none" w:sz="0" w:space="0" w:color="auto"/>
          </w:divBdr>
        </w:div>
        <w:div w:id="337511780">
          <w:marLeft w:val="0"/>
          <w:marRight w:val="0"/>
          <w:marTop w:val="0"/>
          <w:marBottom w:val="0"/>
          <w:divBdr>
            <w:top w:val="none" w:sz="0" w:space="0" w:color="auto"/>
            <w:left w:val="none" w:sz="0" w:space="0" w:color="auto"/>
            <w:bottom w:val="none" w:sz="0" w:space="0" w:color="auto"/>
            <w:right w:val="none" w:sz="0" w:space="0" w:color="auto"/>
          </w:divBdr>
        </w:div>
        <w:div w:id="1666547082">
          <w:marLeft w:val="0"/>
          <w:marRight w:val="0"/>
          <w:marTop w:val="0"/>
          <w:marBottom w:val="0"/>
          <w:divBdr>
            <w:top w:val="none" w:sz="0" w:space="0" w:color="auto"/>
            <w:left w:val="none" w:sz="0" w:space="0" w:color="auto"/>
            <w:bottom w:val="none" w:sz="0" w:space="0" w:color="auto"/>
            <w:right w:val="none" w:sz="0" w:space="0" w:color="auto"/>
          </w:divBdr>
        </w:div>
        <w:div w:id="1406145762">
          <w:marLeft w:val="0"/>
          <w:marRight w:val="0"/>
          <w:marTop w:val="0"/>
          <w:marBottom w:val="0"/>
          <w:divBdr>
            <w:top w:val="none" w:sz="0" w:space="0" w:color="auto"/>
            <w:left w:val="none" w:sz="0" w:space="0" w:color="auto"/>
            <w:bottom w:val="none" w:sz="0" w:space="0" w:color="auto"/>
            <w:right w:val="none" w:sz="0" w:space="0" w:color="auto"/>
          </w:divBdr>
        </w:div>
        <w:div w:id="947397649">
          <w:marLeft w:val="0"/>
          <w:marRight w:val="0"/>
          <w:marTop w:val="0"/>
          <w:marBottom w:val="0"/>
          <w:divBdr>
            <w:top w:val="none" w:sz="0" w:space="0" w:color="auto"/>
            <w:left w:val="none" w:sz="0" w:space="0" w:color="auto"/>
            <w:bottom w:val="none" w:sz="0" w:space="0" w:color="auto"/>
            <w:right w:val="none" w:sz="0" w:space="0" w:color="auto"/>
          </w:divBdr>
        </w:div>
        <w:div w:id="544950912">
          <w:marLeft w:val="0"/>
          <w:marRight w:val="0"/>
          <w:marTop w:val="0"/>
          <w:marBottom w:val="0"/>
          <w:divBdr>
            <w:top w:val="none" w:sz="0" w:space="0" w:color="auto"/>
            <w:left w:val="none" w:sz="0" w:space="0" w:color="auto"/>
            <w:bottom w:val="none" w:sz="0" w:space="0" w:color="auto"/>
            <w:right w:val="none" w:sz="0" w:space="0" w:color="auto"/>
          </w:divBdr>
        </w:div>
        <w:div w:id="990403175">
          <w:marLeft w:val="0"/>
          <w:marRight w:val="0"/>
          <w:marTop w:val="0"/>
          <w:marBottom w:val="0"/>
          <w:divBdr>
            <w:top w:val="none" w:sz="0" w:space="0" w:color="auto"/>
            <w:left w:val="none" w:sz="0" w:space="0" w:color="auto"/>
            <w:bottom w:val="none" w:sz="0" w:space="0" w:color="auto"/>
            <w:right w:val="none" w:sz="0" w:space="0" w:color="auto"/>
          </w:divBdr>
        </w:div>
        <w:div w:id="1203440334">
          <w:marLeft w:val="0"/>
          <w:marRight w:val="0"/>
          <w:marTop w:val="0"/>
          <w:marBottom w:val="0"/>
          <w:divBdr>
            <w:top w:val="none" w:sz="0" w:space="0" w:color="auto"/>
            <w:left w:val="none" w:sz="0" w:space="0" w:color="auto"/>
            <w:bottom w:val="none" w:sz="0" w:space="0" w:color="auto"/>
            <w:right w:val="none" w:sz="0" w:space="0" w:color="auto"/>
          </w:divBdr>
        </w:div>
        <w:div w:id="504395434">
          <w:marLeft w:val="0"/>
          <w:marRight w:val="0"/>
          <w:marTop w:val="0"/>
          <w:marBottom w:val="0"/>
          <w:divBdr>
            <w:top w:val="none" w:sz="0" w:space="0" w:color="auto"/>
            <w:left w:val="none" w:sz="0" w:space="0" w:color="auto"/>
            <w:bottom w:val="none" w:sz="0" w:space="0" w:color="auto"/>
            <w:right w:val="none" w:sz="0" w:space="0" w:color="auto"/>
          </w:divBdr>
        </w:div>
        <w:div w:id="2021081134">
          <w:marLeft w:val="0"/>
          <w:marRight w:val="0"/>
          <w:marTop w:val="0"/>
          <w:marBottom w:val="0"/>
          <w:divBdr>
            <w:top w:val="none" w:sz="0" w:space="0" w:color="auto"/>
            <w:left w:val="none" w:sz="0" w:space="0" w:color="auto"/>
            <w:bottom w:val="none" w:sz="0" w:space="0" w:color="auto"/>
            <w:right w:val="none" w:sz="0" w:space="0" w:color="auto"/>
          </w:divBdr>
        </w:div>
        <w:div w:id="1218854653">
          <w:marLeft w:val="0"/>
          <w:marRight w:val="0"/>
          <w:marTop w:val="0"/>
          <w:marBottom w:val="0"/>
          <w:divBdr>
            <w:top w:val="none" w:sz="0" w:space="0" w:color="auto"/>
            <w:left w:val="none" w:sz="0" w:space="0" w:color="auto"/>
            <w:bottom w:val="none" w:sz="0" w:space="0" w:color="auto"/>
            <w:right w:val="none" w:sz="0" w:space="0" w:color="auto"/>
          </w:divBdr>
        </w:div>
        <w:div w:id="10373357">
          <w:marLeft w:val="0"/>
          <w:marRight w:val="0"/>
          <w:marTop w:val="0"/>
          <w:marBottom w:val="0"/>
          <w:divBdr>
            <w:top w:val="none" w:sz="0" w:space="0" w:color="auto"/>
            <w:left w:val="none" w:sz="0" w:space="0" w:color="auto"/>
            <w:bottom w:val="none" w:sz="0" w:space="0" w:color="auto"/>
            <w:right w:val="none" w:sz="0" w:space="0" w:color="auto"/>
          </w:divBdr>
        </w:div>
        <w:div w:id="1050150658">
          <w:marLeft w:val="0"/>
          <w:marRight w:val="0"/>
          <w:marTop w:val="0"/>
          <w:marBottom w:val="0"/>
          <w:divBdr>
            <w:top w:val="none" w:sz="0" w:space="0" w:color="auto"/>
            <w:left w:val="none" w:sz="0" w:space="0" w:color="auto"/>
            <w:bottom w:val="none" w:sz="0" w:space="0" w:color="auto"/>
            <w:right w:val="none" w:sz="0" w:space="0" w:color="auto"/>
          </w:divBdr>
        </w:div>
        <w:div w:id="1735425867">
          <w:marLeft w:val="0"/>
          <w:marRight w:val="0"/>
          <w:marTop w:val="0"/>
          <w:marBottom w:val="0"/>
          <w:divBdr>
            <w:top w:val="none" w:sz="0" w:space="0" w:color="auto"/>
            <w:left w:val="none" w:sz="0" w:space="0" w:color="auto"/>
            <w:bottom w:val="none" w:sz="0" w:space="0" w:color="auto"/>
            <w:right w:val="none" w:sz="0" w:space="0" w:color="auto"/>
          </w:divBdr>
        </w:div>
        <w:div w:id="318651402">
          <w:marLeft w:val="0"/>
          <w:marRight w:val="0"/>
          <w:marTop w:val="0"/>
          <w:marBottom w:val="0"/>
          <w:divBdr>
            <w:top w:val="none" w:sz="0" w:space="0" w:color="auto"/>
            <w:left w:val="none" w:sz="0" w:space="0" w:color="auto"/>
            <w:bottom w:val="none" w:sz="0" w:space="0" w:color="auto"/>
            <w:right w:val="none" w:sz="0" w:space="0" w:color="auto"/>
          </w:divBdr>
        </w:div>
        <w:div w:id="1592815828">
          <w:marLeft w:val="0"/>
          <w:marRight w:val="0"/>
          <w:marTop w:val="0"/>
          <w:marBottom w:val="0"/>
          <w:divBdr>
            <w:top w:val="none" w:sz="0" w:space="0" w:color="auto"/>
            <w:left w:val="none" w:sz="0" w:space="0" w:color="auto"/>
            <w:bottom w:val="none" w:sz="0" w:space="0" w:color="auto"/>
            <w:right w:val="none" w:sz="0" w:space="0" w:color="auto"/>
          </w:divBdr>
        </w:div>
        <w:div w:id="810442396">
          <w:marLeft w:val="0"/>
          <w:marRight w:val="0"/>
          <w:marTop w:val="0"/>
          <w:marBottom w:val="0"/>
          <w:divBdr>
            <w:top w:val="none" w:sz="0" w:space="0" w:color="auto"/>
            <w:left w:val="none" w:sz="0" w:space="0" w:color="auto"/>
            <w:bottom w:val="none" w:sz="0" w:space="0" w:color="auto"/>
            <w:right w:val="none" w:sz="0" w:space="0" w:color="auto"/>
          </w:divBdr>
        </w:div>
        <w:div w:id="735515409">
          <w:marLeft w:val="0"/>
          <w:marRight w:val="0"/>
          <w:marTop w:val="0"/>
          <w:marBottom w:val="0"/>
          <w:divBdr>
            <w:top w:val="none" w:sz="0" w:space="0" w:color="auto"/>
            <w:left w:val="none" w:sz="0" w:space="0" w:color="auto"/>
            <w:bottom w:val="none" w:sz="0" w:space="0" w:color="auto"/>
            <w:right w:val="none" w:sz="0" w:space="0" w:color="auto"/>
          </w:divBdr>
        </w:div>
        <w:div w:id="2018850408">
          <w:marLeft w:val="0"/>
          <w:marRight w:val="0"/>
          <w:marTop w:val="0"/>
          <w:marBottom w:val="0"/>
          <w:divBdr>
            <w:top w:val="none" w:sz="0" w:space="0" w:color="auto"/>
            <w:left w:val="none" w:sz="0" w:space="0" w:color="auto"/>
            <w:bottom w:val="none" w:sz="0" w:space="0" w:color="auto"/>
            <w:right w:val="none" w:sz="0" w:space="0" w:color="auto"/>
          </w:divBdr>
        </w:div>
        <w:div w:id="1335953468">
          <w:marLeft w:val="0"/>
          <w:marRight w:val="0"/>
          <w:marTop w:val="0"/>
          <w:marBottom w:val="0"/>
          <w:divBdr>
            <w:top w:val="none" w:sz="0" w:space="0" w:color="auto"/>
            <w:left w:val="none" w:sz="0" w:space="0" w:color="auto"/>
            <w:bottom w:val="none" w:sz="0" w:space="0" w:color="auto"/>
            <w:right w:val="none" w:sz="0" w:space="0" w:color="auto"/>
          </w:divBdr>
        </w:div>
        <w:div w:id="1745764223">
          <w:marLeft w:val="0"/>
          <w:marRight w:val="0"/>
          <w:marTop w:val="0"/>
          <w:marBottom w:val="0"/>
          <w:divBdr>
            <w:top w:val="none" w:sz="0" w:space="0" w:color="auto"/>
            <w:left w:val="none" w:sz="0" w:space="0" w:color="auto"/>
            <w:bottom w:val="none" w:sz="0" w:space="0" w:color="auto"/>
            <w:right w:val="none" w:sz="0" w:space="0" w:color="auto"/>
          </w:divBdr>
        </w:div>
        <w:div w:id="248348192">
          <w:marLeft w:val="0"/>
          <w:marRight w:val="0"/>
          <w:marTop w:val="0"/>
          <w:marBottom w:val="0"/>
          <w:divBdr>
            <w:top w:val="none" w:sz="0" w:space="0" w:color="auto"/>
            <w:left w:val="none" w:sz="0" w:space="0" w:color="auto"/>
            <w:bottom w:val="none" w:sz="0" w:space="0" w:color="auto"/>
            <w:right w:val="none" w:sz="0" w:space="0" w:color="auto"/>
          </w:divBdr>
        </w:div>
        <w:div w:id="985207946">
          <w:marLeft w:val="0"/>
          <w:marRight w:val="0"/>
          <w:marTop w:val="0"/>
          <w:marBottom w:val="0"/>
          <w:divBdr>
            <w:top w:val="none" w:sz="0" w:space="0" w:color="auto"/>
            <w:left w:val="none" w:sz="0" w:space="0" w:color="auto"/>
            <w:bottom w:val="none" w:sz="0" w:space="0" w:color="auto"/>
            <w:right w:val="none" w:sz="0" w:space="0" w:color="auto"/>
          </w:divBdr>
        </w:div>
        <w:div w:id="286665436">
          <w:marLeft w:val="0"/>
          <w:marRight w:val="0"/>
          <w:marTop w:val="0"/>
          <w:marBottom w:val="0"/>
          <w:divBdr>
            <w:top w:val="none" w:sz="0" w:space="0" w:color="auto"/>
            <w:left w:val="none" w:sz="0" w:space="0" w:color="auto"/>
            <w:bottom w:val="none" w:sz="0" w:space="0" w:color="auto"/>
            <w:right w:val="none" w:sz="0" w:space="0" w:color="auto"/>
          </w:divBdr>
        </w:div>
        <w:div w:id="1227376896">
          <w:marLeft w:val="0"/>
          <w:marRight w:val="0"/>
          <w:marTop w:val="0"/>
          <w:marBottom w:val="0"/>
          <w:divBdr>
            <w:top w:val="none" w:sz="0" w:space="0" w:color="auto"/>
            <w:left w:val="none" w:sz="0" w:space="0" w:color="auto"/>
            <w:bottom w:val="none" w:sz="0" w:space="0" w:color="auto"/>
            <w:right w:val="none" w:sz="0" w:space="0" w:color="auto"/>
          </w:divBdr>
        </w:div>
        <w:div w:id="515383533">
          <w:marLeft w:val="0"/>
          <w:marRight w:val="0"/>
          <w:marTop w:val="0"/>
          <w:marBottom w:val="0"/>
          <w:divBdr>
            <w:top w:val="none" w:sz="0" w:space="0" w:color="auto"/>
            <w:left w:val="none" w:sz="0" w:space="0" w:color="auto"/>
            <w:bottom w:val="none" w:sz="0" w:space="0" w:color="auto"/>
            <w:right w:val="none" w:sz="0" w:space="0" w:color="auto"/>
          </w:divBdr>
        </w:div>
        <w:div w:id="715812445">
          <w:marLeft w:val="0"/>
          <w:marRight w:val="0"/>
          <w:marTop w:val="0"/>
          <w:marBottom w:val="0"/>
          <w:divBdr>
            <w:top w:val="none" w:sz="0" w:space="0" w:color="auto"/>
            <w:left w:val="none" w:sz="0" w:space="0" w:color="auto"/>
            <w:bottom w:val="none" w:sz="0" w:space="0" w:color="auto"/>
            <w:right w:val="none" w:sz="0" w:space="0" w:color="auto"/>
          </w:divBdr>
        </w:div>
        <w:div w:id="20552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Melissa Jordine</cp:lastModifiedBy>
  <cp:revision>5</cp:revision>
  <cp:lastPrinted>2015-12-03T19:10:00Z</cp:lastPrinted>
  <dcterms:created xsi:type="dcterms:W3CDTF">2018-10-25T15:51:00Z</dcterms:created>
  <dcterms:modified xsi:type="dcterms:W3CDTF">2020-01-30T20:15:00Z</dcterms:modified>
</cp:coreProperties>
</file>