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A5B1" w14:textId="77777777" w:rsidR="000D652C" w:rsidRDefault="006C5CFA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General Education Meeting</w:t>
      </w:r>
    </w:p>
    <w:p w14:paraId="555D2D66" w14:textId="77777777" w:rsidR="000D652C" w:rsidRDefault="006C5CFA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3, 2023</w:t>
      </w:r>
    </w:p>
    <w:p w14:paraId="72A38170" w14:textId="77777777" w:rsidR="000D652C" w:rsidRDefault="006C5CFA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via Zoom</w:t>
      </w:r>
    </w:p>
    <w:p w14:paraId="05A9884C" w14:textId="77777777" w:rsidR="000D652C" w:rsidRDefault="006C5CFA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53DE8095" w14:textId="77777777" w:rsidR="000D652C" w:rsidRDefault="006C5CF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F7BE15" w14:textId="77777777" w:rsidR="000D652C" w:rsidRDefault="006C5CFA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-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Approved</w:t>
      </w:r>
    </w:p>
    <w:p w14:paraId="5043D8F6" w14:textId="77777777" w:rsidR="000D652C" w:rsidRDefault="006C5CFA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-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Approved</w:t>
      </w:r>
    </w:p>
    <w:p w14:paraId="55E72B16" w14:textId="77777777" w:rsidR="000D652C" w:rsidRDefault="006C5CFA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206CBD0A" w14:textId="77777777" w:rsidR="000D652C" w:rsidRDefault="006C5CFA">
      <w:pPr>
        <w:ind w:left="36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EES115S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Nothing has been heard or resubmitted from the faculty of this course.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indicated that he would send out another friendly reminder.</w:t>
      </w:r>
    </w:p>
    <w:p w14:paraId="069CFE81" w14:textId="77777777" w:rsidR="000D652C" w:rsidRDefault="006C5CFA">
      <w:pPr>
        <w:ind w:left="36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B. New Curriculum software - Bernadette informed the committee that the university would be bringing in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new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softwar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 to replace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Onbase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It is anticipated that the new software will be up and running by Fall 2023. Training will be provided to all committee chairs and throughout the campus. </w:t>
      </w:r>
    </w:p>
    <w:p w14:paraId="4FDC547C" w14:textId="77777777" w:rsidR="000D652C" w:rsidRDefault="006C5CFA">
      <w:pPr>
        <w:ind w:left="36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C. Still no update on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student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representative for the committee.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said 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 would again reach out to the ASI President.</w:t>
      </w:r>
    </w:p>
    <w:p w14:paraId="52A1E6AC" w14:textId="77777777" w:rsidR="000D652C" w:rsidRDefault="006C5CFA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281B3538" w14:textId="77777777" w:rsidR="000D652C" w:rsidRDefault="000D652C">
      <w:pPr>
        <w:ind w:left="1440"/>
        <w:rPr>
          <w:rFonts w:ascii="Times New Roman" w:eastAsia="Times New Roman" w:hAnsi="Times New Roman" w:cs="Times New Roman"/>
        </w:rPr>
      </w:pPr>
    </w:p>
    <w:p w14:paraId="36D56BED" w14:textId="77777777" w:rsidR="000D652C" w:rsidRDefault="006C5CF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There is no old business.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9A40FC" w14:textId="77777777" w:rsidR="000D652C" w:rsidRDefault="000D652C">
      <w:pPr>
        <w:ind w:left="1440"/>
        <w:rPr>
          <w:rFonts w:ascii="Times New Roman" w:eastAsia="Times New Roman" w:hAnsi="Times New Roman" w:cs="Times New Roman"/>
        </w:rPr>
      </w:pPr>
    </w:p>
    <w:p w14:paraId="1CBBCDE1" w14:textId="77777777" w:rsidR="000D652C" w:rsidRDefault="006C5CFA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 w14:paraId="6BD5EB68" w14:textId="77777777" w:rsidR="000D652C" w:rsidRDefault="006C5CFA">
      <w:pPr>
        <w:ind w:left="360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AFRS10 (Area F) </w:t>
      </w:r>
      <w:r>
        <w:rPr>
          <w:rFonts w:ascii="Times New Roman" w:eastAsia="Times New Roman" w:hAnsi="Times New Roman" w:cs="Times New Roman"/>
          <w:color w:val="FF0000"/>
        </w:rPr>
        <w:t>Kate and Luis</w:t>
      </w:r>
    </w:p>
    <w:p w14:paraId="08B4D73E" w14:textId="77777777" w:rsidR="000D652C" w:rsidRDefault="006C5CFA">
      <w:pPr>
        <w:ind w:left="360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HON101 (Area IC)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Chadley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and Kathy</w:t>
      </w:r>
    </w:p>
    <w:p w14:paraId="1CB20CB7" w14:textId="77777777" w:rsidR="000D652C" w:rsidRDefault="006C5CFA">
      <w:pPr>
        <w:ind w:left="360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HON102 (Area ID) </w:t>
      </w:r>
      <w:r>
        <w:rPr>
          <w:rFonts w:ascii="Times New Roman" w:eastAsia="Times New Roman" w:hAnsi="Times New Roman" w:cs="Times New Roman"/>
          <w:color w:val="FF0000"/>
        </w:rPr>
        <w:t>Miguel and Rene</w:t>
      </w:r>
    </w:p>
    <w:p w14:paraId="759E7BE1" w14:textId="77777777" w:rsidR="000D652C" w:rsidRDefault="006C5CFA">
      <w:pPr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HON103 (Area IB)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Chadley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Vartuhi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C0357CE" w14:textId="77777777" w:rsidR="000D652C" w:rsidRDefault="006C5CFA">
      <w:pPr>
        <w:ind w:left="360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APM215 </w:t>
      </w:r>
      <w:proofErr w:type="spellStart"/>
      <w:r>
        <w:rPr>
          <w:rFonts w:ascii="Times New Roman" w:eastAsia="Times New Roman" w:hAnsi="Times New Roman" w:cs="Times New Roman"/>
        </w:rPr>
        <w:t>ePortfolio</w:t>
      </w:r>
      <w:proofErr w:type="spellEnd"/>
      <w:r>
        <w:rPr>
          <w:rFonts w:ascii="Times New Roman" w:eastAsia="Times New Roman" w:hAnsi="Times New Roman" w:cs="Times New Roman"/>
        </w:rPr>
        <w:t xml:space="preserve"> language - </w:t>
      </w:r>
      <w:r>
        <w:rPr>
          <w:rFonts w:ascii="Times New Roman" w:eastAsia="Times New Roman" w:hAnsi="Times New Roman" w:cs="Times New Roman"/>
          <w:color w:val="FF0000"/>
        </w:rPr>
        <w:t>The GE Assessment Sub-Committee provided updated language for section E of APM215, for which the committee was asked to review and if appropriate, ap</w:t>
      </w:r>
      <w:r>
        <w:rPr>
          <w:rFonts w:ascii="Times New Roman" w:eastAsia="Times New Roman" w:hAnsi="Times New Roman" w:cs="Times New Roman"/>
          <w:color w:val="FF0000"/>
        </w:rPr>
        <w:t xml:space="preserve">prove. The GE committee unanimously approved the new language. The committee also thanked Doug and the sub-committee for all the work they have done on section E.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Chadley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advised that he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would incorporate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the new language into APM215 and now return it to A</w:t>
      </w:r>
      <w:r>
        <w:rPr>
          <w:rFonts w:ascii="Times New Roman" w:eastAsia="Times New Roman" w:hAnsi="Times New Roman" w:cs="Times New Roman"/>
          <w:color w:val="FF0000"/>
        </w:rPr>
        <w:t xml:space="preserve">P&amp;P for review.  </w:t>
      </w:r>
    </w:p>
    <w:p w14:paraId="074C576D" w14:textId="77777777" w:rsidR="000D652C" w:rsidRDefault="006C5CFA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Tabled Items</w:t>
      </w:r>
    </w:p>
    <w:p w14:paraId="16C29F0E" w14:textId="77777777" w:rsidR="000D652C" w:rsidRDefault="006C5CFA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35CA73D" w14:textId="77777777" w:rsidR="000D652C" w:rsidRDefault="006C5CFA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Adjournment</w:t>
      </w:r>
    </w:p>
    <w:p w14:paraId="5488B01E" w14:textId="77777777" w:rsidR="000D652C" w:rsidRDefault="006C5CF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AD94A63" w14:textId="77777777" w:rsidR="000D652C" w:rsidRDefault="006C5C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D07897D" w14:textId="77777777" w:rsidR="000D652C" w:rsidRDefault="006C5C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45324BDD" w14:textId="77777777" w:rsidR="000D652C" w:rsidRDefault="006C5C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59533C1" w14:textId="77777777" w:rsidR="000D652C" w:rsidRDefault="006C5C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7EF3E1E" w14:textId="77777777" w:rsidR="000D652C" w:rsidRDefault="006C5C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02ED7EB" w14:textId="77777777" w:rsidR="000D652C" w:rsidRDefault="006C5C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01E361A" w14:textId="77777777" w:rsidR="000D652C" w:rsidRDefault="006C5C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0E544B" w14:textId="77777777" w:rsidR="000D652C" w:rsidRDefault="006C5C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AC49AB5" w14:textId="77777777" w:rsidR="000D652C" w:rsidRDefault="006C5C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3700D50" w14:textId="77777777" w:rsidR="000D652C" w:rsidRDefault="000D652C"/>
    <w:p w14:paraId="4CBB7DC5" w14:textId="77777777" w:rsidR="000D652C" w:rsidRDefault="006C5CF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FD4C1E3" w14:textId="77777777" w:rsidR="000D652C" w:rsidRDefault="006C5CF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MEMBERS</w:t>
      </w:r>
    </w:p>
    <w:tbl>
      <w:tblPr>
        <w:tblStyle w:val="a"/>
        <w:tblW w:w="8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50"/>
        <w:gridCol w:w="2930"/>
        <w:gridCol w:w="2840"/>
      </w:tblGrid>
      <w:tr w:rsidR="000D652C" w14:paraId="2A049281" w14:textId="77777777">
        <w:trPr>
          <w:trHeight w:val="720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1EFAB5" w14:textId="77777777" w:rsidR="000D652C" w:rsidRDefault="006C5CFA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4B20B" w14:textId="77777777" w:rsidR="000D652C" w:rsidRDefault="006C5CFA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23FE" w14:textId="77777777" w:rsidR="000D652C" w:rsidRDefault="006C5CFA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0D652C" w14:paraId="62C77218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206E" w14:textId="77777777" w:rsidR="000D652C" w:rsidRDefault="006C5CFA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Angel Pedroza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CCF8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F1A0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8A756C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D652C" w14:paraId="776DC2AC" w14:textId="77777777">
        <w:trPr>
          <w:trHeight w:val="119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F5F6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René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RodrÍguez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0989FC8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Astacio</w:t>
            </w:r>
            <w:proofErr w:type="spellEnd"/>
          </w:p>
          <w:p w14:paraId="3A368516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7721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1A8A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D652C" w14:paraId="58A3B3AA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3692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Vartuhi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Tonoyan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6312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6FD2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D652C" w14:paraId="150CC468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B93" w14:textId="77777777" w:rsidR="000D652C" w:rsidRDefault="006C5CFA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Candy Madrigal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CF93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0496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E19B3A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D652C" w14:paraId="16CD8206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966F" w14:textId="77777777" w:rsidR="000D652C" w:rsidRDefault="006C5CFA">
            <w:pPr>
              <w:jc w:val="center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Dermot Donnelly-Hermosillo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F332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9AF6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D652C" w14:paraId="101FD701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CB90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33AC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1797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  <w:p w14:paraId="2BD7C7FC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52C" w14:paraId="24FDAEEB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0DA4" w14:textId="77777777" w:rsidR="000D652C" w:rsidRDefault="006C5CFA">
            <w:pPr>
              <w:jc w:val="center"/>
            </w:pPr>
            <w:r>
              <w:lastRenderedPageBreak/>
              <w:t xml:space="preserve">Kate </w:t>
            </w:r>
            <w:proofErr w:type="spellStart"/>
            <w:r>
              <w:t>Kafonek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22F8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6E7E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52C" w14:paraId="316A3197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2A5D" w14:textId="77777777" w:rsidR="000D652C" w:rsidRDefault="006C5CFA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Woo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0614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145F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52C" w14:paraId="14F89F72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46B8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EB04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E10E" w14:textId="77777777" w:rsidR="000D652C" w:rsidRDefault="006C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52C" w14:paraId="480B3502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8539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A704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E69F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D652C" w14:paraId="5F73C4D2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5FFF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A469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23D7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D652C" w14:paraId="7E6C34B6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A4B2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Kathy Dunbar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3CE5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FD52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D652C" w14:paraId="14A7E572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28F9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Bernadette Muscat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9FDD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BF19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0D652C" w14:paraId="62D88BAB" w14:textId="77777777">
        <w:trPr>
          <w:trHeight w:val="107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0535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Fraleigh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Guest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7DF8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8A61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0D652C" w14:paraId="446E087F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168F" w14:textId="77777777" w:rsidR="000D652C" w:rsidRDefault="006C5CFA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33F4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06D6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52C" w14:paraId="58625436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D849" w14:textId="77777777" w:rsidR="000D652C" w:rsidRDefault="006C5CFA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Luis Gordo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54CB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B547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0D652C" w14:paraId="19EEE93B" w14:textId="77777777">
        <w:trPr>
          <w:trHeight w:val="116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7947" w14:textId="77777777" w:rsidR="000D652C" w:rsidRDefault="006C5CFA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7495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3F29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52C" w14:paraId="35843DF4" w14:textId="77777777">
        <w:trPr>
          <w:trHeight w:val="113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2E08" w14:textId="77777777" w:rsidR="000D652C" w:rsidRDefault="006C5CFA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Estella Gonzalez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F28D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D8A0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0D652C" w14:paraId="56C9626C" w14:textId="77777777">
        <w:trPr>
          <w:trHeight w:val="113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8C96" w14:textId="77777777" w:rsidR="000D652C" w:rsidRDefault="006C5CFA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Porraz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3340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1983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0D652C" w14:paraId="42FAEDF0" w14:textId="77777777">
        <w:trPr>
          <w:trHeight w:val="1130"/>
        </w:trPr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AD0B" w14:textId="77777777" w:rsidR="000D652C" w:rsidRDefault="006C5CFA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3060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 Representative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A140" w14:textId="77777777" w:rsidR="000D652C" w:rsidRDefault="006C5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86FA4A" w14:textId="77777777" w:rsidR="000D652C" w:rsidRDefault="006C5CFA">
      <w:r>
        <w:t xml:space="preserve"> </w:t>
      </w:r>
    </w:p>
    <w:p w14:paraId="683CA426" w14:textId="77777777" w:rsidR="000D652C" w:rsidRDefault="006C5CFA">
      <w:r>
        <w:t xml:space="preserve"> </w:t>
      </w:r>
    </w:p>
    <w:p w14:paraId="797239A4" w14:textId="77777777" w:rsidR="000D652C" w:rsidRDefault="000D652C"/>
    <w:sectPr w:rsidR="000D65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58EE"/>
    <w:multiLevelType w:val="multilevel"/>
    <w:tmpl w:val="D5825C2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87873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2C"/>
    <w:rsid w:val="000D652C"/>
    <w:rsid w:val="006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BE8F"/>
  <w15:docId w15:val="{5180239B-3214-49E3-BC08-980DA16E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1857</Characters>
  <Application>Microsoft Office Word</Application>
  <DocSecurity>0</DocSecurity>
  <Lines>15</Lines>
  <Paragraphs>4</Paragraphs>
  <ScaleCrop>false</ScaleCrop>
  <Company>California State University Fresno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Venita Baker</dc:creator>
  <cp:lastModifiedBy>Venita Baker</cp:lastModifiedBy>
  <cp:revision>2</cp:revision>
  <dcterms:created xsi:type="dcterms:W3CDTF">2023-02-21T20:47:00Z</dcterms:created>
  <dcterms:modified xsi:type="dcterms:W3CDTF">2023-02-21T20:47:00Z</dcterms:modified>
</cp:coreProperties>
</file>