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0AA4" w14:textId="0AC35285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THE</w:t>
      </w:r>
      <w:r w:rsidR="004812A5">
        <w:rPr>
          <w:rFonts w:ascii="Bookman Old Style" w:hAnsi="Bookman Old Style"/>
        </w:rPr>
        <w:t xml:space="preserve"> M</w:t>
      </w:r>
      <w:r w:rsidRPr="004812A5">
        <w:rPr>
          <w:rFonts w:ascii="Bookman Old Style" w:hAnsi="Bookman Old Style"/>
        </w:rPr>
        <w:t xml:space="preserve">INUTES OF 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="00917870">
        <w:rPr>
          <w:rFonts w:ascii="Bookman Old Style" w:hAnsi="Bookman Old Style"/>
        </w:rPr>
        <w:t>(AS-</w:t>
      </w:r>
      <w:r w:rsidR="005F0CA9">
        <w:rPr>
          <w:rFonts w:ascii="Bookman Old Style" w:hAnsi="Bookman Old Style"/>
        </w:rPr>
        <w:t>13</w:t>
      </w:r>
      <w:r w:rsidRPr="004812A5">
        <w:rPr>
          <w:rFonts w:ascii="Bookman Old Style" w:hAnsi="Bookman Old Style"/>
        </w:rPr>
        <w:t>)</w:t>
      </w:r>
    </w:p>
    <w:p w14:paraId="1B403B1A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5200 N. Barton Ave ML 34</w:t>
      </w:r>
    </w:p>
    <w:p w14:paraId="40B88CE2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Fresno, California 93740-8014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03019AB0" w14:textId="51969E43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Office of 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5081DEFE" w14:textId="77777777" w:rsid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(559) 278-2743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2505EF82" w14:textId="20F42025" w:rsidR="007D3459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  </w:t>
      </w:r>
    </w:p>
    <w:p w14:paraId="0540B090" w14:textId="2720E104" w:rsidR="003A7345" w:rsidRPr="004812A5" w:rsidRDefault="005F0CA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April 12</w:t>
      </w:r>
      <w:r w:rsidR="00992686">
        <w:rPr>
          <w:rFonts w:ascii="Bookman Old Style" w:hAnsi="Bookman Old Style"/>
        </w:rPr>
        <w:t>, 2021</w:t>
      </w:r>
    </w:p>
    <w:p w14:paraId="1DC23CF6" w14:textId="77777777" w:rsidR="003A7345" w:rsidRPr="00917870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FA96922" w14:textId="13E35FBE" w:rsidR="003A7345" w:rsidRPr="0038483A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38483A">
        <w:rPr>
          <w:rFonts w:ascii="Bookman Old Style" w:hAnsi="Bookman Old Style"/>
        </w:rPr>
        <w:t>Members excused:</w:t>
      </w:r>
      <w:r w:rsidRPr="0038483A">
        <w:rPr>
          <w:rFonts w:ascii="Bookman Old Style" w:hAnsi="Bookman Old Style"/>
        </w:rPr>
        <w:tab/>
      </w:r>
      <w:r w:rsidR="0038483A">
        <w:rPr>
          <w:rFonts w:ascii="Bookman Old Style" w:hAnsi="Bookman Old Style"/>
        </w:rPr>
        <w:t>A. Culbertson, T. Garcia</w:t>
      </w:r>
    </w:p>
    <w:p w14:paraId="613306EE" w14:textId="77777777" w:rsidR="003A7345" w:rsidRPr="0038483A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F02D13" w14:textId="247CEBFB" w:rsidR="003A7345" w:rsidRPr="0038483A" w:rsidRDefault="003A7345" w:rsidP="00CD4515">
      <w:pPr>
        <w:spacing w:before="100" w:beforeAutospacing="1" w:after="100" w:afterAutospacing="1"/>
        <w:ind w:left="2160" w:hanging="2160"/>
        <w:contextualSpacing/>
        <w:rPr>
          <w:rFonts w:ascii="Bookman Old Style" w:hAnsi="Bookman Old Style"/>
        </w:rPr>
      </w:pPr>
      <w:r w:rsidRPr="0038483A">
        <w:rPr>
          <w:rFonts w:ascii="Bookman Old Style" w:hAnsi="Bookman Old Style"/>
        </w:rPr>
        <w:t>Members ab</w:t>
      </w:r>
      <w:r w:rsidR="00CF1FCD" w:rsidRPr="0038483A">
        <w:rPr>
          <w:rFonts w:ascii="Bookman Old Style" w:hAnsi="Bookman Old Style"/>
        </w:rPr>
        <w:t>sen</w:t>
      </w:r>
      <w:r w:rsidRPr="0038483A">
        <w:rPr>
          <w:rFonts w:ascii="Bookman Old Style" w:hAnsi="Bookman Old Style"/>
        </w:rPr>
        <w:t>t:</w:t>
      </w:r>
      <w:r w:rsidRPr="0038483A">
        <w:rPr>
          <w:rFonts w:ascii="Bookman Old Style" w:hAnsi="Bookman Old Style"/>
        </w:rPr>
        <w:tab/>
      </w:r>
      <w:r w:rsidR="0038483A">
        <w:rPr>
          <w:rFonts w:ascii="Bookman Old Style" w:hAnsi="Bookman Old Style"/>
        </w:rPr>
        <w:t>B. Mason</w:t>
      </w:r>
    </w:p>
    <w:p w14:paraId="43FDFB8F" w14:textId="77777777" w:rsidR="00AC40B9" w:rsidRPr="00553FE2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22645A06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 was called t</w:t>
      </w:r>
      <w:r w:rsidR="00992686">
        <w:rPr>
          <w:rFonts w:ascii="Bookman Old Style" w:hAnsi="Bookman Old Style"/>
        </w:rPr>
        <w:t>o order by Chair Holyoke at 4:</w:t>
      </w:r>
      <w:r w:rsidR="005F0CA9" w:rsidRPr="001B121E">
        <w:rPr>
          <w:rFonts w:ascii="Bookman Old Style" w:hAnsi="Bookman Old Style"/>
        </w:rPr>
        <w:t>00</w:t>
      </w:r>
      <w:r w:rsidRPr="004812A5">
        <w:rPr>
          <w:rFonts w:ascii="Bookman Old Style" w:hAnsi="Bookman Old Style"/>
        </w:rPr>
        <w:t xml:space="preserve"> p.m</w:t>
      </w:r>
      <w:r w:rsidR="00AC40B9" w:rsidRPr="004812A5">
        <w:rPr>
          <w:rFonts w:ascii="Bookman Old Style" w:hAnsi="Bookman Old Style"/>
        </w:rPr>
        <w:t xml:space="preserve">. via Zoom video conferencing. </w:t>
      </w:r>
    </w:p>
    <w:p w14:paraId="344FB2AC" w14:textId="01DAE3E2" w:rsidR="003A7345" w:rsidRDefault="003A7345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Approval of the Agenda.</w:t>
      </w:r>
    </w:p>
    <w:p w14:paraId="4565129E" w14:textId="25BA5CBE" w:rsidR="00B03373" w:rsidRDefault="00B03373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14:paraId="7984A84E" w14:textId="29D2D0F6" w:rsidR="00551905" w:rsidRPr="00B96350" w:rsidRDefault="00551905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  <w:r w:rsidRPr="00B96350">
        <w:rPr>
          <w:rFonts w:ascii="Bookman Old Style" w:hAnsi="Bookman Old Style"/>
        </w:rPr>
        <w:t>MSC</w:t>
      </w:r>
    </w:p>
    <w:p w14:paraId="4BCC3C42" w14:textId="6DFB3144" w:rsidR="00B03373" w:rsidRDefault="00B03373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14:paraId="1DC20EE6" w14:textId="1A60F729" w:rsidR="00B03373" w:rsidRDefault="00917870" w:rsidP="00AD5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6224F0">
        <w:rPr>
          <w:rFonts w:ascii="Bookman Old Style" w:hAnsi="Bookman Old Style"/>
        </w:rPr>
        <w:t>Appr</w:t>
      </w:r>
      <w:r w:rsidR="00FB2FA4" w:rsidRPr="006224F0">
        <w:rPr>
          <w:rFonts w:ascii="Bookman Old Style" w:hAnsi="Bookman Old Style"/>
        </w:rPr>
        <w:t xml:space="preserve">oval of the Minutes of </w:t>
      </w:r>
      <w:r w:rsidR="005F0CA9">
        <w:rPr>
          <w:rFonts w:ascii="Bookman Old Style" w:hAnsi="Bookman Old Style"/>
        </w:rPr>
        <w:t>3/22</w:t>
      </w:r>
      <w:r w:rsidR="009C2BF0" w:rsidRPr="006224F0">
        <w:rPr>
          <w:rFonts w:ascii="Bookman Old Style" w:hAnsi="Bookman Old Style"/>
        </w:rPr>
        <w:t>/2021</w:t>
      </w:r>
      <w:r w:rsidR="00B03373" w:rsidRPr="006224F0">
        <w:rPr>
          <w:rFonts w:ascii="Bookman Old Style" w:hAnsi="Bookman Old Style"/>
        </w:rPr>
        <w:t xml:space="preserve"> </w:t>
      </w:r>
    </w:p>
    <w:p w14:paraId="09D15400" w14:textId="1C613E25" w:rsidR="006224F0" w:rsidRPr="00B96350" w:rsidRDefault="00551905" w:rsidP="00551905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 w:rsidRPr="00B96350">
        <w:rPr>
          <w:rFonts w:ascii="Bookman Old Style" w:hAnsi="Bookman Old Style"/>
        </w:rPr>
        <w:t>MSC</w:t>
      </w:r>
      <w:r w:rsidR="005F0CA9">
        <w:rPr>
          <w:rFonts w:ascii="Bookman Old Style" w:hAnsi="Bookman Old Style"/>
        </w:rPr>
        <w:t xml:space="preserve"> as amended</w:t>
      </w:r>
    </w:p>
    <w:p w14:paraId="09A20D82" w14:textId="030F794B" w:rsidR="007D3459" w:rsidRDefault="003A7345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Co</w:t>
      </w:r>
      <w:r w:rsidR="007D3459">
        <w:rPr>
          <w:rFonts w:ascii="Bookman Old Style" w:hAnsi="Bookman Old Style"/>
        </w:rPr>
        <w:t>mmunications and Announcements:</w:t>
      </w:r>
    </w:p>
    <w:p w14:paraId="23F474F4" w14:textId="03CD4BE5" w:rsidR="005F0CA9" w:rsidRDefault="006224F0" w:rsidP="005F0CA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Interim Provost Fu</w:t>
      </w:r>
      <w:r w:rsidR="0045236A">
        <w:rPr>
          <w:rFonts w:ascii="Bookman Old Style" w:hAnsi="Bookman Old Style"/>
        </w:rPr>
        <w:t xml:space="preserve"> had no updates to share,</w:t>
      </w:r>
      <w:r w:rsidR="00197C5C">
        <w:rPr>
          <w:rFonts w:ascii="Bookman Old Style" w:hAnsi="Bookman Old Style"/>
        </w:rPr>
        <w:t xml:space="preserve"> but </w:t>
      </w:r>
      <w:r w:rsidR="0045236A">
        <w:rPr>
          <w:rFonts w:ascii="Bookman Old Style" w:hAnsi="Bookman Old Style"/>
        </w:rPr>
        <w:t xml:space="preserve">he did encourage </w:t>
      </w:r>
      <w:r w:rsidR="00197C5C">
        <w:rPr>
          <w:rFonts w:ascii="Bookman Old Style" w:hAnsi="Bookman Old Style"/>
        </w:rPr>
        <w:t xml:space="preserve">faculty participation in </w:t>
      </w:r>
      <w:r w:rsidR="00602B82">
        <w:rPr>
          <w:rFonts w:ascii="Bookman Old Style" w:hAnsi="Bookman Old Style"/>
        </w:rPr>
        <w:t xml:space="preserve">the current </w:t>
      </w:r>
      <w:r w:rsidR="00D52E5C">
        <w:rPr>
          <w:rFonts w:ascii="Bookman Old Style" w:hAnsi="Bookman Old Style"/>
        </w:rPr>
        <w:t>d</w:t>
      </w:r>
      <w:r w:rsidR="00197C5C">
        <w:rPr>
          <w:rFonts w:ascii="Bookman Old Style" w:hAnsi="Bookman Old Style"/>
        </w:rPr>
        <w:t>ean’s searches</w:t>
      </w:r>
      <w:r w:rsidR="0045236A">
        <w:rPr>
          <w:rFonts w:ascii="Bookman Old Style" w:hAnsi="Bookman Old Style"/>
        </w:rPr>
        <w:t xml:space="preserve">, and </w:t>
      </w:r>
      <w:r w:rsidR="00602B82">
        <w:rPr>
          <w:rFonts w:ascii="Bookman Old Style" w:hAnsi="Bookman Old Style"/>
        </w:rPr>
        <w:t xml:space="preserve">to </w:t>
      </w:r>
      <w:r w:rsidR="0045236A">
        <w:rPr>
          <w:rFonts w:ascii="Bookman Old Style" w:hAnsi="Bookman Old Style"/>
        </w:rPr>
        <w:t>attend the faculty forums for each candidate if possible</w:t>
      </w:r>
      <w:r w:rsidR="00197C5C">
        <w:rPr>
          <w:rFonts w:ascii="Bookman Old Style" w:hAnsi="Bookman Old Style"/>
        </w:rPr>
        <w:t xml:space="preserve">. </w:t>
      </w:r>
    </w:p>
    <w:p w14:paraId="7357AE05" w14:textId="79EB6B90" w:rsidR="00197C5C" w:rsidRDefault="0045236A" w:rsidP="005F0CA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Chair Holyoke announced that the n</w:t>
      </w:r>
      <w:r w:rsidR="00197C5C">
        <w:rPr>
          <w:rFonts w:ascii="Bookman Old Style" w:hAnsi="Bookman Old Style"/>
        </w:rPr>
        <w:t xml:space="preserve">ew version of </w:t>
      </w:r>
      <w:r w:rsidR="00D52E5C">
        <w:rPr>
          <w:rFonts w:ascii="Bookman Old Style" w:hAnsi="Bookman Old Style"/>
        </w:rPr>
        <w:t xml:space="preserve">the </w:t>
      </w:r>
      <w:r w:rsidR="00197C5C">
        <w:rPr>
          <w:rFonts w:ascii="Bookman Old Style" w:hAnsi="Bookman Old Style"/>
        </w:rPr>
        <w:t xml:space="preserve">constitution </w:t>
      </w:r>
      <w:r>
        <w:rPr>
          <w:rFonts w:ascii="Bookman Old Style" w:hAnsi="Bookman Old Style"/>
        </w:rPr>
        <w:t xml:space="preserve">was </w:t>
      </w:r>
      <w:r w:rsidR="00197C5C">
        <w:rPr>
          <w:rFonts w:ascii="Bookman Old Style" w:hAnsi="Bookman Old Style"/>
        </w:rPr>
        <w:t xml:space="preserve">ratified by </w:t>
      </w:r>
      <w:r>
        <w:rPr>
          <w:rFonts w:ascii="Bookman Old Style" w:hAnsi="Bookman Old Style"/>
        </w:rPr>
        <w:t>the Academic A</w:t>
      </w:r>
      <w:r w:rsidR="00197C5C">
        <w:rPr>
          <w:rFonts w:ascii="Bookman Old Style" w:hAnsi="Bookman Old Style"/>
        </w:rPr>
        <w:t xml:space="preserve">ssembly. </w:t>
      </w:r>
      <w:r>
        <w:rPr>
          <w:rFonts w:ascii="Bookman Old Style" w:hAnsi="Bookman Old Style"/>
        </w:rPr>
        <w:t>With the new constitution i</w:t>
      </w:r>
      <w:r w:rsidR="00602B82">
        <w:rPr>
          <w:rFonts w:ascii="Bookman Old Style" w:hAnsi="Bookman Old Style"/>
        </w:rPr>
        <w:t xml:space="preserve">n place </w:t>
      </w:r>
      <w:r>
        <w:rPr>
          <w:rFonts w:ascii="Bookman Old Style" w:hAnsi="Bookman Old Style"/>
        </w:rPr>
        <w:t>we are now joined</w:t>
      </w:r>
      <w:r w:rsidR="00197C5C">
        <w:rPr>
          <w:rFonts w:ascii="Bookman Old Style" w:hAnsi="Bookman Old Style"/>
        </w:rPr>
        <w:t xml:space="preserve"> by three new</w:t>
      </w:r>
      <w:r>
        <w:rPr>
          <w:rFonts w:ascii="Bookman Old Style" w:hAnsi="Bookman Old Style"/>
        </w:rPr>
        <w:t xml:space="preserve"> colleagues (voting ex-officio) including Dr. Kathleen Dyer (Chair of the Coun</w:t>
      </w:r>
      <w:r w:rsidR="00D52E5C">
        <w:rPr>
          <w:rFonts w:ascii="Bookman Old Style" w:hAnsi="Bookman Old Style"/>
        </w:rPr>
        <w:t>ci</w:t>
      </w:r>
      <w:r>
        <w:rPr>
          <w:rFonts w:ascii="Bookman Old Style" w:hAnsi="Bookman Old Style"/>
        </w:rPr>
        <w:t>l of Chairs)</w:t>
      </w:r>
      <w:r w:rsidR="00197C5C">
        <w:rPr>
          <w:rFonts w:ascii="Bookman Old Style" w:hAnsi="Bookman Old Style"/>
        </w:rPr>
        <w:t>, Dr. Kevin Ayotte</w:t>
      </w:r>
      <w:r>
        <w:rPr>
          <w:rFonts w:ascii="Bookman Old Style" w:hAnsi="Bookman Old Style"/>
        </w:rPr>
        <w:t xml:space="preserve"> (Vice Chair of the Coun</w:t>
      </w:r>
      <w:r w:rsidR="00D52E5C">
        <w:rPr>
          <w:rFonts w:ascii="Bookman Old Style" w:hAnsi="Bookman Old Style"/>
        </w:rPr>
        <w:t>ci</w:t>
      </w:r>
      <w:r>
        <w:rPr>
          <w:rFonts w:ascii="Bookman Old Style" w:hAnsi="Bookman Old Style"/>
        </w:rPr>
        <w:t>l of Chairs)</w:t>
      </w:r>
      <w:r w:rsidR="00197C5C">
        <w:rPr>
          <w:rFonts w:ascii="Bookman Old Style" w:hAnsi="Bookman Old Style"/>
        </w:rPr>
        <w:t>, an</w:t>
      </w:r>
      <w:r>
        <w:rPr>
          <w:rFonts w:ascii="Bookman Old Style" w:hAnsi="Bookman Old Style"/>
        </w:rPr>
        <w:t>d representing University staff is Ms.</w:t>
      </w:r>
      <w:r w:rsidR="00197C5C">
        <w:rPr>
          <w:rFonts w:ascii="Bookman Old Style" w:hAnsi="Bookman Old Style"/>
        </w:rPr>
        <w:t xml:space="preserve"> Belinda Munoz</w:t>
      </w:r>
      <w:r w:rsidR="00D52E5C">
        <w:rPr>
          <w:rFonts w:ascii="Bookman Old Style" w:hAnsi="Bookman Old Style"/>
        </w:rPr>
        <w:t xml:space="preserve"> (Chair of the Staff Assembly)</w:t>
      </w:r>
      <w:r w:rsidR="00197C5C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He also noted that he will resign his </w:t>
      </w:r>
      <w:proofErr w:type="spellStart"/>
      <w:r>
        <w:rPr>
          <w:rFonts w:ascii="Bookman Old Style" w:hAnsi="Bookman Old Style"/>
        </w:rPr>
        <w:t>positon</w:t>
      </w:r>
      <w:proofErr w:type="spellEnd"/>
      <w:r>
        <w:rPr>
          <w:rFonts w:ascii="Bookman Old Style" w:hAnsi="Bookman Old Style"/>
        </w:rPr>
        <w:t xml:space="preserve"> on May 21 (last day of spring semester), and that the </w:t>
      </w:r>
      <w:r w:rsidR="00D52E5C">
        <w:rPr>
          <w:rFonts w:ascii="Bookman Old Style" w:hAnsi="Bookman Old Style"/>
        </w:rPr>
        <w:t xml:space="preserve">new Academic Senate </w:t>
      </w:r>
      <w:r>
        <w:rPr>
          <w:rFonts w:ascii="Bookman Old Style" w:hAnsi="Bookman Old Style"/>
        </w:rPr>
        <w:t xml:space="preserve">Chair elected at the next meeting will take over for the summer. </w:t>
      </w:r>
      <w:r w:rsidR="007B2B54">
        <w:rPr>
          <w:rFonts w:ascii="Bookman Old Style" w:hAnsi="Bookman Old Style"/>
        </w:rPr>
        <w:t xml:space="preserve">We have two more meetings before the summer break, and the last meeting will be devoted to the President’s budget presentation with VP </w:t>
      </w:r>
      <w:proofErr w:type="spellStart"/>
      <w:r w:rsidR="007B2B54">
        <w:rPr>
          <w:rFonts w:ascii="Bookman Old Style" w:hAnsi="Bookman Old Style"/>
        </w:rPr>
        <w:t>Astone</w:t>
      </w:r>
      <w:proofErr w:type="spellEnd"/>
      <w:r w:rsidR="007B2B54">
        <w:rPr>
          <w:rFonts w:ascii="Bookman Old Style" w:hAnsi="Bookman Old Style"/>
        </w:rPr>
        <w:t>.</w:t>
      </w:r>
    </w:p>
    <w:p w14:paraId="5CA846AC" w14:textId="77777777" w:rsidR="007C614C" w:rsidRPr="00A14E8D" w:rsidRDefault="007C614C" w:rsidP="007C6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Consent Calendar</w:t>
      </w:r>
    </w:p>
    <w:p w14:paraId="3EAC2361" w14:textId="77777777" w:rsidR="007C614C" w:rsidRDefault="007C614C" w:rsidP="007C61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620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a.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APM 206 – Authorization of Flexible Interpretation</w:t>
      </w:r>
    </w:p>
    <w:p w14:paraId="6CD6137B" w14:textId="77777777" w:rsidR="007C614C" w:rsidRDefault="007C614C" w:rsidP="007C61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620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b.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APM 232 – Authorization of Flexible Interpretation</w:t>
      </w:r>
    </w:p>
    <w:p w14:paraId="4DD9AF46" w14:textId="1F985F6B" w:rsidR="007C614C" w:rsidRDefault="007C614C" w:rsidP="007B2B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620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c.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APM 338 – Approval of Flexible Interpretation</w:t>
      </w:r>
    </w:p>
    <w:p w14:paraId="5DD30300" w14:textId="77777777" w:rsidR="007C614C" w:rsidRPr="00AA7516" w:rsidRDefault="007C614C" w:rsidP="007C61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620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</w:rPr>
      </w:pPr>
    </w:p>
    <w:p w14:paraId="0DF98570" w14:textId="6295F0CE" w:rsidR="00010F36" w:rsidRPr="007B2B54" w:rsidRDefault="007C614C" w:rsidP="00010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AE771C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7692AC69" w14:textId="3DE9EF66" w:rsidR="00010F36" w:rsidRDefault="00010F36" w:rsidP="00010F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291FB36" w14:textId="0CFDCB79" w:rsidR="00010F36" w:rsidRPr="00197C5C" w:rsidRDefault="00010F36" w:rsidP="00010F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 xml:space="preserve">Senator </w:t>
      </w:r>
      <w:proofErr w:type="spellStart"/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>Hooshmandrad</w:t>
      </w:r>
      <w:proofErr w:type="spellEnd"/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(Music) requested an addition to the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agenda</w:t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>:</w:t>
      </w:r>
    </w:p>
    <w:p w14:paraId="269421CB" w14:textId="1EE37F0E" w:rsidR="005717DB" w:rsidRDefault="005717DB" w:rsidP="005717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188DF928" w14:textId="7DB55DC0" w:rsidR="005717DB" w:rsidRPr="007C614C" w:rsidRDefault="005717DB" w:rsidP="005717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>Resolution regarding Hazardous Work and Study Environment</w:t>
      </w:r>
      <w:r w:rsidR="00D52E5C">
        <w:rPr>
          <w:rFonts w:ascii="Bookman Old Style" w:hAnsi="Bookman Old Style"/>
          <w:color w:val="0A0A0A"/>
          <w:sz w:val="24"/>
          <w:szCs w:val="24"/>
        </w:rPr>
        <w:t xml:space="preserve">. It was added to the end of today’s agenda. </w:t>
      </w:r>
    </w:p>
    <w:p w14:paraId="72420F8B" w14:textId="77777777" w:rsidR="007C614C" w:rsidRPr="00A14E8D" w:rsidRDefault="007C614C" w:rsidP="007C6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</w:p>
    <w:p w14:paraId="07018BF8" w14:textId="7BBEB616" w:rsidR="007C614C" w:rsidRPr="00010F36" w:rsidRDefault="007C614C" w:rsidP="007C6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APM 215 - General Education Policies and Procedures</w:t>
      </w:r>
    </w:p>
    <w:p w14:paraId="5E5C5224" w14:textId="32104614" w:rsidR="00010F36" w:rsidRDefault="00010F36" w:rsidP="00010F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355D4D53" w14:textId="10C75C97" w:rsidR="00010F36" w:rsidRDefault="00602B82" w:rsidP="00010F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Senator </w:t>
      </w:r>
      <w:proofErr w:type="spellStart"/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>Mullooly</w:t>
      </w:r>
      <w:proofErr w:type="spellEnd"/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described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>process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of incorporating the myriad changes associated with adding the new Ethnic Studies Area F, which involved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multiple committees (mostly GE). </w:t>
      </w:r>
      <w:r w:rsidR="00D52E5C">
        <w:rPr>
          <w:rFonts w:ascii="Bookman Old Style" w:hAnsi="Bookman Old Style"/>
          <w:color w:val="0A0A0A"/>
          <w:sz w:val="24"/>
          <w:szCs w:val="24"/>
          <w:u w:color="0A0A0A"/>
        </w:rPr>
        <w:t>H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e </w:t>
      </w:r>
      <w:r w:rsidR="00D52E5C">
        <w:rPr>
          <w:rFonts w:ascii="Bookman Old Style" w:hAnsi="Bookman Old Style"/>
          <w:color w:val="0A0A0A"/>
          <w:sz w:val="24"/>
          <w:szCs w:val="24"/>
          <w:u w:color="0A0A0A"/>
        </w:rPr>
        <w:t xml:space="preserve">also 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found that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latest version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of the policy 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is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from 2013, but at least three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changes were made (from review of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archive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) that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somehow 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did not get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posted as official. The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version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presented today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does not include these </w:t>
      </w:r>
      <w:proofErr w:type="gramStart"/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>revisions, but</w:t>
      </w:r>
      <w:proofErr w:type="gramEnd"/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include crucial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and timely changes in creating Area F that must be in place by Fall</w:t>
      </w:r>
      <w:r w:rsidR="00D52E5C">
        <w:rPr>
          <w:rFonts w:ascii="Bookman Old Style" w:hAnsi="Bookman Old Style"/>
          <w:color w:val="0A0A0A"/>
          <w:sz w:val="24"/>
          <w:szCs w:val="24"/>
          <w:u w:color="0A0A0A"/>
        </w:rPr>
        <w:t xml:space="preserve"> 2021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. </w:t>
      </w:r>
      <w:r w:rsidR="00D52E5C">
        <w:rPr>
          <w:rFonts w:ascii="Bookman Old Style" w:hAnsi="Bookman Old Style"/>
          <w:color w:val="0A0A0A"/>
          <w:sz w:val="24"/>
          <w:szCs w:val="24"/>
          <w:u w:color="0A0A0A"/>
        </w:rPr>
        <w:t>A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s Chair of AP&amp;P he will update the policy to reflect the previous three </w:t>
      </w:r>
      <w:r w:rsidR="00D52E5C">
        <w:rPr>
          <w:rFonts w:ascii="Bookman Old Style" w:hAnsi="Bookman Old Style"/>
          <w:color w:val="0A0A0A"/>
          <w:sz w:val="24"/>
          <w:szCs w:val="24"/>
          <w:u w:color="0A0A0A"/>
        </w:rPr>
        <w:t>revisions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once this version has been passed. He noted this version has been a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 xml:space="preserve">pproved by departments and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</w:t>
      </w:r>
      <w:r w:rsidR="00010F36">
        <w:rPr>
          <w:rFonts w:ascii="Bookman Old Style" w:hAnsi="Bookman Old Style"/>
          <w:color w:val="0A0A0A"/>
          <w:sz w:val="24"/>
          <w:szCs w:val="24"/>
          <w:u w:color="0A0A0A"/>
        </w:rPr>
        <w:t>Dean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of Undergraduate Students. </w:t>
      </w:r>
    </w:p>
    <w:p w14:paraId="2EBF5DE8" w14:textId="77777777" w:rsidR="00D52E5C" w:rsidRDefault="00D52E5C" w:rsidP="00010F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551B881" w14:textId="0904FEE3" w:rsidR="00D52E5C" w:rsidRPr="007C614C" w:rsidRDefault="00D52E5C" w:rsidP="00010F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Suggestions from the floor about re-ordering various sections (because the new Area F and removal of D1 changes the letter/number names of previously existing areas) prompted a return to the committee for additional clean-up before second reading. </w:t>
      </w:r>
    </w:p>
    <w:p w14:paraId="6023A68D" w14:textId="2A8E6CB0" w:rsidR="007C614C" w:rsidRPr="00A14E8D" w:rsidRDefault="007C614C" w:rsidP="007C6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</w:p>
    <w:p w14:paraId="61635034" w14:textId="62165737" w:rsidR="007C614C" w:rsidRPr="00E51992" w:rsidRDefault="007C614C" w:rsidP="007C6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APM 218 – American and California Government Graduation Requirement</w:t>
      </w:r>
    </w:p>
    <w:p w14:paraId="0E1CB3B9" w14:textId="5782FB5A" w:rsidR="00E51992" w:rsidRDefault="00E51992" w:rsidP="00E519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022095C" w14:textId="527E5646" w:rsidR="00E51992" w:rsidRDefault="00E51992" w:rsidP="00602B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Dr. Dyer </w:t>
      </w:r>
      <w:r w:rsidR="003E7033">
        <w:rPr>
          <w:rFonts w:ascii="Bookman Old Style" w:hAnsi="Bookman Old Style"/>
          <w:color w:val="0A0A0A"/>
          <w:sz w:val="24"/>
          <w:szCs w:val="24"/>
          <w:u w:color="0A0A0A"/>
        </w:rPr>
        <w:t xml:space="preserve">(Council of Chairs) </w:t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>asked which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campus body is responsible for learning outcomes outside GE</w:t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such as the items covered in this policy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. </w:t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 xml:space="preserve">Senator </w:t>
      </w:r>
      <w:proofErr w:type="spellStart"/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>Mullooly</w:t>
      </w:r>
      <w:proofErr w:type="spellEnd"/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 xml:space="preserve"> explained that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relevant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co</w:t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>ntent experts have oversight and gave an example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602B82">
        <w:rPr>
          <w:rFonts w:ascii="Bookman Old Style" w:hAnsi="Bookman Old Style"/>
          <w:color w:val="0A0A0A"/>
          <w:sz w:val="24"/>
          <w:szCs w:val="24"/>
          <w:u w:color="0A0A0A"/>
        </w:rPr>
        <w:t>of our W courses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. Dr. Clement noted that these 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>student learning outcomes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come from subcommittees. </w:t>
      </w:r>
    </w:p>
    <w:p w14:paraId="054B8C22" w14:textId="5173B84D" w:rsidR="007C614C" w:rsidRPr="00A14E8D" w:rsidRDefault="007C614C" w:rsidP="007C6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</w:p>
    <w:p w14:paraId="3A08D40D" w14:textId="70E55443" w:rsidR="007C614C" w:rsidRPr="00E51992" w:rsidRDefault="007C614C" w:rsidP="007C6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Task Force Exploring Fresno State Operations in a Post-COVID World</w:t>
      </w:r>
    </w:p>
    <w:p w14:paraId="28DE804F" w14:textId="0A4D5795" w:rsidR="00E51992" w:rsidRDefault="00E51992" w:rsidP="00E519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4259FFB" w14:textId="48026E55" w:rsidR="00E51992" w:rsidRDefault="00E51992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Chair Holyoke gave a syno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psis of the proposal including the motivation and goals for creating this task force. </w:t>
      </w:r>
    </w:p>
    <w:p w14:paraId="218B943C" w14:textId="61E96BB2" w:rsidR="00E51992" w:rsidRDefault="00E51992" w:rsidP="00E519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</w:p>
    <w:p w14:paraId="52D57D54" w14:textId="5990616A" w:rsidR="00E51992" w:rsidRPr="00010F36" w:rsidRDefault="00602B82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Senator </w:t>
      </w:r>
      <w:r w:rsidR="00E51992">
        <w:rPr>
          <w:rFonts w:ascii="Bookman Old Style" w:hAnsi="Bookman Old Style"/>
          <w:color w:val="0A0A0A"/>
          <w:sz w:val="24"/>
          <w:szCs w:val="24"/>
        </w:rPr>
        <w:t xml:space="preserve">Maldonado suggested this work would be better served by smaller subgroups. Chair Holyoke agreed that such </w:t>
      </w:r>
      <w:r w:rsidR="0045236A">
        <w:rPr>
          <w:rFonts w:ascii="Bookman Old Style" w:hAnsi="Bookman Old Style"/>
          <w:color w:val="0A0A0A"/>
          <w:sz w:val="24"/>
          <w:szCs w:val="24"/>
        </w:rPr>
        <w:t>structure</w:t>
      </w:r>
      <w:r w:rsidR="00E51992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8626DE">
        <w:rPr>
          <w:rFonts w:ascii="Bookman Old Style" w:hAnsi="Bookman Old Style"/>
          <w:color w:val="0A0A0A"/>
          <w:sz w:val="24"/>
          <w:szCs w:val="24"/>
        </w:rPr>
        <w:t xml:space="preserve">might be beneficial, but that the task force would make this call on how to organize itself. </w:t>
      </w:r>
    </w:p>
    <w:p w14:paraId="382A16A1" w14:textId="77777777" w:rsidR="00010F36" w:rsidRDefault="00010F36" w:rsidP="00010F36">
      <w:pPr>
        <w:pStyle w:val="ListParagraph"/>
        <w:rPr>
          <w:rFonts w:ascii="Bookman Old Style" w:hAnsi="Bookman Old Style"/>
          <w:color w:val="0A0A0A"/>
          <w:sz w:val="24"/>
          <w:szCs w:val="24"/>
        </w:rPr>
      </w:pPr>
    </w:p>
    <w:p w14:paraId="77890A33" w14:textId="77777777" w:rsidR="00010F36" w:rsidRPr="00010F36" w:rsidRDefault="00010F36" w:rsidP="00010F3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010F36">
        <w:rPr>
          <w:rFonts w:ascii="Bookman Old Style" w:hAnsi="Bookman Old Style"/>
          <w:color w:val="0A0A0A"/>
          <w:sz w:val="24"/>
          <w:szCs w:val="24"/>
        </w:rPr>
        <w:t>Resolution regarding Hazardous Work and Study Environment</w:t>
      </w:r>
    </w:p>
    <w:p w14:paraId="4A48065E" w14:textId="77777777" w:rsidR="00010F36" w:rsidRPr="00A14E8D" w:rsidRDefault="00010F36" w:rsidP="00010F3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290D48AF" w14:textId="4B37D982" w:rsidR="008626DE" w:rsidRDefault="00602B82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Senator </w:t>
      </w:r>
      <w:proofErr w:type="spellStart"/>
      <w:r>
        <w:rPr>
          <w:rFonts w:ascii="Bookman Old Style" w:hAnsi="Bookman Old Style"/>
          <w:color w:val="0A0A0A"/>
          <w:sz w:val="24"/>
          <w:szCs w:val="24"/>
          <w:u w:color="0A0A0A"/>
        </w:rPr>
        <w:t>Hooshmandrad</w:t>
      </w:r>
      <w:proofErr w:type="spellEnd"/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(Music</w:t>
      </w:r>
      <w:r w:rsidR="00E51992">
        <w:rPr>
          <w:rFonts w:ascii="Bookman Old Style" w:hAnsi="Bookman Old Style"/>
          <w:color w:val="0A0A0A"/>
          <w:sz w:val="24"/>
          <w:szCs w:val="24"/>
          <w:u w:color="0A0A0A"/>
        </w:rPr>
        <w:t>): introduced Dr</w:t>
      </w:r>
      <w:r w:rsidR="00D52E5C">
        <w:rPr>
          <w:rFonts w:ascii="Bookman Old Style" w:hAnsi="Bookman Old Style"/>
          <w:color w:val="0A0A0A"/>
          <w:sz w:val="24"/>
          <w:szCs w:val="24"/>
          <w:u w:color="0A0A0A"/>
        </w:rPr>
        <w:t>s</w:t>
      </w:r>
      <w:r w:rsidR="00E51992">
        <w:rPr>
          <w:rFonts w:ascii="Bookman Old Style" w:hAnsi="Bookman Old Style"/>
          <w:color w:val="0A0A0A"/>
          <w:sz w:val="24"/>
          <w:szCs w:val="24"/>
          <w:u w:color="0A0A0A"/>
        </w:rPr>
        <w:t xml:space="preserve">. Boone and 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Karr </w:t>
      </w:r>
    </w:p>
    <w:p w14:paraId="61265601" w14:textId="57753313" w:rsidR="008626DE" w:rsidRDefault="00D52E5C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The resolution emerged from </w:t>
      </w:r>
      <w:proofErr w:type="gramStart"/>
      <w:r>
        <w:rPr>
          <w:rFonts w:ascii="Bookman Old Style" w:hAnsi="Bookman Old Style"/>
          <w:color w:val="0A0A0A"/>
          <w:sz w:val="24"/>
          <w:szCs w:val="24"/>
          <w:u w:color="0A0A0A"/>
        </w:rPr>
        <w:t>Music, but</w:t>
      </w:r>
      <w:proofErr w:type="gramEnd"/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has already been endorsed by multiple other departments on campus. 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Dr. Boone </w:t>
      </w:r>
      <w:r w:rsidR="00E51992">
        <w:rPr>
          <w:rFonts w:ascii="Bookman Old Style" w:hAnsi="Bookman Old Style"/>
          <w:color w:val="0A0A0A"/>
          <w:sz w:val="24"/>
          <w:szCs w:val="24"/>
          <w:u w:color="0A0A0A"/>
        </w:rPr>
        <w:t>read the main point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, which is a call for the university to require COVID-19 vaccinations for students returning to campus</w:t>
      </w:r>
      <w:r w:rsidR="00E51992">
        <w:rPr>
          <w:rFonts w:ascii="Bookman Old Style" w:hAnsi="Bookman Old Style"/>
          <w:color w:val="0A0A0A"/>
          <w:sz w:val="24"/>
          <w:szCs w:val="24"/>
          <w:u w:color="0A0A0A"/>
        </w:rPr>
        <w:t xml:space="preserve">. </w:t>
      </w:r>
      <w:r w:rsidR="002E3BD5">
        <w:rPr>
          <w:rFonts w:ascii="Bookman Old Style" w:hAnsi="Bookman Old Style"/>
          <w:color w:val="0A0A0A"/>
          <w:sz w:val="24"/>
          <w:szCs w:val="24"/>
          <w:u w:color="0A0A0A"/>
        </w:rPr>
        <w:t xml:space="preserve">He described the emergency designation 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from the FDA </w:t>
      </w:r>
      <w:r w:rsidR="002E3BD5">
        <w:rPr>
          <w:rFonts w:ascii="Bookman Old Style" w:hAnsi="Bookman Old Style"/>
          <w:color w:val="0A0A0A"/>
          <w:sz w:val="24"/>
          <w:szCs w:val="24"/>
          <w:u w:color="0A0A0A"/>
        </w:rPr>
        <w:t xml:space="preserve">does not prevent us from adopting a vaccine requirement. 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He noted that the resolution only addresses and </w:t>
      </w:r>
      <w:r w:rsidR="002E3BD5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applies to in-person instruction. </w:t>
      </w:r>
      <w:r w:rsidR="003E7033">
        <w:rPr>
          <w:rFonts w:ascii="Bookman Old Style" w:hAnsi="Bookman Old Style"/>
          <w:color w:val="0A0A0A"/>
          <w:sz w:val="24"/>
          <w:szCs w:val="24"/>
          <w:u w:color="0A0A0A"/>
        </w:rPr>
        <w:t>He a</w:t>
      </w:r>
      <w:r w:rsidR="002E3BD5">
        <w:rPr>
          <w:rFonts w:ascii="Bookman Old Style" w:hAnsi="Bookman Old Style"/>
          <w:color w:val="0A0A0A"/>
          <w:sz w:val="24"/>
          <w:szCs w:val="24"/>
          <w:u w:color="0A0A0A"/>
        </w:rPr>
        <w:t>lso requests that current vaccines req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>uirements</w:t>
      </w:r>
      <w:r w:rsidR="002E3BD5">
        <w:rPr>
          <w:rFonts w:ascii="Bookman Old Style" w:hAnsi="Bookman Old Style"/>
          <w:color w:val="0A0A0A"/>
          <w:sz w:val="24"/>
          <w:szCs w:val="24"/>
          <w:u w:color="0A0A0A"/>
        </w:rPr>
        <w:t xml:space="preserve"> be enforced. </w:t>
      </w:r>
    </w:p>
    <w:p w14:paraId="6AFC35B0" w14:textId="77777777" w:rsidR="008626DE" w:rsidRDefault="008626DE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2E9E5851" w14:textId="5A8C8786" w:rsidR="002E3BD5" w:rsidRDefault="00602B82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Senator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F56E88">
        <w:rPr>
          <w:rFonts w:ascii="Bookman Old Style" w:hAnsi="Bookman Old Style"/>
          <w:color w:val="0A0A0A"/>
          <w:sz w:val="24"/>
          <w:szCs w:val="24"/>
          <w:u w:color="0A0A0A"/>
        </w:rPr>
        <w:t>Crowell amended with Whereas</w:t>
      </w:r>
      <w:r w:rsidR="002E3BD5">
        <w:rPr>
          <w:rFonts w:ascii="Bookman Old Style" w:hAnsi="Bookman Old Style"/>
          <w:color w:val="0A0A0A"/>
          <w:sz w:val="24"/>
          <w:szCs w:val="24"/>
          <w:u w:color="0A0A0A"/>
        </w:rPr>
        <w:t xml:space="preserve"> and Ther</w:t>
      </w:r>
      <w:r w:rsidR="008626DE">
        <w:rPr>
          <w:rFonts w:ascii="Bookman Old Style" w:hAnsi="Bookman Old Style"/>
          <w:color w:val="0A0A0A"/>
          <w:sz w:val="24"/>
          <w:szCs w:val="24"/>
          <w:u w:color="0A0A0A"/>
        </w:rPr>
        <w:t>efore concerning vaccine access.</w:t>
      </w:r>
    </w:p>
    <w:p w14:paraId="556A002F" w14:textId="77777777" w:rsidR="008626DE" w:rsidRDefault="008626DE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12482B45" w14:textId="77777777" w:rsidR="008626DE" w:rsidRDefault="008626DE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Vote to amend:</w:t>
      </w:r>
      <w:r w:rsidRPr="008626DE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MSC</w:t>
      </w:r>
    </w:p>
    <w:p w14:paraId="3BF2A963" w14:textId="77777777" w:rsidR="008626DE" w:rsidRDefault="008626DE" w:rsidP="008626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2F887BF2" w14:textId="46354043" w:rsidR="0037081F" w:rsidRDefault="008626DE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8626DE">
        <w:rPr>
          <w:rFonts w:ascii="Bookman Old Style" w:hAnsi="Bookman Old Style"/>
          <w:color w:val="0A0A0A"/>
          <w:sz w:val="24"/>
          <w:szCs w:val="24"/>
        </w:rPr>
        <w:t xml:space="preserve">Ms. </w:t>
      </w:r>
      <w:proofErr w:type="spellStart"/>
      <w:r w:rsidRPr="008626DE">
        <w:rPr>
          <w:rFonts w:ascii="Bookman Old Style" w:hAnsi="Bookman Old Style"/>
          <w:color w:val="0A0A0A"/>
          <w:sz w:val="24"/>
          <w:szCs w:val="24"/>
        </w:rPr>
        <w:t>Zuñiga</w:t>
      </w:r>
      <w:proofErr w:type="spellEnd"/>
      <w:r w:rsidRPr="008626DE">
        <w:rPr>
          <w:rFonts w:ascii="Bookman Old Style" w:hAnsi="Bookman Old Style"/>
          <w:color w:val="0A0A0A"/>
          <w:sz w:val="24"/>
          <w:szCs w:val="24"/>
        </w:rPr>
        <w:t xml:space="preserve"> </w:t>
      </w:r>
      <w:r>
        <w:rPr>
          <w:rFonts w:ascii="Bookman Old Style" w:hAnsi="Bookman Old Style"/>
          <w:color w:val="0A0A0A"/>
          <w:sz w:val="24"/>
          <w:szCs w:val="24"/>
        </w:rPr>
        <w:t>(ASI President)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 expressed concern about lack of </w:t>
      </w:r>
      <w:r>
        <w:rPr>
          <w:rFonts w:ascii="Bookman Old Style" w:hAnsi="Bookman Old Style"/>
          <w:color w:val="0A0A0A"/>
          <w:sz w:val="24"/>
          <w:szCs w:val="24"/>
        </w:rPr>
        <w:t xml:space="preserve">student </w:t>
      </w:r>
      <w:proofErr w:type="gramStart"/>
      <w:r>
        <w:rPr>
          <w:rFonts w:ascii="Bookman Old Style" w:hAnsi="Bookman Old Style"/>
          <w:color w:val="0A0A0A"/>
          <w:sz w:val="24"/>
          <w:szCs w:val="24"/>
        </w:rPr>
        <w:t>consultation, and</w:t>
      </w:r>
      <w:proofErr w:type="gramEnd"/>
      <w:r>
        <w:rPr>
          <w:rFonts w:ascii="Bookman Old Style" w:hAnsi="Bookman Old Style"/>
          <w:color w:val="0A0A0A"/>
          <w:sz w:val="24"/>
          <w:szCs w:val="24"/>
        </w:rPr>
        <w:t xml:space="preserve"> asked if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 the Senate </w:t>
      </w:r>
      <w:r w:rsidR="003E7033">
        <w:rPr>
          <w:rFonts w:ascii="Bookman Old Style" w:hAnsi="Bookman Old Style"/>
          <w:color w:val="0A0A0A"/>
          <w:sz w:val="24"/>
          <w:szCs w:val="24"/>
        </w:rPr>
        <w:t xml:space="preserve">is 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the right body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to make such a decision </w:t>
      </w:r>
      <w:r w:rsidR="000E106D">
        <w:rPr>
          <w:rFonts w:ascii="Bookman Old Style" w:hAnsi="Bookman Old Style"/>
          <w:color w:val="0A0A0A"/>
          <w:sz w:val="24"/>
          <w:szCs w:val="24"/>
        </w:rPr>
        <w:t>for students. Dr. Boone noted that we are no</w:t>
      </w:r>
      <w:r>
        <w:rPr>
          <w:rFonts w:ascii="Bookman Old Style" w:hAnsi="Bookman Old Style"/>
          <w:color w:val="0A0A0A"/>
          <w:sz w:val="24"/>
          <w:szCs w:val="24"/>
        </w:rPr>
        <w:t>t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 making </w:t>
      </w:r>
      <w:proofErr w:type="gramStart"/>
      <w:r w:rsidR="000E106D">
        <w:rPr>
          <w:rFonts w:ascii="Bookman Old Style" w:hAnsi="Bookman Old Style"/>
          <w:color w:val="0A0A0A"/>
          <w:sz w:val="24"/>
          <w:szCs w:val="24"/>
        </w:rPr>
        <w:t>policy, but</w:t>
      </w:r>
      <w:proofErr w:type="gramEnd"/>
      <w:r w:rsidR="000E106D">
        <w:rPr>
          <w:rFonts w:ascii="Bookman Old Style" w:hAnsi="Bookman Old Style"/>
          <w:color w:val="0A0A0A"/>
          <w:sz w:val="24"/>
          <w:szCs w:val="24"/>
        </w:rPr>
        <w:t xml:space="preserve"> </w:t>
      </w:r>
      <w:r>
        <w:rPr>
          <w:rFonts w:ascii="Bookman Old Style" w:hAnsi="Bookman Old Style"/>
          <w:color w:val="0A0A0A"/>
          <w:sz w:val="24"/>
          <w:szCs w:val="24"/>
        </w:rPr>
        <w:t xml:space="preserve">expressing 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the will of the Senate to the administration. </w:t>
      </w:r>
      <w:r w:rsidRPr="008626DE">
        <w:rPr>
          <w:rFonts w:ascii="Bookman Old Style" w:hAnsi="Bookman Old Style"/>
          <w:color w:val="0A0A0A"/>
          <w:sz w:val="24"/>
          <w:szCs w:val="24"/>
        </w:rPr>
        <w:t xml:space="preserve">Ms. </w:t>
      </w:r>
      <w:proofErr w:type="spellStart"/>
      <w:r w:rsidRPr="008626DE">
        <w:rPr>
          <w:rFonts w:ascii="Bookman Old Style" w:hAnsi="Bookman Old Style"/>
          <w:color w:val="0A0A0A"/>
          <w:sz w:val="24"/>
          <w:szCs w:val="24"/>
        </w:rPr>
        <w:t>Zuñiga</w:t>
      </w:r>
      <w:proofErr w:type="spellEnd"/>
      <w:r w:rsidRPr="008626DE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F56E88">
        <w:rPr>
          <w:rFonts w:ascii="Bookman Old Style" w:hAnsi="Bookman Old Style"/>
          <w:color w:val="0A0A0A"/>
          <w:sz w:val="24"/>
          <w:szCs w:val="24"/>
        </w:rPr>
        <w:t>followed up by</w:t>
      </w:r>
      <w:r>
        <w:rPr>
          <w:rFonts w:ascii="Bookman Old Style" w:hAnsi="Bookman Old Style"/>
          <w:color w:val="0A0A0A"/>
          <w:sz w:val="24"/>
          <w:szCs w:val="24"/>
        </w:rPr>
        <w:t xml:space="preserve"> asking </w:t>
      </w:r>
      <w:r w:rsidR="000E106D">
        <w:rPr>
          <w:rFonts w:ascii="Bookman Old Style" w:hAnsi="Bookman Old Style"/>
          <w:color w:val="0A0A0A"/>
          <w:sz w:val="24"/>
          <w:szCs w:val="24"/>
        </w:rPr>
        <w:t>why</w:t>
      </w:r>
      <w:r>
        <w:rPr>
          <w:rFonts w:ascii="Bookman Old Style" w:hAnsi="Bookman Old Style"/>
          <w:color w:val="0A0A0A"/>
          <w:sz w:val="24"/>
          <w:szCs w:val="24"/>
        </w:rPr>
        <w:t xml:space="preserve"> the resolution only req</w:t>
      </w:r>
      <w:r w:rsidR="00F56E88">
        <w:rPr>
          <w:rFonts w:ascii="Bookman Old Style" w:hAnsi="Bookman Old Style"/>
          <w:color w:val="0A0A0A"/>
          <w:sz w:val="24"/>
          <w:szCs w:val="24"/>
        </w:rPr>
        <w:t>uests that students</w:t>
      </w:r>
      <w:r>
        <w:rPr>
          <w:rFonts w:ascii="Bookman Old Style" w:hAnsi="Bookman Old Style"/>
          <w:color w:val="0A0A0A"/>
          <w:sz w:val="24"/>
          <w:szCs w:val="24"/>
        </w:rPr>
        <w:t xml:space="preserve"> be vaccinated</w:t>
      </w:r>
      <w:r w:rsidR="00F56E88">
        <w:rPr>
          <w:rFonts w:ascii="Bookman Old Style" w:hAnsi="Bookman Old Style"/>
          <w:color w:val="0A0A0A"/>
          <w:sz w:val="24"/>
          <w:szCs w:val="24"/>
        </w:rPr>
        <w:t>,</w:t>
      </w:r>
      <w:r>
        <w:rPr>
          <w:rFonts w:ascii="Bookman Old Style" w:hAnsi="Bookman Old Style"/>
          <w:color w:val="0A0A0A"/>
          <w:sz w:val="24"/>
          <w:szCs w:val="24"/>
        </w:rPr>
        <w:t xml:space="preserve"> but not faculty. Dr. Boone explained that there exists CSU wide policy concerning student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 vaccination,</w:t>
      </w:r>
      <w:r>
        <w:rPr>
          <w:rFonts w:ascii="Bookman Old Style" w:hAnsi="Bookman Old Style"/>
          <w:color w:val="0A0A0A"/>
          <w:sz w:val="24"/>
          <w:szCs w:val="24"/>
        </w:rPr>
        <w:t xml:space="preserve"> this resolution specifically speaks to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 that specific policy</w:t>
      </w:r>
      <w:r>
        <w:rPr>
          <w:rFonts w:ascii="Bookman Old Style" w:hAnsi="Bookman Old Style"/>
          <w:color w:val="0A0A0A"/>
          <w:sz w:val="24"/>
          <w:szCs w:val="24"/>
        </w:rPr>
        <w:t>, and that while he feels fa</w:t>
      </w:r>
      <w:r w:rsidR="0037081F">
        <w:rPr>
          <w:rFonts w:ascii="Bookman Old Style" w:hAnsi="Bookman Old Style"/>
          <w:color w:val="0A0A0A"/>
          <w:sz w:val="24"/>
          <w:szCs w:val="24"/>
        </w:rPr>
        <w:t xml:space="preserve">culty should be vaccinated, this resolution does not address faculty policy. </w:t>
      </w:r>
    </w:p>
    <w:p w14:paraId="0BBE40C7" w14:textId="77777777" w:rsidR="0037081F" w:rsidRDefault="0037081F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125FD657" w14:textId="00F8081D" w:rsidR="0037081F" w:rsidRDefault="00602B82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>Senator</w:t>
      </w:r>
      <w:r w:rsidR="0037081F">
        <w:rPr>
          <w:rFonts w:ascii="Bookman Old Style" w:hAnsi="Bookman Old Style"/>
          <w:color w:val="0A0A0A"/>
          <w:sz w:val="24"/>
          <w:szCs w:val="24"/>
        </w:rPr>
        <w:t xml:space="preserve"> Jenkins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 (</w:t>
      </w:r>
      <w:proofErr w:type="gramStart"/>
      <w:r w:rsidR="006B7A01">
        <w:rPr>
          <w:rFonts w:ascii="Bookman Old Style" w:hAnsi="Bookman Old Style"/>
          <w:color w:val="0A0A0A"/>
          <w:sz w:val="24"/>
          <w:szCs w:val="24"/>
        </w:rPr>
        <w:t>State wide</w:t>
      </w:r>
      <w:proofErr w:type="gramEnd"/>
      <w:r w:rsidR="006B7A01">
        <w:rPr>
          <w:rFonts w:ascii="Bookman Old Style" w:hAnsi="Bookman Old Style"/>
          <w:color w:val="0A0A0A"/>
          <w:sz w:val="24"/>
          <w:szCs w:val="24"/>
        </w:rPr>
        <w:t>)</w:t>
      </w:r>
      <w:r w:rsidR="0037081F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F56E88">
        <w:rPr>
          <w:rFonts w:ascii="Bookman Old Style" w:hAnsi="Bookman Old Style"/>
          <w:color w:val="0A0A0A"/>
          <w:sz w:val="24"/>
          <w:szCs w:val="24"/>
        </w:rPr>
        <w:t>suggested reworking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 the format of the resolution, removing </w:t>
      </w:r>
      <w:r w:rsidR="00F56E88">
        <w:rPr>
          <w:rFonts w:ascii="Bookman Old Style" w:hAnsi="Bookman Old Style"/>
          <w:color w:val="0A0A0A"/>
          <w:sz w:val="24"/>
          <w:szCs w:val="24"/>
        </w:rPr>
        <w:t>department names</w:t>
      </w:r>
      <w:r w:rsidR="000E106D">
        <w:rPr>
          <w:rFonts w:ascii="Bookman Old Style" w:hAnsi="Bookman Old Style"/>
          <w:color w:val="0A0A0A"/>
          <w:sz w:val="24"/>
          <w:szCs w:val="24"/>
        </w:rPr>
        <w:t>, and emphasizing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 that the resolution represents the full faculty body</w:t>
      </w:r>
      <w:r w:rsidR="00DC16BD">
        <w:rPr>
          <w:rFonts w:ascii="Bookman Old Style" w:hAnsi="Bookman Old Style"/>
          <w:color w:val="0A0A0A"/>
          <w:sz w:val="24"/>
          <w:szCs w:val="24"/>
        </w:rPr>
        <w:t>.</w:t>
      </w:r>
    </w:p>
    <w:p w14:paraId="1CC93663" w14:textId="77777777" w:rsidR="0037081F" w:rsidRDefault="0037081F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73F10E8D" w14:textId="78A1B73D" w:rsidR="0037081F" w:rsidRDefault="00602B82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>Senator</w:t>
      </w:r>
      <w:r w:rsidR="0037081F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F56E88">
        <w:rPr>
          <w:rFonts w:ascii="Bookman Old Style" w:hAnsi="Bookman Old Style"/>
          <w:color w:val="0A0A0A"/>
          <w:sz w:val="24"/>
          <w:szCs w:val="24"/>
        </w:rPr>
        <w:t>Walter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 (Biology)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 expressed her empathy to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Ms. </w:t>
      </w:r>
      <w:proofErr w:type="spellStart"/>
      <w:r w:rsidR="00F56E88">
        <w:rPr>
          <w:rFonts w:ascii="Bookman Old Style" w:hAnsi="Bookman Old Style"/>
          <w:color w:val="0A0A0A"/>
          <w:sz w:val="24"/>
          <w:szCs w:val="24"/>
        </w:rPr>
        <w:t>Zuñiga</w:t>
      </w:r>
      <w:proofErr w:type="spellEnd"/>
      <w:r w:rsidR="00F56E88">
        <w:rPr>
          <w:rFonts w:ascii="Bookman Old Style" w:hAnsi="Bookman Old Style"/>
          <w:color w:val="0A0A0A"/>
          <w:sz w:val="24"/>
          <w:szCs w:val="24"/>
        </w:rPr>
        <w:t xml:space="preserve">, 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but asked that </w:t>
      </w:r>
      <w:r w:rsidR="00F56E88">
        <w:rPr>
          <w:rFonts w:ascii="Bookman Old Style" w:hAnsi="Bookman Old Style"/>
          <w:color w:val="0A0A0A"/>
          <w:sz w:val="24"/>
          <w:szCs w:val="24"/>
        </w:rPr>
        <w:t>all students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please </w:t>
      </w:r>
      <w:r w:rsidR="000E106D">
        <w:rPr>
          <w:rFonts w:ascii="Bookman Old Style" w:hAnsi="Bookman Old Style"/>
          <w:color w:val="0A0A0A"/>
          <w:sz w:val="24"/>
          <w:szCs w:val="24"/>
        </w:rPr>
        <w:t>c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onsider the science and CDC guidelines with appropriate weight, and that faculty should not be put at unnecessary risk to do their jobs. </w:t>
      </w:r>
    </w:p>
    <w:p w14:paraId="22CC9809" w14:textId="77777777" w:rsidR="0037081F" w:rsidRDefault="0037081F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7614CD96" w14:textId="0AEEAEC4" w:rsidR="0037081F" w:rsidRDefault="003E7033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Dr. </w:t>
      </w:r>
      <w:r w:rsidR="000E106D">
        <w:rPr>
          <w:rFonts w:ascii="Bookman Old Style" w:hAnsi="Bookman Old Style"/>
          <w:color w:val="0A0A0A"/>
          <w:sz w:val="24"/>
          <w:szCs w:val="24"/>
        </w:rPr>
        <w:t>Ayotte</w:t>
      </w:r>
      <w:r w:rsidR="006B7A01" w:rsidRPr="006B7A01">
        <w:t xml:space="preserve"> </w:t>
      </w:r>
      <w:r w:rsidR="006B7A01" w:rsidRPr="006B7A01">
        <w:rPr>
          <w:rFonts w:ascii="Bookman Old Style" w:hAnsi="Bookman Old Style"/>
          <w:color w:val="0A0A0A"/>
          <w:sz w:val="24"/>
          <w:szCs w:val="24"/>
        </w:rPr>
        <w:t>(Council of Chairs)</w:t>
      </w:r>
      <w:r w:rsidR="000E106D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addressed the request that faculty be </w:t>
      </w:r>
      <w:proofErr w:type="gramStart"/>
      <w:r w:rsidR="00213BFE">
        <w:rPr>
          <w:rFonts w:ascii="Bookman Old Style" w:hAnsi="Bookman Old Style"/>
          <w:color w:val="0A0A0A"/>
          <w:sz w:val="24"/>
          <w:szCs w:val="24"/>
        </w:rPr>
        <w:t>vaccinated, and</w:t>
      </w:r>
      <w:proofErr w:type="gramEnd"/>
      <w:r w:rsidR="00213BFE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noted the 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issue of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the 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CBA could be challenging. To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Ms. </w:t>
      </w:r>
      <w:proofErr w:type="spellStart"/>
      <w:r w:rsidR="00F56E88">
        <w:rPr>
          <w:rFonts w:ascii="Bookman Old Style" w:hAnsi="Bookman Old Style"/>
          <w:color w:val="0A0A0A"/>
          <w:sz w:val="24"/>
          <w:szCs w:val="24"/>
        </w:rPr>
        <w:t>Zuñiga’s</w:t>
      </w:r>
      <w:proofErr w:type="spellEnd"/>
      <w:r w:rsidR="00F56E88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concern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he felt </w:t>
      </w:r>
      <w:r w:rsidR="00213BFE">
        <w:rPr>
          <w:rFonts w:ascii="Bookman Old Style" w:hAnsi="Bookman Old Style"/>
          <w:color w:val="0A0A0A"/>
          <w:sz w:val="24"/>
          <w:szCs w:val="24"/>
        </w:rPr>
        <w:t>we should also r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ecommend faculty be </w:t>
      </w:r>
      <w:proofErr w:type="gramStart"/>
      <w:r w:rsidR="00F56E88">
        <w:rPr>
          <w:rFonts w:ascii="Bookman Old Style" w:hAnsi="Bookman Old Style"/>
          <w:color w:val="0A0A0A"/>
          <w:sz w:val="24"/>
          <w:szCs w:val="24"/>
        </w:rPr>
        <w:t xml:space="preserve">vaccinated, </w:t>
      </w:r>
      <w:r w:rsidR="00213BFE">
        <w:rPr>
          <w:rFonts w:ascii="Bookman Old Style" w:hAnsi="Bookman Old Style"/>
          <w:color w:val="0A0A0A"/>
          <w:sz w:val="24"/>
          <w:szCs w:val="24"/>
        </w:rPr>
        <w:t>and</w:t>
      </w:r>
      <w:proofErr w:type="gramEnd"/>
      <w:r w:rsidR="00213BFE">
        <w:rPr>
          <w:rFonts w:ascii="Bookman Old Style" w:hAnsi="Bookman Old Style"/>
          <w:color w:val="0A0A0A"/>
          <w:sz w:val="24"/>
          <w:szCs w:val="24"/>
        </w:rPr>
        <w:t xml:space="preserve"> having all 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required to be </w:t>
      </w:r>
      <w:r w:rsidR="00213BFE">
        <w:rPr>
          <w:rFonts w:ascii="Bookman Old Style" w:hAnsi="Bookman Old Style"/>
          <w:color w:val="0A0A0A"/>
          <w:sz w:val="24"/>
          <w:szCs w:val="24"/>
        </w:rPr>
        <w:t>vaccinated is in line with scien</w:t>
      </w:r>
      <w:r>
        <w:rPr>
          <w:rFonts w:ascii="Bookman Old Style" w:hAnsi="Bookman Old Style"/>
          <w:color w:val="0A0A0A"/>
          <w:sz w:val="24"/>
          <w:szCs w:val="24"/>
        </w:rPr>
        <w:t>tific evidence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. </w:t>
      </w:r>
    </w:p>
    <w:p w14:paraId="135148F9" w14:textId="013F2454" w:rsidR="0037081F" w:rsidRDefault="0037081F" w:rsidP="00F56E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4CDDA677" w14:textId="1BE7AF54" w:rsidR="0037081F" w:rsidRDefault="00602B82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lastRenderedPageBreak/>
        <w:t xml:space="preserve">Senator </w:t>
      </w:r>
      <w:r w:rsidR="0037081F">
        <w:rPr>
          <w:rFonts w:ascii="Bookman Old Style" w:hAnsi="Bookman Old Style"/>
          <w:color w:val="0A0A0A"/>
          <w:sz w:val="24"/>
          <w:szCs w:val="24"/>
        </w:rPr>
        <w:t>Parra</w:t>
      </w:r>
      <w:r w:rsidR="006B7A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7A01" w:rsidRPr="006B7A01">
        <w:rPr>
          <w:rFonts w:ascii="Bookman Old Style" w:hAnsi="Bookman Old Style"/>
          <w:color w:val="0A0A0A"/>
          <w:sz w:val="24"/>
          <w:szCs w:val="24"/>
        </w:rPr>
        <w:t xml:space="preserve">(Accountancy) </w:t>
      </w:r>
      <w:r w:rsidR="006B7A01">
        <w:rPr>
          <w:rFonts w:ascii="Bookman Old Style" w:hAnsi="Bookman Old Style"/>
          <w:color w:val="0A0A0A"/>
          <w:sz w:val="24"/>
          <w:szCs w:val="24"/>
        </w:rPr>
        <w:t>a</w:t>
      </w:r>
      <w:r w:rsidR="00F56E88">
        <w:rPr>
          <w:rFonts w:ascii="Bookman Old Style" w:hAnsi="Bookman Old Style"/>
          <w:color w:val="0A0A0A"/>
          <w:sz w:val="24"/>
          <w:szCs w:val="24"/>
        </w:rPr>
        <w:t>greed that it is not equitable to impose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 this on students but not on faculty. </w:t>
      </w:r>
      <w:r w:rsidR="00F56E88">
        <w:rPr>
          <w:rFonts w:ascii="Bookman Old Style" w:hAnsi="Bookman Old Style"/>
          <w:color w:val="0A0A0A"/>
          <w:sz w:val="24"/>
          <w:szCs w:val="24"/>
        </w:rPr>
        <w:t>Give this vaccine is approved on an e</w:t>
      </w:r>
      <w:r w:rsidR="00213BFE">
        <w:rPr>
          <w:rFonts w:ascii="Bookman Old Style" w:hAnsi="Bookman Old Style"/>
          <w:color w:val="0A0A0A"/>
          <w:sz w:val="24"/>
          <w:szCs w:val="24"/>
        </w:rPr>
        <w:t>mergency basis, we shoul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d allow for differences in opinion. </w:t>
      </w:r>
    </w:p>
    <w:p w14:paraId="7CB3BC56" w14:textId="77777777" w:rsidR="0037081F" w:rsidRDefault="0037081F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46211EBE" w14:textId="3E07CA92" w:rsidR="0037081F" w:rsidRDefault="006B7A01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Dr. Karr (Music) 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described how music performance classes create a </w:t>
      </w:r>
      <w:r>
        <w:rPr>
          <w:rFonts w:ascii="Bookman Old Style" w:hAnsi="Bookman Old Style"/>
          <w:color w:val="0A0A0A"/>
          <w:sz w:val="24"/>
          <w:szCs w:val="24"/>
        </w:rPr>
        <w:t>much more dangerous environment, with</w:t>
      </w:r>
      <w:r w:rsidR="00213BFE">
        <w:rPr>
          <w:rFonts w:ascii="Bookman Old Style" w:hAnsi="Bookman Old Style"/>
          <w:color w:val="0A0A0A"/>
          <w:sz w:val="24"/>
          <w:szCs w:val="24"/>
        </w:rPr>
        <w:t xml:space="preserve"> wind instruments, choir,</w:t>
      </w:r>
      <w:r w:rsidR="00F56E88">
        <w:rPr>
          <w:rFonts w:ascii="Bookman Old Style" w:hAnsi="Bookman Old Style"/>
          <w:color w:val="0A0A0A"/>
          <w:sz w:val="24"/>
          <w:szCs w:val="24"/>
        </w:rPr>
        <w:t xml:space="preserve"> and other activities</w:t>
      </w:r>
      <w:r>
        <w:rPr>
          <w:rFonts w:ascii="Bookman Old Style" w:hAnsi="Bookman Old Style"/>
          <w:color w:val="0A0A0A"/>
          <w:sz w:val="24"/>
          <w:szCs w:val="24"/>
        </w:rPr>
        <w:t xml:space="preserve"> that might put more virus in the air and create more risk to such instructors. </w:t>
      </w:r>
    </w:p>
    <w:p w14:paraId="33A69B92" w14:textId="7B9EE9BB" w:rsidR="0037081F" w:rsidRDefault="0037081F" w:rsidP="006B7A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76406836" w14:textId="01B3593E" w:rsidR="0037081F" w:rsidRDefault="00602B82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Senator </w:t>
      </w:r>
      <w:proofErr w:type="spellStart"/>
      <w:r w:rsidR="00413A42">
        <w:rPr>
          <w:rFonts w:ascii="Bookman Old Style" w:hAnsi="Bookman Old Style"/>
          <w:color w:val="0A0A0A"/>
          <w:sz w:val="24"/>
          <w:szCs w:val="24"/>
        </w:rPr>
        <w:t>Botwin</w:t>
      </w:r>
      <w:proofErr w:type="spellEnd"/>
      <w:r w:rsidR="006B7A01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6B7A01" w:rsidRPr="006B7A01">
        <w:rPr>
          <w:rFonts w:ascii="Bookman Old Style" w:hAnsi="Bookman Old Style"/>
          <w:color w:val="0A0A0A"/>
          <w:sz w:val="24"/>
          <w:szCs w:val="24"/>
        </w:rPr>
        <w:t xml:space="preserve">(Psychology) 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noted that </w:t>
      </w:r>
      <w:r w:rsidR="003E7033">
        <w:rPr>
          <w:rFonts w:ascii="Bookman Old Style" w:hAnsi="Bookman Old Style"/>
          <w:color w:val="0A0A0A"/>
          <w:sz w:val="24"/>
          <w:szCs w:val="24"/>
        </w:rPr>
        <w:t>Dr.</w:t>
      </w:r>
      <w:r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Ayotte convinced him that the resolution </w:t>
      </w:r>
      <w:r w:rsidR="00413A42">
        <w:rPr>
          <w:rFonts w:ascii="Bookman Old Style" w:hAnsi="Bookman Old Style"/>
          <w:color w:val="0A0A0A"/>
          <w:sz w:val="24"/>
          <w:szCs w:val="24"/>
        </w:rPr>
        <w:t>should extend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 the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vaccination requirement 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to entire university community. </w:t>
      </w:r>
    </w:p>
    <w:p w14:paraId="28E946E2" w14:textId="77777777" w:rsidR="0037081F" w:rsidRDefault="0037081F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101117C" w14:textId="503A15D9" w:rsidR="0037081F" w:rsidRDefault="006B7A01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>Dr. Boone (Music)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 expressed concern </w:t>
      </w:r>
      <w:r>
        <w:rPr>
          <w:rFonts w:ascii="Bookman Old Style" w:hAnsi="Bookman Old Style"/>
          <w:color w:val="0A0A0A"/>
          <w:sz w:val="24"/>
          <w:szCs w:val="24"/>
        </w:rPr>
        <w:t xml:space="preserve">that 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the </w:t>
      </w:r>
      <w:r>
        <w:rPr>
          <w:rFonts w:ascii="Bookman Old Style" w:hAnsi="Bookman Old Style"/>
          <w:color w:val="0A0A0A"/>
          <w:sz w:val="24"/>
          <w:szCs w:val="24"/>
        </w:rPr>
        <w:t>Executive Order policy this resolution addresses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 </w:t>
      </w:r>
      <w:proofErr w:type="gramStart"/>
      <w:r w:rsidR="00413A42">
        <w:rPr>
          <w:rFonts w:ascii="Bookman Old Style" w:hAnsi="Bookman Old Style"/>
          <w:color w:val="0A0A0A"/>
          <w:sz w:val="24"/>
          <w:szCs w:val="24"/>
        </w:rPr>
        <w:t>does</w:t>
      </w:r>
      <w:proofErr w:type="gramEnd"/>
      <w:r w:rsidR="00413A42">
        <w:rPr>
          <w:rFonts w:ascii="Bookman Old Style" w:hAnsi="Bookman Old Style"/>
          <w:color w:val="0A0A0A"/>
          <w:sz w:val="24"/>
          <w:szCs w:val="24"/>
        </w:rPr>
        <w:t xml:space="preserve"> not address faculty</w:t>
      </w:r>
      <w:r>
        <w:rPr>
          <w:rFonts w:ascii="Bookman Old Style" w:hAnsi="Bookman Old Style"/>
          <w:color w:val="0A0A0A"/>
          <w:sz w:val="24"/>
          <w:szCs w:val="24"/>
        </w:rPr>
        <w:t>, only students,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 </w:t>
      </w:r>
      <w:r>
        <w:rPr>
          <w:rFonts w:ascii="Bookman Old Style" w:hAnsi="Bookman Old Style"/>
          <w:color w:val="0A0A0A"/>
          <w:sz w:val="24"/>
          <w:szCs w:val="24"/>
        </w:rPr>
        <w:t xml:space="preserve">and adding faculty could undermine the intent of the resolution. </w:t>
      </w:r>
    </w:p>
    <w:p w14:paraId="5833838A" w14:textId="77777777" w:rsidR="0037081F" w:rsidRDefault="0037081F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6DDB7468" w14:textId="063E31DC" w:rsidR="00413A42" w:rsidRDefault="00602B82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Senator </w:t>
      </w:r>
      <w:r w:rsidR="006B7A01">
        <w:rPr>
          <w:rFonts w:ascii="Bookman Old Style" w:hAnsi="Bookman Old Style"/>
          <w:color w:val="0A0A0A"/>
          <w:sz w:val="24"/>
          <w:szCs w:val="24"/>
        </w:rPr>
        <w:t>Walter (Biology)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noted that the </w:t>
      </w:r>
      <w:r w:rsidR="00413A42">
        <w:rPr>
          <w:rFonts w:ascii="Bookman Old Style" w:hAnsi="Bookman Old Style"/>
          <w:color w:val="0A0A0A"/>
          <w:sz w:val="24"/>
          <w:szCs w:val="24"/>
        </w:rPr>
        <w:t>partisan me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ssaging </w:t>
      </w:r>
      <w:r w:rsidR="000B2CFB">
        <w:rPr>
          <w:rFonts w:ascii="Bookman Old Style" w:hAnsi="Bookman Old Style"/>
          <w:color w:val="0A0A0A"/>
          <w:sz w:val="24"/>
          <w:szCs w:val="24"/>
        </w:rPr>
        <w:t xml:space="preserve">in the US </w:t>
      </w:r>
      <w:r w:rsidR="006B7A01">
        <w:rPr>
          <w:rFonts w:ascii="Bookman Old Style" w:hAnsi="Bookman Old Style"/>
          <w:color w:val="0A0A0A"/>
          <w:sz w:val="24"/>
          <w:szCs w:val="24"/>
        </w:rPr>
        <w:t>has been extreme on vaccinations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, </w:t>
      </w:r>
      <w:r w:rsidR="006B7A01">
        <w:rPr>
          <w:rFonts w:ascii="Bookman Old Style" w:hAnsi="Bookman Old Style"/>
          <w:color w:val="0A0A0A"/>
          <w:sz w:val="24"/>
          <w:szCs w:val="24"/>
        </w:rPr>
        <w:t xml:space="preserve">and 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to tackle this we must </w:t>
      </w:r>
      <w:r w:rsidR="0037081F">
        <w:rPr>
          <w:rFonts w:ascii="Bookman Old Style" w:hAnsi="Bookman Old Style"/>
          <w:color w:val="0A0A0A"/>
          <w:sz w:val="24"/>
          <w:szCs w:val="24"/>
        </w:rPr>
        <w:t>address</w:t>
      </w:r>
      <w:r w:rsidR="000B2CFB">
        <w:rPr>
          <w:rFonts w:ascii="Bookman Old Style" w:hAnsi="Bookman Old Style"/>
          <w:color w:val="0A0A0A"/>
          <w:sz w:val="24"/>
          <w:szCs w:val="24"/>
        </w:rPr>
        <w:t xml:space="preserve"> policy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 with</w:t>
      </w:r>
      <w:r w:rsidR="000B2CFB">
        <w:rPr>
          <w:rFonts w:ascii="Bookman Old Style" w:hAnsi="Bookman Old Style"/>
          <w:color w:val="0A0A0A"/>
          <w:sz w:val="24"/>
          <w:szCs w:val="24"/>
        </w:rPr>
        <w:t xml:space="preserve"> good</w:t>
      </w:r>
      <w:r w:rsidR="00413A42">
        <w:rPr>
          <w:rFonts w:ascii="Bookman Old Style" w:hAnsi="Bookman Old Style"/>
          <w:color w:val="0A0A0A"/>
          <w:sz w:val="24"/>
          <w:szCs w:val="24"/>
        </w:rPr>
        <w:t xml:space="preserve"> science. </w:t>
      </w:r>
    </w:p>
    <w:p w14:paraId="1B0B8583" w14:textId="713FDE59" w:rsidR="000B2CFB" w:rsidRDefault="000B2CFB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</w:p>
    <w:p w14:paraId="3A42017B" w14:textId="799F28F7" w:rsidR="000B2CFB" w:rsidRPr="0037081F" w:rsidRDefault="000B2CFB" w:rsidP="003708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Discussion ended due to time certain on this first reading. </w:t>
      </w:r>
    </w:p>
    <w:p w14:paraId="53693177" w14:textId="64C2AD5B" w:rsidR="006224F0" w:rsidRDefault="006224F0" w:rsidP="006224F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8B61CDC" w14:textId="77777777" w:rsidR="006224F0" w:rsidRDefault="006224F0" w:rsidP="006224F0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61A3266" w14:textId="3C486628" w:rsidR="003A7345" w:rsidRPr="001831A3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The 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 adjourned at 5:</w:t>
      </w:r>
      <w:r w:rsidR="00413A42">
        <w:rPr>
          <w:rFonts w:ascii="Bookman Old Style" w:hAnsi="Bookman Old Style"/>
        </w:rPr>
        <w:t>31</w:t>
      </w:r>
      <w:r w:rsidRPr="001831A3">
        <w:rPr>
          <w:rFonts w:ascii="Bookman Old Style" w:hAnsi="Bookman Old Style"/>
        </w:rPr>
        <w:t xml:space="preserve"> p.m.  </w:t>
      </w:r>
    </w:p>
    <w:p w14:paraId="060C40D6" w14:textId="688EBB33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The next meeting of the 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 xml:space="preserve">ate will be </w:t>
      </w:r>
      <w:r w:rsidR="000B2CFB">
        <w:rPr>
          <w:rFonts w:ascii="Bookman Old Style" w:hAnsi="Bookman Old Style"/>
        </w:rPr>
        <w:t>April 26</w:t>
      </w:r>
      <w:r w:rsidR="00032790" w:rsidRPr="001831A3">
        <w:rPr>
          <w:rFonts w:ascii="Bookman Old Style" w:hAnsi="Bookman Old Style"/>
        </w:rPr>
        <w:t>, 2021</w:t>
      </w:r>
      <w:r w:rsidRPr="001831A3">
        <w:rPr>
          <w:rFonts w:ascii="Bookman Old Style" w:hAnsi="Bookman Old Style"/>
        </w:rPr>
        <w:t xml:space="preserve">.  </w:t>
      </w:r>
    </w:p>
    <w:p w14:paraId="1F1FF3B0" w14:textId="77777777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Submitted by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>Approved by</w:t>
      </w:r>
    </w:p>
    <w:p w14:paraId="1A3E336E" w14:textId="6687DDB9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Raymond Hall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>Thomas Holyoke</w:t>
      </w:r>
    </w:p>
    <w:p w14:paraId="5F47C63F" w14:textId="77777777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Vice Chair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proofErr w:type="spellStart"/>
      <w:r w:rsidRPr="001831A3">
        <w:rPr>
          <w:rFonts w:ascii="Bookman Old Style" w:hAnsi="Bookman Old Style"/>
        </w:rPr>
        <w:t>Chair</w:t>
      </w:r>
      <w:proofErr w:type="spellEnd"/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</w:p>
    <w:p w14:paraId="5F8D3D12" w14:textId="07FD37CA" w:rsidR="008D6E3B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 xml:space="preserve">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</w:t>
      </w:r>
    </w:p>
    <w:sectPr w:rsidR="008D6E3B" w:rsidRPr="001831A3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EC80" w14:textId="77777777" w:rsidR="0063623F" w:rsidRDefault="0063623F" w:rsidP="003A7345">
      <w:pPr>
        <w:spacing w:after="0" w:line="240" w:lineRule="auto"/>
      </w:pPr>
      <w:r>
        <w:separator/>
      </w:r>
    </w:p>
  </w:endnote>
  <w:endnote w:type="continuationSeparator" w:id="0">
    <w:p w14:paraId="5556BB3F" w14:textId="77777777" w:rsidR="0063623F" w:rsidRDefault="0063623F" w:rsidP="003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02B2" w14:textId="77777777" w:rsidR="0063623F" w:rsidRDefault="0063623F" w:rsidP="003A7345">
      <w:pPr>
        <w:spacing w:after="0" w:line="240" w:lineRule="auto"/>
      </w:pPr>
      <w:r>
        <w:separator/>
      </w:r>
    </w:p>
  </w:footnote>
  <w:footnote w:type="continuationSeparator" w:id="0">
    <w:p w14:paraId="2FD5782E" w14:textId="77777777" w:rsidR="0063623F" w:rsidRDefault="0063623F" w:rsidP="003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2D8BF679" w:rsidR="003A7345" w:rsidRDefault="007C614C" w:rsidP="00FB2FA4">
    <w:pPr>
      <w:pStyle w:val="Header1"/>
      <w:tabs>
        <w:tab w:val="clear" w:pos="9360"/>
        <w:tab w:val="right" w:pos="9340"/>
      </w:tabs>
      <w:jc w:val="right"/>
    </w:pPr>
    <w:r>
      <w:t>April 12</w:t>
    </w:r>
    <w:r w:rsidR="00992686">
      <w:t>, 2021</w:t>
    </w:r>
  </w:p>
  <w:p w14:paraId="7C5E6A65" w14:textId="55A8F185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16BD">
      <w:rPr>
        <w:noProof/>
      </w:rPr>
      <w:t>4</w:t>
    </w:r>
    <w:r>
      <w:fldChar w:fldCharType="end"/>
    </w:r>
  </w:p>
  <w:p w14:paraId="4D2490D0" w14:textId="77777777" w:rsidR="003A7345" w:rsidRDefault="003A7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1475"/>
    <w:multiLevelType w:val="hybridMultilevel"/>
    <w:tmpl w:val="7012F8D6"/>
    <w:numStyleLink w:val="ImportedStyle1"/>
  </w:abstractNum>
  <w:abstractNum w:abstractNumId="5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4"/>
    <w:lvlOverride w:ilvl="0">
      <w:lvl w:ilvl="0" w:tplc="5D50376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0AAC5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BC02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B2846A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92E3E6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D6AAC5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118745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AAE9C4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6841AA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5D3E"/>
    <w:rsid w:val="00006064"/>
    <w:rsid w:val="00010F36"/>
    <w:rsid w:val="000133DC"/>
    <w:rsid w:val="0001671A"/>
    <w:rsid w:val="00023B7E"/>
    <w:rsid w:val="00026FBD"/>
    <w:rsid w:val="00032790"/>
    <w:rsid w:val="00040826"/>
    <w:rsid w:val="00050B91"/>
    <w:rsid w:val="00053DB1"/>
    <w:rsid w:val="00066281"/>
    <w:rsid w:val="00067A50"/>
    <w:rsid w:val="0007055C"/>
    <w:rsid w:val="00096199"/>
    <w:rsid w:val="000965ED"/>
    <w:rsid w:val="000B2CFB"/>
    <w:rsid w:val="000D03C4"/>
    <w:rsid w:val="000D2495"/>
    <w:rsid w:val="000D4847"/>
    <w:rsid w:val="000E106D"/>
    <w:rsid w:val="000E73FF"/>
    <w:rsid w:val="000F0181"/>
    <w:rsid w:val="00100D04"/>
    <w:rsid w:val="001011F0"/>
    <w:rsid w:val="00116349"/>
    <w:rsid w:val="00134E82"/>
    <w:rsid w:val="00145FDF"/>
    <w:rsid w:val="001700CB"/>
    <w:rsid w:val="001831A3"/>
    <w:rsid w:val="00197C5C"/>
    <w:rsid w:val="001A4F68"/>
    <w:rsid w:val="001B121E"/>
    <w:rsid w:val="001D67E9"/>
    <w:rsid w:val="001E46B2"/>
    <w:rsid w:val="001F0F1B"/>
    <w:rsid w:val="00200BBF"/>
    <w:rsid w:val="0021170F"/>
    <w:rsid w:val="002120F1"/>
    <w:rsid w:val="00213BFE"/>
    <w:rsid w:val="00215714"/>
    <w:rsid w:val="00221142"/>
    <w:rsid w:val="00227CFA"/>
    <w:rsid w:val="002322F0"/>
    <w:rsid w:val="00241EBB"/>
    <w:rsid w:val="00271D3C"/>
    <w:rsid w:val="002767FF"/>
    <w:rsid w:val="00280279"/>
    <w:rsid w:val="002B2D62"/>
    <w:rsid w:val="002C5C20"/>
    <w:rsid w:val="002E3BD5"/>
    <w:rsid w:val="002F21F1"/>
    <w:rsid w:val="00316DDD"/>
    <w:rsid w:val="0033325B"/>
    <w:rsid w:val="00347268"/>
    <w:rsid w:val="003578B7"/>
    <w:rsid w:val="00360CEF"/>
    <w:rsid w:val="00365319"/>
    <w:rsid w:val="0037081F"/>
    <w:rsid w:val="00372273"/>
    <w:rsid w:val="00375561"/>
    <w:rsid w:val="0038029E"/>
    <w:rsid w:val="0038483A"/>
    <w:rsid w:val="00394951"/>
    <w:rsid w:val="003A7345"/>
    <w:rsid w:val="003E7033"/>
    <w:rsid w:val="003F1FF6"/>
    <w:rsid w:val="00410E44"/>
    <w:rsid w:val="00413A42"/>
    <w:rsid w:val="004155ED"/>
    <w:rsid w:val="00422A57"/>
    <w:rsid w:val="00441253"/>
    <w:rsid w:val="00450C3A"/>
    <w:rsid w:val="0045236A"/>
    <w:rsid w:val="00456DF1"/>
    <w:rsid w:val="00464205"/>
    <w:rsid w:val="004812A5"/>
    <w:rsid w:val="00497E3E"/>
    <w:rsid w:val="004B54CB"/>
    <w:rsid w:val="004C13FB"/>
    <w:rsid w:val="004F0D05"/>
    <w:rsid w:val="004F35CF"/>
    <w:rsid w:val="004F3F7F"/>
    <w:rsid w:val="00521662"/>
    <w:rsid w:val="00551905"/>
    <w:rsid w:val="00553FE2"/>
    <w:rsid w:val="00561227"/>
    <w:rsid w:val="005717DB"/>
    <w:rsid w:val="00574625"/>
    <w:rsid w:val="00587613"/>
    <w:rsid w:val="0059397D"/>
    <w:rsid w:val="005B60FA"/>
    <w:rsid w:val="005C3A47"/>
    <w:rsid w:val="005E27AC"/>
    <w:rsid w:val="005F0CA9"/>
    <w:rsid w:val="005F72C6"/>
    <w:rsid w:val="005F7DEE"/>
    <w:rsid w:val="00602B82"/>
    <w:rsid w:val="006224F0"/>
    <w:rsid w:val="00634F2B"/>
    <w:rsid w:val="0063623F"/>
    <w:rsid w:val="0064062E"/>
    <w:rsid w:val="0065387A"/>
    <w:rsid w:val="006558A2"/>
    <w:rsid w:val="00666B4D"/>
    <w:rsid w:val="00667B49"/>
    <w:rsid w:val="00681948"/>
    <w:rsid w:val="00683C3D"/>
    <w:rsid w:val="006949C8"/>
    <w:rsid w:val="0069539F"/>
    <w:rsid w:val="006A624B"/>
    <w:rsid w:val="006B7A01"/>
    <w:rsid w:val="006C5156"/>
    <w:rsid w:val="006E4D29"/>
    <w:rsid w:val="007141F7"/>
    <w:rsid w:val="0072247F"/>
    <w:rsid w:val="007249F6"/>
    <w:rsid w:val="00732E9C"/>
    <w:rsid w:val="00735138"/>
    <w:rsid w:val="0073699E"/>
    <w:rsid w:val="0075012A"/>
    <w:rsid w:val="007551C2"/>
    <w:rsid w:val="00772A5F"/>
    <w:rsid w:val="0078660B"/>
    <w:rsid w:val="0079624A"/>
    <w:rsid w:val="007974FC"/>
    <w:rsid w:val="007A03FD"/>
    <w:rsid w:val="007A2574"/>
    <w:rsid w:val="007A41A7"/>
    <w:rsid w:val="007B2B54"/>
    <w:rsid w:val="007C2811"/>
    <w:rsid w:val="007C614C"/>
    <w:rsid w:val="007D3459"/>
    <w:rsid w:val="007D3D7F"/>
    <w:rsid w:val="007F00F7"/>
    <w:rsid w:val="00834615"/>
    <w:rsid w:val="008355CD"/>
    <w:rsid w:val="00837359"/>
    <w:rsid w:val="00853C6B"/>
    <w:rsid w:val="00857C5D"/>
    <w:rsid w:val="008626DE"/>
    <w:rsid w:val="00862A2C"/>
    <w:rsid w:val="008A1AB1"/>
    <w:rsid w:val="008B00F3"/>
    <w:rsid w:val="008B1F2F"/>
    <w:rsid w:val="008B446A"/>
    <w:rsid w:val="008B7098"/>
    <w:rsid w:val="008D4498"/>
    <w:rsid w:val="008D6E3B"/>
    <w:rsid w:val="008E0736"/>
    <w:rsid w:val="008E2BB5"/>
    <w:rsid w:val="008E471D"/>
    <w:rsid w:val="008F2EB9"/>
    <w:rsid w:val="00917870"/>
    <w:rsid w:val="00924A5D"/>
    <w:rsid w:val="009451A2"/>
    <w:rsid w:val="00947C05"/>
    <w:rsid w:val="0096101E"/>
    <w:rsid w:val="00992686"/>
    <w:rsid w:val="009A0F31"/>
    <w:rsid w:val="009B19B1"/>
    <w:rsid w:val="009B3D9F"/>
    <w:rsid w:val="009C2BF0"/>
    <w:rsid w:val="009C3229"/>
    <w:rsid w:val="009D548F"/>
    <w:rsid w:val="00A17B3E"/>
    <w:rsid w:val="00A2054B"/>
    <w:rsid w:val="00A331C9"/>
    <w:rsid w:val="00A37B29"/>
    <w:rsid w:val="00A46437"/>
    <w:rsid w:val="00A7072E"/>
    <w:rsid w:val="00A76263"/>
    <w:rsid w:val="00AA4A11"/>
    <w:rsid w:val="00AB1E11"/>
    <w:rsid w:val="00AB55DE"/>
    <w:rsid w:val="00AC40B9"/>
    <w:rsid w:val="00AC6252"/>
    <w:rsid w:val="00AD0CC8"/>
    <w:rsid w:val="00AD2069"/>
    <w:rsid w:val="00AE63E5"/>
    <w:rsid w:val="00B03373"/>
    <w:rsid w:val="00B034C3"/>
    <w:rsid w:val="00B14E97"/>
    <w:rsid w:val="00B23C07"/>
    <w:rsid w:val="00B2539B"/>
    <w:rsid w:val="00B30B5F"/>
    <w:rsid w:val="00B35371"/>
    <w:rsid w:val="00B41AD4"/>
    <w:rsid w:val="00B51E9B"/>
    <w:rsid w:val="00B82B5F"/>
    <w:rsid w:val="00B96350"/>
    <w:rsid w:val="00BB4C47"/>
    <w:rsid w:val="00BB4F6B"/>
    <w:rsid w:val="00BB7B69"/>
    <w:rsid w:val="00BC3347"/>
    <w:rsid w:val="00BC763C"/>
    <w:rsid w:val="00BE4605"/>
    <w:rsid w:val="00C0735A"/>
    <w:rsid w:val="00C25C04"/>
    <w:rsid w:val="00C30C48"/>
    <w:rsid w:val="00C35341"/>
    <w:rsid w:val="00C43971"/>
    <w:rsid w:val="00C516CB"/>
    <w:rsid w:val="00C54210"/>
    <w:rsid w:val="00C5698A"/>
    <w:rsid w:val="00C67BD5"/>
    <w:rsid w:val="00C822A2"/>
    <w:rsid w:val="00C923E5"/>
    <w:rsid w:val="00CA5CB5"/>
    <w:rsid w:val="00CD4515"/>
    <w:rsid w:val="00CD4784"/>
    <w:rsid w:val="00CE1814"/>
    <w:rsid w:val="00CE1DA2"/>
    <w:rsid w:val="00CE4438"/>
    <w:rsid w:val="00CF1FCD"/>
    <w:rsid w:val="00D06CA9"/>
    <w:rsid w:val="00D13377"/>
    <w:rsid w:val="00D152DF"/>
    <w:rsid w:val="00D345DB"/>
    <w:rsid w:val="00D37D2C"/>
    <w:rsid w:val="00D51350"/>
    <w:rsid w:val="00D52E5C"/>
    <w:rsid w:val="00D5590B"/>
    <w:rsid w:val="00D60BC2"/>
    <w:rsid w:val="00D652DB"/>
    <w:rsid w:val="00D84AF5"/>
    <w:rsid w:val="00DA47BF"/>
    <w:rsid w:val="00DC16BD"/>
    <w:rsid w:val="00E06362"/>
    <w:rsid w:val="00E07E8E"/>
    <w:rsid w:val="00E20053"/>
    <w:rsid w:val="00E2230B"/>
    <w:rsid w:val="00E23D13"/>
    <w:rsid w:val="00E401ED"/>
    <w:rsid w:val="00E4156E"/>
    <w:rsid w:val="00E513C6"/>
    <w:rsid w:val="00E51992"/>
    <w:rsid w:val="00E86DE9"/>
    <w:rsid w:val="00ED04FA"/>
    <w:rsid w:val="00ED3656"/>
    <w:rsid w:val="00F00767"/>
    <w:rsid w:val="00F02CC4"/>
    <w:rsid w:val="00F12089"/>
    <w:rsid w:val="00F149E3"/>
    <w:rsid w:val="00F2320B"/>
    <w:rsid w:val="00F56E88"/>
    <w:rsid w:val="00F72143"/>
    <w:rsid w:val="00F76540"/>
    <w:rsid w:val="00F804DC"/>
    <w:rsid w:val="00F812D5"/>
    <w:rsid w:val="00F863F3"/>
    <w:rsid w:val="00F94B45"/>
    <w:rsid w:val="00F95A2E"/>
    <w:rsid w:val="00FB2FA4"/>
    <w:rsid w:val="00FB46EE"/>
    <w:rsid w:val="00FC0778"/>
    <w:rsid w:val="00FC21D8"/>
    <w:rsid w:val="00FC4D7E"/>
    <w:rsid w:val="00FE140D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3D0C-FE65-4A01-AC56-FBB113E8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4</cp:revision>
  <dcterms:created xsi:type="dcterms:W3CDTF">2021-04-23T19:02:00Z</dcterms:created>
  <dcterms:modified xsi:type="dcterms:W3CDTF">2021-04-23T19:23:00Z</dcterms:modified>
</cp:coreProperties>
</file>