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ookman Old Style" w:cs="Bookman Old Style" w:hAnsi="Bookman Old Style" w:eastAsia="Bookman Old Style"/>
        </w:rPr>
      </w:pPr>
      <w:r>
        <w:rPr>
          <w:rFonts w:ascii="Bookman Old Style" w:hAnsi="Bookman Old Style"/>
          <w:rtl w:val="0"/>
          <w:lang w:val="en-US"/>
        </w:rPr>
        <w:t>THE MINUTES OF THE ACADEMIC SENATE</w:t>
      </w:r>
    </w:p>
    <w:p>
      <w:pPr>
        <w:pStyle w:val="Body"/>
        <w:rPr>
          <w:rFonts w:ascii="Bookman Old Style" w:cs="Bookman Old Style" w:hAnsi="Bookman Old Style" w:eastAsia="Bookman Old Style"/>
        </w:rPr>
      </w:pPr>
      <w:r>
        <w:rPr>
          <w:rFonts w:ascii="Bookman Old Style" w:hAnsi="Bookman Old Style"/>
          <w:rtl w:val="0"/>
          <w:lang w:val="de-DE"/>
        </w:rPr>
        <w:t xml:space="preserve">CALIFORNIA STATE UNIVERSITY, FRESNO   </w:t>
      </w:r>
    </w:p>
    <w:p>
      <w:pPr>
        <w:pStyle w:val="Body"/>
        <w:rPr>
          <w:rFonts w:ascii="Bookman Old Style" w:cs="Bookman Old Style" w:hAnsi="Bookman Old Style" w:eastAsia="Bookman Old Style"/>
        </w:rPr>
      </w:pPr>
      <w:r>
        <w:rPr>
          <w:rFonts w:ascii="Bookman Old Style" w:hAnsi="Bookman Old Style"/>
          <w:rtl w:val="0"/>
          <w:lang w:val="en-US"/>
        </w:rPr>
        <w:t>5200 N. Barton Ave ML 34</w:t>
      </w:r>
    </w:p>
    <w:p>
      <w:pPr>
        <w:pStyle w:val="Body"/>
        <w:rPr>
          <w:rFonts w:ascii="Bookman Old Style" w:cs="Bookman Old Style" w:hAnsi="Bookman Old Style" w:eastAsia="Bookman Old Style"/>
        </w:rPr>
      </w:pPr>
      <w:r>
        <w:rPr>
          <w:rFonts w:ascii="Bookman Old Style" w:hAnsi="Bookman Old Style"/>
          <w:rtl w:val="0"/>
        </w:rPr>
        <w:t>Fresno, California 93740-8014</w:t>
      </w:r>
    </w:p>
    <w:p>
      <w:pPr>
        <w:pStyle w:val="Body"/>
        <w:rPr>
          <w:rFonts w:ascii="Bookman Old Style" w:cs="Bookman Old Style" w:hAnsi="Bookman Old Style" w:eastAsia="Bookman Old Style"/>
        </w:rPr>
      </w:pPr>
      <w:r>
        <w:rPr>
          <w:rFonts w:ascii="Bookman Old Style" w:hAnsi="Bookman Old Style"/>
          <w:rtl w:val="0"/>
          <w:lang w:val="en-US"/>
        </w:rPr>
        <w:t>Office of the Academic Senate</w:t>
        <w:tab/>
        <w:tab/>
        <w:tab/>
        <w:tab/>
        <w:t>FAX: 278-5745</w:t>
      </w:r>
    </w:p>
    <w:p>
      <w:pPr>
        <w:pStyle w:val="Body"/>
        <w:rPr>
          <w:rFonts w:ascii="Bookman Old Style" w:cs="Bookman Old Style" w:hAnsi="Bookman Old Style" w:eastAsia="Bookman Old Style"/>
        </w:rPr>
      </w:pPr>
      <w:r>
        <w:rPr>
          <w:rFonts w:ascii="Bookman Old Style" w:hAnsi="Bookman Old Style"/>
          <w:rtl w:val="0"/>
          <w:lang w:val="de-DE"/>
        </w:rPr>
        <w:t>TEL: 278-2743</w:t>
        <w:tab/>
        <w:tab/>
        <w:tab/>
        <w:tab/>
        <w:tab/>
        <w:tab/>
        <w:tab/>
        <w:t>(AS-8)</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Feb 24, 2020</w:t>
      </w:r>
    </w:p>
    <w:p>
      <w:pPr>
        <w:pStyle w:val="Body"/>
        <w:rPr>
          <w:rFonts w:ascii="Bookman Old Style" w:cs="Bookman Old Style" w:hAnsi="Bookman Old Style" w:eastAsia="Bookman Old Style"/>
        </w:rPr>
      </w:pPr>
    </w:p>
    <w:p>
      <w:pPr>
        <w:pStyle w:val="Body"/>
        <w:ind w:left="2880" w:hanging="2880"/>
        <w:rPr>
          <w:rFonts w:ascii="Bookman Old Style" w:cs="Bookman Old Style" w:hAnsi="Bookman Old Style" w:eastAsia="Bookman Old Style"/>
        </w:rPr>
      </w:pPr>
      <w:r>
        <w:rPr>
          <w:rFonts w:ascii="Bookman Old Style" w:hAnsi="Bookman Old Style"/>
          <w:rtl w:val="0"/>
          <w:lang w:val="en-US"/>
        </w:rPr>
        <w:t>Members excused:</w:t>
        <w:tab/>
        <w:t>J. Biggane, M. Botwin, D. Cady, M. Dangi, Y. Luo, J. Roos, T. Garcia</w:t>
      </w:r>
    </w:p>
    <w:p>
      <w:pPr>
        <w:pStyle w:val="Body"/>
        <w:ind w:left="2520" w:hanging="2520"/>
        <w:rPr>
          <w:rFonts w:ascii="Bookman Old Style" w:cs="Bookman Old Style" w:hAnsi="Bookman Old Style" w:eastAsia="Bookman Old Style"/>
        </w:rPr>
      </w:pPr>
    </w:p>
    <w:p>
      <w:pPr>
        <w:pStyle w:val="Body"/>
        <w:ind w:left="2880" w:hanging="2880"/>
        <w:rPr>
          <w:rFonts w:ascii="Bookman Old Style" w:cs="Bookman Old Style" w:hAnsi="Bookman Old Style" w:eastAsia="Bookman Old Style"/>
        </w:rPr>
      </w:pPr>
      <w:r>
        <w:rPr>
          <w:rFonts w:ascii="Bookman Old Style" w:hAnsi="Bookman Old Style"/>
          <w:rtl w:val="0"/>
          <w:lang w:val="nl-NL"/>
        </w:rPr>
        <w:t>Members absent:</w:t>
        <w:tab/>
        <w:t>B. DerMugrdechian, M. Ellis, P. Hooshmandrad, K. McBee, J. Watson</w:t>
      </w:r>
    </w:p>
    <w:p>
      <w:pPr>
        <w:pStyle w:val="Body"/>
        <w:ind w:left="2880" w:hanging="2880"/>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The Academic Senate was called to order by Chair Holyoke at 4:03</w:t>
      </w:r>
      <w:r>
        <w:rPr>
          <w:rFonts w:ascii="Bookman Old Style" w:hAnsi="Bookman Old Style"/>
          <w:outline w:val="0"/>
          <w:color w:val="ff0000"/>
          <w:u w:color="ff0000"/>
          <w:rtl w:val="0"/>
          <w14:textFill>
            <w14:solidFill>
              <w14:srgbClr w14:val="FF0000"/>
            </w14:solidFill>
          </w14:textFill>
        </w:rPr>
        <w:t xml:space="preserve"> </w:t>
      </w:r>
      <w:r>
        <w:rPr>
          <w:rFonts w:ascii="Bookman Old Style" w:hAnsi="Bookman Old Style"/>
          <w:rtl w:val="0"/>
        </w:rPr>
        <w:t>p.m. in HML 2206.</w:t>
      </w:r>
    </w:p>
    <w:p>
      <w:pPr>
        <w:pStyle w:val="Body"/>
        <w:rPr>
          <w:rFonts w:ascii="Bookman Old Style" w:cs="Bookman Old Style" w:hAnsi="Bookman Old Style" w:eastAsia="Bookman Old Style"/>
        </w:rPr>
      </w:pPr>
    </w:p>
    <w:p>
      <w:pPr>
        <w:pStyle w:val="Body"/>
        <w:numPr>
          <w:ilvl w:val="0"/>
          <w:numId w:val="2"/>
        </w:numPr>
        <w:bidi w:val="0"/>
        <w:spacing w:line="240" w:lineRule="auto"/>
        <w:ind w:right="18"/>
        <w:jc w:val="left"/>
        <w:rPr>
          <w:rFonts w:ascii="Bookman Old Style" w:hAnsi="Bookman Old Style"/>
          <w:rtl w:val="0"/>
          <w:lang w:val="en-US"/>
        </w:rPr>
      </w:pPr>
      <w:r>
        <w:rPr>
          <w:rFonts w:ascii="Bookman Old Style" w:hAnsi="Bookman Old Style"/>
          <w:rtl w:val="0"/>
          <w:lang w:val="en-US"/>
        </w:rPr>
        <w:t>Approval of the Agenda.</w:t>
      </w:r>
    </w:p>
    <w:p>
      <w:pPr>
        <w:pStyle w:val="Body"/>
        <w:tabs>
          <w:tab w:val="left" w:pos="720"/>
        </w:tabs>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MSC approving the agenda </w:t>
      </w:r>
    </w:p>
    <w:p>
      <w:pPr>
        <w:pStyle w:val="Body"/>
        <w:tabs>
          <w:tab w:val="left" w:pos="720"/>
        </w:tabs>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rtl w:val="0"/>
          <w:lang w:val="en-US"/>
        </w:rPr>
        <w:t xml:space="preserve">Approval of the Minutes of 02/03/20 </w:t>
      </w:r>
    </w:p>
    <w:p>
      <w:pPr>
        <w:pStyle w:val="Body"/>
        <w:spacing w:line="240" w:lineRule="auto"/>
        <w:ind w:left="360" w:right="18" w:firstLine="0"/>
        <w:rPr>
          <w:rFonts w:ascii="Bookman Old Style" w:cs="Bookman Old Style" w:hAnsi="Bookman Old Style" w:eastAsia="Bookman Old Style"/>
        </w:rPr>
      </w:pPr>
    </w:p>
    <w:p>
      <w:pPr>
        <w:pStyle w:val="Body"/>
        <w:ind w:firstLine="360"/>
        <w:rPr>
          <w:rFonts w:ascii="Bookman Old Style" w:cs="Bookman Old Style" w:hAnsi="Bookman Old Style" w:eastAsia="Bookman Old Style"/>
        </w:rPr>
      </w:pPr>
      <w:r>
        <w:rPr>
          <w:rFonts w:ascii="Bookman Old Style" w:hAnsi="Bookman Old Style"/>
          <w:rtl w:val="0"/>
          <w:lang w:val="en-US"/>
        </w:rPr>
        <w:t>MSC approving the amended Minutes of 2/03/20</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Communications and Announcements</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14:textFill>
            <w14:solidFill>
              <w14:srgbClr w14:val="0E0D0D"/>
            </w14:solidFill>
          </w14:textFill>
        </w:rPr>
        <w:t>Provost</w:t>
      </w:r>
      <w:r>
        <w:rPr>
          <w:rtl w:val="0"/>
        </w:rPr>
        <w:t xml:space="preserve"> </w:t>
      </w:r>
      <w:r>
        <w:rPr>
          <w:rFonts w:ascii="Bookman Old Style" w:hAnsi="Bookman Old Style"/>
          <w:outline w:val="0"/>
          <w:color w:val="0e0d0d"/>
          <w:u w:color="0e0d0d"/>
          <w:rtl w:val="0"/>
          <w14:textFill>
            <w14:solidFill>
              <w14:srgbClr w14:val="0E0D0D"/>
            </w14:solidFill>
          </w14:textFill>
        </w:rPr>
        <w:t>Jim</w:t>
      </w:r>
      <w:r>
        <w:rPr>
          <w:rFonts w:ascii="Bookman Old Style" w:hAnsi="Bookman Old Style" w:hint="default"/>
          <w:outline w:val="0"/>
          <w:color w:val="0e0d0d"/>
          <w:u w:color="0e0d0d"/>
          <w:rtl w:val="0"/>
          <w:lang w:val="en-US"/>
          <w14:textFill>
            <w14:solidFill>
              <w14:srgbClr w14:val="0E0D0D"/>
            </w14:solidFill>
          </w14:textFill>
        </w:rPr>
        <w:t>é</w:t>
      </w:r>
      <w:r>
        <w:rPr>
          <w:rFonts w:ascii="Bookman Old Style" w:hAnsi="Bookman Old Style"/>
          <w:outline w:val="0"/>
          <w:color w:val="0e0d0d"/>
          <w:u w:color="0e0d0d"/>
          <w:rtl w:val="0"/>
          <w:lang w:val="en-US"/>
          <w14:textFill>
            <w14:solidFill>
              <w14:srgbClr w14:val="0E0D0D"/>
            </w14:solidFill>
          </w14:textFill>
        </w:rPr>
        <w:t xml:space="preserve">nez-Sandoval updated the senate on the current Dean searches (currently finalizing Skype interviews) and his meetings with all departments (only 15 departments left to go). He also stated that he will share a written overview when his tour of departments is complete. He also thanked the faculty for the good showing of support at the Resnick Center groundbreaking. Finally he shared some good news that there will be new faculty hires, and the disciplinary areas of these hires will be decided in consultation with Deans to address program needs.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Bryant described best practices when encouraging our students to vote and cautioned against the use of giving extra credit for voting, and suggested a number of alternative strategies.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Chair Holyoke mentioned the good turnout for the forum on a potential new Ethnic Studies requirement and thanked all those who came and participated. </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New Business.</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it-IT"/>
          <w14:textFill>
            <w14:solidFill>
              <w14:srgbClr w14:val="0E0D0D"/>
            </w14:solidFill>
          </w14:textFill>
        </w:rPr>
        <w:t xml:space="preserve">None </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 xml:space="preserve">APM 420 Student-Athlete Code of Conduct. Athletic Advisory Council. Second Reading.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sz w:val="22"/>
          <w:szCs w:val="22"/>
        </w:rPr>
      </w:pPr>
      <w:r>
        <w:rPr>
          <w:rFonts w:ascii="Bookman Old Style" w:hAnsi="Bookman Old Style"/>
          <w:outline w:val="0"/>
          <w:color w:val="0e0d0d"/>
          <w:u w:color="0e0d0d"/>
          <w:rtl w:val="0"/>
          <w:lang w:val="en-US"/>
          <w14:textFill>
            <w14:solidFill>
              <w14:srgbClr w14:val="0E0D0D"/>
            </w14:solidFill>
          </w14:textFill>
        </w:rPr>
        <w:t xml:space="preserve">Guests of Senate for consultation on revisions to APM 420: Sen. Dawn Lewis (Faculty Athletics Representative), </w:t>
      </w:r>
      <w:r>
        <w:rPr>
          <w:rFonts w:ascii="Bookman Old Style" w:hAnsi="Bookman Old Style"/>
          <w:sz w:val="22"/>
          <w:szCs w:val="22"/>
          <w:rtl w:val="0"/>
          <w:lang w:val="en-US"/>
        </w:rPr>
        <w:t>Terry Tumey (Director of Athletics), Meredith Jenkins (Deputy Director of Athletics), and Carrie Coll (Senior Associate Athletics Director)</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Sen. Henson asked for clarification on if what is being voted on is both the APM and separately a code of conduct.  Sen. Lewis confirmed that a code of conduct and a synopsis of procedure are before the Senate. </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Sen. Sanchez expressed concerns about how it appears that the policy in place has not been followed, and that the proposal seems to bypass or weaken Senate oversight, and that he cannot support the proposed revision to 420. Sen Lewis responded at length and emphasized that she has seen no malice or deception in the operation of these committees during her years of participation. </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Athletic Director Tumey spoke to the floor and emphasized that the current management is strict and operates with a careful consideration that athletes are perhaps more exposed/at risk than the average student. He stated that he and those that serve under him respect shared governance and share ideals, and he pointed out that some percent of young people (athletes and students alike) can be irresponsible.</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Sen. Ram expressed concern that multiple different outdated codes of conduct are posted on the Athletics Dept. and GoBullDogs.com website and the current policy is unavailable online for access by students or faculty. Sen. Ram also asked for clarification on the policy/procedure for deciding the content of the code. Sen. Lewis acknowledged that there are different versions currently posted. Ms. Jenkins described some recent changes made by the Ad Hoc committee, and Sen. Lewis then detailed some of the process that brought the current policy proposal to the floor of the Senate. </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Sen. Ram moved to add language</w:t>
      </w:r>
      <w:r>
        <w:rPr>
          <w:rFonts w:ascii="Bookman Old Style" w:hAnsi="Bookman Old Style" w:hint="default"/>
          <w:rtl w:val="0"/>
          <w:lang w:val="en-US"/>
        </w:rPr>
        <w:t xml:space="preserve"> “</w:t>
      </w:r>
      <w:r>
        <w:rPr>
          <w:rFonts w:ascii="Bookman Old Style" w:hAnsi="Bookman Old Style"/>
          <w:rtl w:val="0"/>
          <w:lang w:val="en-US"/>
        </w:rPr>
        <w:t>The Athletics Advisory Council shall post the latest policy on its website</w:t>
      </w:r>
      <w:r>
        <w:rPr>
          <w:rFonts w:ascii="Bookman Old Style" w:hAnsi="Bookman Old Style" w:hint="default"/>
          <w:rtl w:val="0"/>
          <w:lang w:val="en-US"/>
        </w:rPr>
        <w:t>”</w:t>
      </w:r>
      <w:r>
        <w:rPr>
          <w:rFonts w:ascii="Bookman Old Style" w:hAnsi="Bookman Old Style"/>
          <w:rtl w:val="0"/>
        </w:rPr>
        <w:t xml:space="preserve"> </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de-DE"/>
        </w:rPr>
        <w:t>MSC</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Sen. Alexandrou moved to replace Review Committee composition language with that of original APM 420. Sen. Lewis clarified that the current APM require two faculty and the revision on the floor has three, and that Sen. Alexandrou</w:t>
      </w:r>
      <w:r>
        <w:rPr>
          <w:rFonts w:ascii="Bookman Old Style" w:hAnsi="Bookman Old Style" w:hint="default"/>
          <w:rtl w:val="0"/>
          <w:lang w:val="en-US"/>
        </w:rPr>
        <w:t>’</w:t>
      </w:r>
      <w:r>
        <w:rPr>
          <w:rFonts w:ascii="Bookman Old Style" w:hAnsi="Bookman Old Style"/>
          <w:rtl w:val="0"/>
          <w:lang w:val="en-US"/>
        </w:rPr>
        <w:t xml:space="preserve">s motion would keep this at two faculty. Sen. Lent expressed concern about how the motion would remove the health and wellness support staff that the revision would place on the committee. </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Sen. Wilson noted that, since existing policy requires any changes to the Student Code of Conduct be brought before the Executive Committee or Senate for approval first, the proposed amendment to keep the document in the Senate is unnecessary.</w:t>
      </w:r>
    </w:p>
    <w:p>
      <w:pPr>
        <w:pStyle w:val="Body"/>
        <w:spacing w:line="240" w:lineRule="auto"/>
        <w:ind w:right="18"/>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Sen. Sullivan moved to end debate. </w:t>
      </w:r>
    </w:p>
    <w:p>
      <w:pPr>
        <w:pStyle w:val="Body"/>
        <w:spacing w:line="240" w:lineRule="auto"/>
        <w:ind w:right="18"/>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de-DE"/>
        </w:rPr>
        <w:t>MSC</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Vote on motion. </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MS Defeated</w:t>
      </w:r>
    </w:p>
    <w:p>
      <w:pPr>
        <w:pStyle w:val="Body"/>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ASI President Hernandez moved to add language to include a student representative from ASI on to the Student-Athlete Advisory Committee. </w:t>
      </w:r>
    </w:p>
    <w:p>
      <w:pPr>
        <w:pStyle w:val="Body"/>
        <w:spacing w:line="240" w:lineRule="auto"/>
        <w:ind w:right="18"/>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rPr>
        <w:t>Sen. O</w:t>
      </w:r>
      <w:r>
        <w:rPr>
          <w:rFonts w:ascii="Bookman Old Style" w:hAnsi="Bookman Old Style" w:hint="default"/>
          <w:rtl w:val="0"/>
          <w:lang w:val="en-US"/>
        </w:rPr>
        <w:t>’</w:t>
      </w:r>
      <w:r>
        <w:rPr>
          <w:rFonts w:ascii="Bookman Old Style" w:hAnsi="Bookman Old Style"/>
          <w:rtl w:val="0"/>
          <w:lang w:val="en-US"/>
        </w:rPr>
        <w:t xml:space="preserve">Conner asked for clarification on other Student-Athlete Advisory Committee placements. Ms. Jenkins listed some of the appointments including a health center representative, a sports medicine representative, and Janell Morillo AVP of the Student Health and Counseling Center. </w:t>
      </w:r>
    </w:p>
    <w:p>
      <w:pPr>
        <w:pStyle w:val="Body"/>
        <w:spacing w:line="240" w:lineRule="auto"/>
        <w:ind w:right="18"/>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Sen. Scott asked for clarification whether the policy proposal complied with FERPA and what level of secrecy is needed. The Athletic representatives responded that only the people that need to know, know. </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r>
        <w:rPr>
          <w:rFonts w:ascii="Bookman Old Style" w:hAnsi="Bookman Old Style"/>
          <w:rtl w:val="0"/>
          <w:lang w:val="de-DE"/>
        </w:rPr>
        <w:t xml:space="preserve">    Vote on amendment:</w:t>
      </w:r>
    </w:p>
    <w:p>
      <w:pPr>
        <w:pStyle w:val="Body"/>
        <w:spacing w:line="240" w:lineRule="auto"/>
        <w:ind w:right="18"/>
        <w:rPr>
          <w:rFonts w:ascii="Bookman Old Style" w:cs="Bookman Old Style" w:hAnsi="Bookman Old Style" w:eastAsia="Bookman Old Style"/>
        </w:rPr>
      </w:pPr>
      <w:r>
        <w:rPr>
          <w:rFonts w:ascii="Bookman Old Style" w:hAnsi="Bookman Old Style"/>
          <w:rtl w:val="0"/>
          <w:lang w:val="de-DE"/>
        </w:rPr>
        <w:t xml:space="preserve">    MS Defeated. </w:t>
      </w:r>
    </w:p>
    <w:p>
      <w:pPr>
        <w:pStyle w:val="Body"/>
        <w:spacing w:line="240" w:lineRule="auto"/>
        <w:ind w:right="18"/>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Session ended to adjourn. </w:t>
      </w: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rPr>
        <w:t xml:space="preserve"> </w:t>
      </w:r>
    </w:p>
    <w:p>
      <w:pPr>
        <w:pStyle w:val="List Paragraph"/>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rtl w:val="0"/>
          <w:lang w:val="en-US"/>
        </w:rPr>
        <w:t>-----------------------------------</w:t>
      </w:r>
    </w:p>
    <w:p>
      <w:pPr>
        <w:pStyle w:val="Body"/>
        <w:tabs>
          <w:tab w:val="left" w:pos="720"/>
        </w:tabs>
        <w:spacing w:line="240" w:lineRule="auto"/>
        <w:ind w:right="18"/>
        <w:rPr>
          <w:rFonts w:ascii="Bookman Old Style" w:cs="Bookman Old Style" w:hAnsi="Bookman Old Style" w:eastAsia="Bookman Old Style"/>
        </w:rPr>
      </w:pPr>
    </w:p>
    <w:p>
      <w:pPr>
        <w:pStyle w:val="Body"/>
        <w:ind w:left="720" w:hanging="720"/>
        <w:rPr>
          <w:rFonts w:ascii="Bookman Old Style" w:cs="Bookman Old Style" w:hAnsi="Bookman Old Style" w:eastAsia="Bookman Old Style"/>
        </w:rPr>
      </w:pPr>
      <w:r>
        <w:rPr>
          <w:rFonts w:ascii="Bookman Old Style" w:hAnsi="Bookman Old Style"/>
          <w:rtl w:val="0"/>
          <w:lang w:val="en-US"/>
        </w:rPr>
        <w:t xml:space="preserve">The Academic Senate adjourned at 5:19 p.m.  </w:t>
      </w:r>
    </w:p>
    <w:p>
      <w:pPr>
        <w:pStyle w:val="Body"/>
        <w:rPr>
          <w:rFonts w:ascii="Bookman Old Style" w:cs="Bookman Old Style" w:hAnsi="Bookman Old Style" w:eastAsia="Bookman Old Style"/>
        </w:rPr>
      </w:pPr>
      <w:r>
        <w:rPr>
          <w:rFonts w:ascii="Bookman Old Style" w:hAnsi="Bookman Old Style"/>
          <w:rtl w:val="0"/>
          <w:lang w:val="en-US"/>
        </w:rPr>
        <w:t>The next meeting of the Academic Senate will be Monday, March 9, 2020.</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Submitted by</w:t>
        <w:tab/>
        <w:tab/>
        <w:tab/>
        <w:tab/>
        <w:tab/>
        <w:t>Approved by</w:t>
      </w:r>
    </w:p>
    <w:p>
      <w:pPr>
        <w:pStyle w:val="Body"/>
        <w:rPr>
          <w:rFonts w:ascii="Bookman Old Style" w:cs="Bookman Old Style" w:hAnsi="Bookman Old Style" w:eastAsia="Bookman Old Style"/>
        </w:rPr>
      </w:pPr>
      <w:r>
        <w:rPr>
          <w:rFonts w:ascii="Bookman Old Style" w:hAnsi="Bookman Old Style"/>
          <w:rtl w:val="0"/>
          <w:lang w:val="en-US"/>
        </w:rPr>
        <w:t>Raymond Hall</w:t>
        <w:tab/>
        <w:tab/>
        <w:tab/>
        <w:tab/>
        <w:tab/>
        <w:t>Thomas Holyoke</w:t>
      </w:r>
    </w:p>
    <w:p>
      <w:pPr>
        <w:pStyle w:val="Body"/>
        <w:rPr>
          <w:rFonts w:ascii="Bookman Old Style" w:cs="Bookman Old Style" w:hAnsi="Bookman Old Style" w:eastAsia="Bookman Old Style"/>
        </w:rPr>
      </w:pPr>
      <w:r>
        <w:rPr>
          <w:rFonts w:ascii="Bookman Old Style" w:hAnsi="Bookman Old Style"/>
          <w:rtl w:val="0"/>
          <w:lang w:val="fr-FR"/>
        </w:rPr>
        <w:t>Vice Chair</w:t>
        <w:tab/>
        <w:tab/>
        <w:tab/>
        <w:tab/>
        <w:tab/>
        <w:tab/>
        <w:t>Chair</w:t>
        <w:tab/>
        <w:tab/>
        <w:tab/>
        <w:tab/>
      </w:r>
    </w:p>
    <w:p>
      <w:pPr>
        <w:pStyle w:val="Body"/>
        <w:jc w:val="both"/>
        <w:rPr>
          <w:rFonts w:ascii="Bookman Old Style" w:cs="Bookman Old Style" w:hAnsi="Bookman Old Style" w:eastAsia="Bookman Old Style"/>
          <w:sz w:val="22"/>
          <w:szCs w:val="22"/>
        </w:rPr>
      </w:pPr>
      <w:r>
        <w:rPr>
          <w:rFonts w:ascii="Bookman Old Style" w:hAnsi="Bookman Old Style"/>
          <w:rtl w:val="0"/>
          <w:lang w:val="en-US"/>
        </w:rPr>
        <w:t>Academic Senate</w:t>
        <w:tab/>
        <w:tab/>
        <w:tab/>
        <w:tab/>
        <w:t>Academic Senate</w:t>
        <w:tab/>
      </w:r>
      <w:r>
        <w:rPr>
          <w:rFonts w:ascii="Bookman Old Style" w:cs="Bookman Old Style" w:hAnsi="Bookman Old Style" w:eastAsia="Bookman Old Style"/>
          <w:sz w:val="22"/>
          <w:szCs w:val="22"/>
        </w:rPr>
        <w:tab/>
      </w:r>
    </w:p>
    <w:p>
      <w:pPr>
        <w:pStyle w:val="Body"/>
        <w:jc w:val="both"/>
        <w:rPr>
          <w:rFonts w:ascii="Bookman Old Style" w:cs="Bookman Old Style" w:hAnsi="Bookman Old Style" w:eastAsia="Bookman Old Style"/>
          <w:sz w:val="22"/>
          <w:szCs w:val="22"/>
        </w:rPr>
      </w:pPr>
    </w:p>
    <w:p>
      <w:pPr>
        <w:pStyle w:val="Body"/>
        <w:jc w:val="both"/>
      </w:pPr>
      <w:r>
        <w:rPr>
          <w:rFonts w:ascii="Bookman Old Style" w:cs="Bookman Old Style" w:hAnsi="Bookman Old Style" w:eastAsia="Bookman Old Style"/>
          <w:sz w:val="22"/>
          <w:szCs w:val="22"/>
        </w:rPr>
      </w:r>
    </w:p>
    <w:sectPr>
      <w:headerReference w:type="default" r:id="rId4"/>
      <w:headerReference w:type="first" r:id="rId5"/>
      <w:footerReference w:type="default" r:id="rId6"/>
      <w:footerReference w:type="first" r:id="rId7"/>
      <w:pgSz w:w="12240" w:h="15840" w:orient="portrait"/>
      <w:pgMar w:top="1152"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p>
  <w:p>
    <w:pPr>
      <w:pStyle w:val="header"/>
      <w:tabs>
        <w:tab w:val="right" w:pos="9340"/>
        <w:tab w:val="clear" w:pos="9360"/>
      </w:tabs>
      <w:jc w:val="right"/>
    </w:pPr>
    <w:r>
      <w:rPr>
        <w:rtl w:val="0"/>
        <w:lang w:val="en-US"/>
      </w:rPr>
      <w:t>Academic Senate Meeting</w:t>
    </w:r>
  </w:p>
  <w:p>
    <w:pPr>
      <w:pStyle w:val="header"/>
      <w:tabs>
        <w:tab w:val="right" w:pos="9340"/>
        <w:tab w:val="clear" w:pos="9360"/>
      </w:tabs>
      <w:jc w:val="right"/>
    </w:pPr>
    <w:r>
      <w:rPr>
        <w:rtl w:val="0"/>
        <w:lang w:val="en-US"/>
      </w:rPr>
      <w:t>February 24, 2020</w:t>
    </w:r>
  </w:p>
  <w:p>
    <w:pPr>
      <w:pStyle w:val="header"/>
      <w:tabs>
        <w:tab w:val="left" w:pos="8352"/>
        <w:tab w:val="right" w:pos="9340"/>
        <w:tab w:val="clear" w:pos="9360"/>
      </w:tabs>
    </w:pPr>
    <w:r>
      <w:rPr>
        <w:rtl w:val="0"/>
      </w:rPr>
      <w:tab/>
      <w:tab/>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20"/>
        </w:tabs>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