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C185" w14:textId="7ADB2B6D" w:rsidR="00800B74" w:rsidRPr="00264A06" w:rsidRDefault="00606258" w:rsidP="00800B74">
      <w:pPr>
        <w:outlineLvl w:val="0"/>
        <w:rPr>
          <w:szCs w:val="24"/>
        </w:rPr>
      </w:pPr>
      <w:r>
        <w:rPr>
          <w:szCs w:val="24"/>
        </w:rPr>
        <w:t>MINUTES</w:t>
      </w:r>
      <w:r w:rsidR="00075715">
        <w:rPr>
          <w:szCs w:val="24"/>
        </w:rPr>
        <w:t xml:space="preserve"> </w:t>
      </w:r>
      <w:r w:rsidR="006F4925">
        <w:rPr>
          <w:szCs w:val="24"/>
        </w:rPr>
        <w:t>O</w:t>
      </w:r>
      <w:r w:rsidR="00800B74" w:rsidRPr="00264A06">
        <w:rPr>
          <w:szCs w:val="24"/>
        </w:rPr>
        <w:t>F THE PERSONNEL COMMITTEE</w:t>
      </w:r>
    </w:p>
    <w:p w14:paraId="365BC8C2" w14:textId="77777777" w:rsidR="00800B74" w:rsidRPr="00264A06" w:rsidRDefault="00800B74" w:rsidP="00800B74">
      <w:pPr>
        <w:outlineLvl w:val="0"/>
        <w:rPr>
          <w:szCs w:val="24"/>
        </w:rPr>
      </w:pPr>
      <w:r w:rsidRPr="00264A06">
        <w:rPr>
          <w:szCs w:val="24"/>
        </w:rPr>
        <w:t>CALIFORNIA STATE UNIVERSITY, FRESNO</w:t>
      </w:r>
    </w:p>
    <w:p w14:paraId="7A319237" w14:textId="77777777" w:rsidR="00800B74" w:rsidRPr="00264A06" w:rsidRDefault="00800B74" w:rsidP="00800B74">
      <w:pPr>
        <w:outlineLvl w:val="0"/>
        <w:rPr>
          <w:szCs w:val="24"/>
        </w:rPr>
      </w:pPr>
      <w:r w:rsidRPr="00264A06">
        <w:rPr>
          <w:szCs w:val="24"/>
        </w:rPr>
        <w:t>5200 North Barton Avenue, MS#ML34</w:t>
      </w:r>
    </w:p>
    <w:p w14:paraId="5AC33CB8" w14:textId="77777777" w:rsidR="00800B74" w:rsidRPr="00264A06" w:rsidRDefault="00800B74" w:rsidP="00800B74">
      <w:pPr>
        <w:outlineLvl w:val="0"/>
        <w:rPr>
          <w:szCs w:val="24"/>
        </w:rPr>
      </w:pPr>
      <w:r w:rsidRPr="00264A06">
        <w:rPr>
          <w:szCs w:val="24"/>
        </w:rPr>
        <w:t>Fresno, CA 93740-8014</w:t>
      </w:r>
    </w:p>
    <w:p w14:paraId="0EFD38B0" w14:textId="77777777" w:rsidR="00800B74" w:rsidRPr="00264A06" w:rsidRDefault="00800B74" w:rsidP="00800B74">
      <w:pPr>
        <w:outlineLvl w:val="0"/>
        <w:rPr>
          <w:szCs w:val="24"/>
        </w:rPr>
      </w:pPr>
    </w:p>
    <w:p w14:paraId="23746340" w14:textId="77777777" w:rsidR="00800B74" w:rsidRPr="00264A06" w:rsidRDefault="00800B74" w:rsidP="00800B74">
      <w:pPr>
        <w:outlineLvl w:val="0"/>
        <w:rPr>
          <w:szCs w:val="24"/>
        </w:rPr>
      </w:pPr>
      <w:r w:rsidRPr="00264A06">
        <w:rPr>
          <w:szCs w:val="24"/>
        </w:rPr>
        <w:t>Office of the Academic Senate</w:t>
      </w:r>
    </w:p>
    <w:p w14:paraId="43104147" w14:textId="77777777" w:rsidR="00800B74" w:rsidRPr="00264A06" w:rsidRDefault="00800B74" w:rsidP="00800B74">
      <w:pPr>
        <w:outlineLvl w:val="0"/>
        <w:rPr>
          <w:szCs w:val="24"/>
        </w:rPr>
      </w:pPr>
      <w:r w:rsidRPr="00264A06">
        <w:rPr>
          <w:szCs w:val="24"/>
        </w:rPr>
        <w:t>Ext. 8-2743</w:t>
      </w:r>
    </w:p>
    <w:p w14:paraId="61A50F04" w14:textId="77777777" w:rsidR="00800B74" w:rsidRPr="00264A06" w:rsidRDefault="00800B74" w:rsidP="00800B74">
      <w:pPr>
        <w:outlineLvl w:val="0"/>
        <w:rPr>
          <w:szCs w:val="24"/>
        </w:rPr>
      </w:pPr>
    </w:p>
    <w:p w14:paraId="143DFE92" w14:textId="48BBD1BD" w:rsidR="00800B74" w:rsidRDefault="005B5402" w:rsidP="00800B74">
      <w:pPr>
        <w:pStyle w:val="Heading1"/>
        <w:rPr>
          <w:rFonts w:ascii="Times New Roman" w:hAnsi="Times New Roman"/>
        </w:rPr>
      </w:pPr>
      <w:r>
        <w:rPr>
          <w:rFonts w:ascii="Times New Roman" w:hAnsi="Times New Roman"/>
        </w:rPr>
        <w:t xml:space="preserve">April </w:t>
      </w:r>
      <w:r w:rsidR="002D04F9">
        <w:rPr>
          <w:rFonts w:ascii="Times New Roman" w:hAnsi="Times New Roman"/>
        </w:rPr>
        <w:t>22</w:t>
      </w:r>
      <w:r w:rsidR="00D21A60">
        <w:rPr>
          <w:rFonts w:ascii="Times New Roman" w:hAnsi="Times New Roman"/>
        </w:rPr>
        <w:t>, 202</w:t>
      </w:r>
      <w:r w:rsidR="00FB4513">
        <w:rPr>
          <w:rFonts w:ascii="Times New Roman" w:hAnsi="Times New Roman"/>
        </w:rPr>
        <w:t>1</w:t>
      </w:r>
    </w:p>
    <w:p w14:paraId="295BF305" w14:textId="77777777" w:rsidR="00800B74" w:rsidRDefault="00800B74" w:rsidP="00800B74"/>
    <w:p w14:paraId="24ED95D9" w14:textId="7BA8E49C" w:rsidR="0043352E" w:rsidRDefault="00800B74" w:rsidP="00075715">
      <w:pPr>
        <w:tabs>
          <w:tab w:val="left" w:pos="2160"/>
        </w:tabs>
        <w:ind w:left="2160" w:hanging="2160"/>
        <w:outlineLvl w:val="0"/>
        <w:rPr>
          <w:szCs w:val="24"/>
        </w:rPr>
      </w:pPr>
      <w:r w:rsidRPr="00264A06">
        <w:rPr>
          <w:szCs w:val="24"/>
        </w:rPr>
        <w:t>Members Present</w:t>
      </w:r>
      <w:r w:rsidR="00FB4513">
        <w:rPr>
          <w:szCs w:val="24"/>
        </w:rPr>
        <w:t>:</w:t>
      </w:r>
      <w:r w:rsidR="00745EE5">
        <w:rPr>
          <w:szCs w:val="24"/>
        </w:rPr>
        <w:tab/>
      </w:r>
      <w:proofErr w:type="spellStart"/>
      <w:r w:rsidR="00005D47">
        <w:rPr>
          <w:szCs w:val="24"/>
        </w:rPr>
        <w:t>Alexandrou</w:t>
      </w:r>
      <w:proofErr w:type="spellEnd"/>
      <w:r w:rsidR="00005D47">
        <w:rPr>
          <w:szCs w:val="24"/>
        </w:rPr>
        <w:t xml:space="preserve">, Low, Moore, </w:t>
      </w:r>
      <w:r w:rsidR="00AB665A">
        <w:rPr>
          <w:szCs w:val="24"/>
        </w:rPr>
        <w:t xml:space="preserve">Nguyen, </w:t>
      </w:r>
      <w:r w:rsidR="00005D47">
        <w:rPr>
          <w:szCs w:val="24"/>
        </w:rPr>
        <w:t xml:space="preserve">Rivera, Rocha </w:t>
      </w:r>
      <w:proofErr w:type="spellStart"/>
      <w:r w:rsidR="00005D47">
        <w:rPr>
          <w:szCs w:val="24"/>
        </w:rPr>
        <w:t>Zuñiga</w:t>
      </w:r>
      <w:proofErr w:type="spellEnd"/>
      <w:r w:rsidR="00005D47">
        <w:rPr>
          <w:szCs w:val="24"/>
        </w:rPr>
        <w:t>, Vitali</w:t>
      </w:r>
    </w:p>
    <w:p w14:paraId="56C0CBB1" w14:textId="77777777" w:rsidR="00075715" w:rsidRDefault="00075715" w:rsidP="00075715">
      <w:pPr>
        <w:tabs>
          <w:tab w:val="left" w:pos="2160"/>
        </w:tabs>
        <w:ind w:left="2160" w:hanging="2160"/>
        <w:outlineLvl w:val="0"/>
        <w:rPr>
          <w:szCs w:val="24"/>
        </w:rPr>
      </w:pPr>
    </w:p>
    <w:p w14:paraId="21862625" w14:textId="7AFF4E88" w:rsidR="00005D47" w:rsidRDefault="00800B74" w:rsidP="00005D47">
      <w:pPr>
        <w:tabs>
          <w:tab w:val="left" w:pos="2160"/>
        </w:tabs>
        <w:ind w:left="2160" w:hanging="2160"/>
        <w:outlineLvl w:val="0"/>
        <w:rPr>
          <w:szCs w:val="24"/>
        </w:rPr>
      </w:pPr>
      <w:r>
        <w:rPr>
          <w:szCs w:val="24"/>
        </w:rPr>
        <w:t>Absent:</w:t>
      </w:r>
      <w:r w:rsidR="00CC4FC4">
        <w:rPr>
          <w:szCs w:val="24"/>
        </w:rPr>
        <w:tab/>
      </w:r>
      <w:r w:rsidR="00005D47">
        <w:rPr>
          <w:szCs w:val="24"/>
        </w:rPr>
        <w:t>Baum, Hopson-Walker</w:t>
      </w:r>
    </w:p>
    <w:p w14:paraId="49DE20E6" w14:textId="32721D67" w:rsidR="002C4838" w:rsidRDefault="002C4838" w:rsidP="00541B4B">
      <w:pPr>
        <w:tabs>
          <w:tab w:val="left" w:pos="2160"/>
        </w:tabs>
        <w:ind w:left="2160" w:hanging="2160"/>
        <w:outlineLvl w:val="0"/>
        <w:rPr>
          <w:szCs w:val="24"/>
        </w:rPr>
      </w:pPr>
    </w:p>
    <w:p w14:paraId="60B80613" w14:textId="3251B479" w:rsidR="002C4838" w:rsidRDefault="002C4838" w:rsidP="00E84E59">
      <w:pPr>
        <w:tabs>
          <w:tab w:val="left" w:pos="2160"/>
        </w:tabs>
        <w:outlineLvl w:val="0"/>
        <w:rPr>
          <w:szCs w:val="24"/>
        </w:rPr>
      </w:pPr>
    </w:p>
    <w:p w14:paraId="03BC1955" w14:textId="5D664F70" w:rsidR="00800B74" w:rsidRDefault="00800B74" w:rsidP="00800B74">
      <w:pPr>
        <w:rPr>
          <w:b/>
          <w:szCs w:val="24"/>
        </w:rPr>
      </w:pPr>
      <w:r>
        <w:rPr>
          <w:b/>
          <w:szCs w:val="24"/>
        </w:rPr>
        <w:t>M</w:t>
      </w:r>
      <w:r w:rsidRPr="00264A06">
        <w:rPr>
          <w:b/>
          <w:szCs w:val="24"/>
        </w:rPr>
        <w:t xml:space="preserve">eeting called to order by Chair </w:t>
      </w:r>
      <w:r>
        <w:rPr>
          <w:b/>
          <w:szCs w:val="24"/>
        </w:rPr>
        <w:t>David Low</w:t>
      </w:r>
      <w:r w:rsidRPr="00264A06">
        <w:rPr>
          <w:b/>
          <w:szCs w:val="24"/>
        </w:rPr>
        <w:t xml:space="preserve"> at</w:t>
      </w:r>
      <w:r w:rsidR="00AB665A">
        <w:rPr>
          <w:b/>
          <w:szCs w:val="24"/>
        </w:rPr>
        <w:t xml:space="preserve"> 9:04.</w:t>
      </w:r>
    </w:p>
    <w:p w14:paraId="11D97458" w14:textId="77777777" w:rsidR="00945379" w:rsidRPr="00F61022" w:rsidRDefault="00945379" w:rsidP="00800B74"/>
    <w:p w14:paraId="62249696" w14:textId="3674FB1F" w:rsidR="00800B74" w:rsidRDefault="00800B74" w:rsidP="00800B74">
      <w:pPr>
        <w:pStyle w:val="ListParagraph"/>
        <w:numPr>
          <w:ilvl w:val="0"/>
          <w:numId w:val="1"/>
        </w:numPr>
        <w:ind w:hanging="360"/>
        <w:rPr>
          <w:color w:val="000000"/>
          <w:szCs w:val="24"/>
        </w:rPr>
      </w:pPr>
      <w:r>
        <w:rPr>
          <w:szCs w:val="24"/>
        </w:rPr>
        <w:t>Minutes –</w:t>
      </w:r>
      <w:r>
        <w:rPr>
          <w:color w:val="000000"/>
          <w:szCs w:val="24"/>
        </w:rPr>
        <w:t xml:space="preserve"> MSC to approve minutes of </w:t>
      </w:r>
      <w:r w:rsidR="00075715">
        <w:rPr>
          <w:color w:val="000000"/>
          <w:szCs w:val="24"/>
        </w:rPr>
        <w:t>4</w:t>
      </w:r>
      <w:r w:rsidR="00C518BE">
        <w:rPr>
          <w:color w:val="000000"/>
          <w:szCs w:val="24"/>
        </w:rPr>
        <w:t>/</w:t>
      </w:r>
      <w:r w:rsidR="002D04F9">
        <w:rPr>
          <w:color w:val="000000"/>
          <w:szCs w:val="24"/>
        </w:rPr>
        <w:t>15</w:t>
      </w:r>
      <w:r w:rsidR="00C518BE">
        <w:rPr>
          <w:color w:val="000000"/>
          <w:szCs w:val="24"/>
        </w:rPr>
        <w:t>/21.</w:t>
      </w:r>
      <w:r w:rsidR="004C5145">
        <w:rPr>
          <w:color w:val="000000"/>
          <w:szCs w:val="24"/>
        </w:rPr>
        <w:t xml:space="preserve"> </w:t>
      </w:r>
    </w:p>
    <w:p w14:paraId="28CB80C3" w14:textId="0156E90F" w:rsidR="004C5145" w:rsidRDefault="00AB665A" w:rsidP="004C5145">
      <w:pPr>
        <w:pStyle w:val="ListParagraph"/>
        <w:numPr>
          <w:ilvl w:val="1"/>
          <w:numId w:val="1"/>
        </w:numPr>
        <w:rPr>
          <w:color w:val="000000"/>
          <w:szCs w:val="24"/>
        </w:rPr>
      </w:pPr>
      <w:r>
        <w:rPr>
          <w:color w:val="000000"/>
          <w:szCs w:val="24"/>
        </w:rPr>
        <w:t xml:space="preserve">Vitali moves, Nguyen seconds, motion </w:t>
      </w:r>
      <w:r w:rsidR="00005D47">
        <w:rPr>
          <w:color w:val="000000"/>
          <w:szCs w:val="24"/>
        </w:rPr>
        <w:t>carries.</w:t>
      </w:r>
      <w:r>
        <w:rPr>
          <w:color w:val="000000"/>
          <w:szCs w:val="24"/>
        </w:rPr>
        <w:t xml:space="preserve"> </w:t>
      </w:r>
    </w:p>
    <w:p w14:paraId="39080F61" w14:textId="77777777" w:rsidR="00800B74" w:rsidRDefault="00800B74" w:rsidP="00800B74">
      <w:pPr>
        <w:pStyle w:val="ListParagraph"/>
        <w:rPr>
          <w:color w:val="000000"/>
          <w:szCs w:val="24"/>
        </w:rPr>
      </w:pPr>
    </w:p>
    <w:p w14:paraId="2965665C" w14:textId="5BEB798A" w:rsidR="00F731C7" w:rsidRDefault="00800B74" w:rsidP="005B5402">
      <w:pPr>
        <w:pStyle w:val="ListParagraph"/>
        <w:numPr>
          <w:ilvl w:val="0"/>
          <w:numId w:val="1"/>
        </w:numPr>
        <w:ind w:hanging="360"/>
        <w:rPr>
          <w:color w:val="000000"/>
          <w:szCs w:val="24"/>
        </w:rPr>
      </w:pPr>
      <w:r w:rsidRPr="00264A06">
        <w:rPr>
          <w:szCs w:val="24"/>
        </w:rPr>
        <w:t xml:space="preserve">Agenda </w:t>
      </w:r>
      <w:r>
        <w:rPr>
          <w:szCs w:val="24"/>
        </w:rPr>
        <w:t>–</w:t>
      </w:r>
      <w:r w:rsidRPr="00264A06">
        <w:rPr>
          <w:szCs w:val="24"/>
        </w:rPr>
        <w:t xml:space="preserve"> </w:t>
      </w:r>
      <w:r>
        <w:rPr>
          <w:color w:val="000000"/>
          <w:szCs w:val="24"/>
        </w:rPr>
        <w:t>M</w:t>
      </w:r>
      <w:r w:rsidRPr="00264A06">
        <w:rPr>
          <w:color w:val="000000"/>
          <w:szCs w:val="24"/>
        </w:rPr>
        <w:t xml:space="preserve">SC to approve agenda of </w:t>
      </w:r>
      <w:r w:rsidR="005B5402">
        <w:rPr>
          <w:color w:val="000000"/>
          <w:szCs w:val="24"/>
        </w:rPr>
        <w:t>4</w:t>
      </w:r>
      <w:r w:rsidR="00D21A60">
        <w:rPr>
          <w:color w:val="000000"/>
          <w:szCs w:val="24"/>
        </w:rPr>
        <w:t>/</w:t>
      </w:r>
      <w:r w:rsidR="002D04F9">
        <w:rPr>
          <w:color w:val="000000"/>
          <w:szCs w:val="24"/>
        </w:rPr>
        <w:t>22</w:t>
      </w:r>
      <w:r w:rsidRPr="00524F98">
        <w:rPr>
          <w:color w:val="000000"/>
          <w:szCs w:val="24"/>
        </w:rPr>
        <w:t>/2</w:t>
      </w:r>
      <w:r w:rsidR="00FB4513">
        <w:rPr>
          <w:color w:val="000000"/>
          <w:szCs w:val="24"/>
        </w:rPr>
        <w:t>1</w:t>
      </w:r>
      <w:r w:rsidR="005B5402">
        <w:rPr>
          <w:color w:val="000000"/>
          <w:szCs w:val="24"/>
        </w:rPr>
        <w:t>.</w:t>
      </w:r>
    </w:p>
    <w:p w14:paraId="2E8CBFC7" w14:textId="7733EE97" w:rsidR="005B5402" w:rsidRDefault="00AB665A" w:rsidP="005B5402">
      <w:pPr>
        <w:pStyle w:val="ListParagraph"/>
        <w:numPr>
          <w:ilvl w:val="1"/>
          <w:numId w:val="1"/>
        </w:numPr>
        <w:rPr>
          <w:color w:val="000000"/>
          <w:szCs w:val="24"/>
        </w:rPr>
      </w:pPr>
      <w:r>
        <w:rPr>
          <w:color w:val="000000"/>
          <w:szCs w:val="24"/>
        </w:rPr>
        <w:t xml:space="preserve">Vitali moves, Moore seconds, motion </w:t>
      </w:r>
      <w:r w:rsidR="00005D47">
        <w:rPr>
          <w:color w:val="000000"/>
          <w:szCs w:val="24"/>
        </w:rPr>
        <w:t>carries.</w:t>
      </w:r>
      <w:r>
        <w:rPr>
          <w:color w:val="000000"/>
          <w:szCs w:val="24"/>
        </w:rPr>
        <w:t xml:space="preserve"> </w:t>
      </w:r>
    </w:p>
    <w:p w14:paraId="341D932D" w14:textId="77777777" w:rsidR="00800B74" w:rsidRPr="00465A29" w:rsidRDefault="00800B74" w:rsidP="00800B74">
      <w:pPr>
        <w:rPr>
          <w:color w:val="000000"/>
          <w:szCs w:val="24"/>
        </w:rPr>
      </w:pPr>
    </w:p>
    <w:p w14:paraId="6DA3FD03" w14:textId="743DD439" w:rsidR="00800B74" w:rsidRPr="0065621A" w:rsidRDefault="00800B74" w:rsidP="00800B74">
      <w:pPr>
        <w:pStyle w:val="ListParagraph"/>
        <w:numPr>
          <w:ilvl w:val="0"/>
          <w:numId w:val="1"/>
        </w:numPr>
        <w:ind w:hanging="360"/>
        <w:rPr>
          <w:color w:val="000000"/>
          <w:szCs w:val="24"/>
        </w:rPr>
      </w:pPr>
      <w:r w:rsidRPr="0065621A">
        <w:rPr>
          <w:color w:val="000000"/>
          <w:szCs w:val="24"/>
        </w:rPr>
        <w:t>Communications and Announcements</w:t>
      </w:r>
    </w:p>
    <w:p w14:paraId="71F3E458" w14:textId="47DED17D" w:rsidR="00A55DCE" w:rsidRDefault="00800B74" w:rsidP="001E3BE7">
      <w:pPr>
        <w:pStyle w:val="ListParagraph"/>
        <w:numPr>
          <w:ilvl w:val="1"/>
          <w:numId w:val="1"/>
        </w:numPr>
        <w:rPr>
          <w:color w:val="000000"/>
          <w:szCs w:val="24"/>
        </w:rPr>
      </w:pPr>
      <w:r w:rsidRPr="0065621A">
        <w:rPr>
          <w:color w:val="000000"/>
          <w:szCs w:val="24"/>
        </w:rPr>
        <w:t>Committee member updates</w:t>
      </w:r>
      <w:r w:rsidR="00163076" w:rsidRPr="0065621A">
        <w:rPr>
          <w:color w:val="000000"/>
          <w:szCs w:val="24"/>
        </w:rPr>
        <w:t>/open discussion</w:t>
      </w:r>
    </w:p>
    <w:p w14:paraId="3ADED819" w14:textId="54B14A5A" w:rsidR="00B34BA8" w:rsidRPr="004E7BF6" w:rsidRDefault="004E7BF6" w:rsidP="004E7BF6">
      <w:pPr>
        <w:pStyle w:val="ListParagraph"/>
        <w:numPr>
          <w:ilvl w:val="2"/>
          <w:numId w:val="1"/>
        </w:numPr>
        <w:rPr>
          <w:color w:val="000000"/>
          <w:szCs w:val="24"/>
        </w:rPr>
      </w:pPr>
      <w:proofErr w:type="spellStart"/>
      <w:r w:rsidRPr="004E7BF6">
        <w:rPr>
          <w:color w:val="000000"/>
          <w:szCs w:val="24"/>
        </w:rPr>
        <w:t>Thế</w:t>
      </w:r>
      <w:proofErr w:type="spellEnd"/>
      <w:r>
        <w:rPr>
          <w:color w:val="000000"/>
          <w:szCs w:val="24"/>
        </w:rPr>
        <w:t xml:space="preserve">, Monica, and David have been reelected to the Personnel Committee. </w:t>
      </w:r>
      <w:proofErr w:type="spellStart"/>
      <w:r>
        <w:rPr>
          <w:color w:val="000000"/>
          <w:szCs w:val="24"/>
        </w:rPr>
        <w:t>Zhanna</w:t>
      </w:r>
      <w:proofErr w:type="spellEnd"/>
      <w:r>
        <w:rPr>
          <w:color w:val="000000"/>
          <w:szCs w:val="24"/>
        </w:rPr>
        <w:t xml:space="preserve"> </w:t>
      </w:r>
      <w:proofErr w:type="spellStart"/>
      <w:r w:rsidRPr="004E7BF6">
        <w:t>Sahatjian</w:t>
      </w:r>
      <w:proofErr w:type="spellEnd"/>
      <w:r>
        <w:t xml:space="preserve"> (Craig School of Business) has also been elected to serve. These </w:t>
      </w:r>
      <w:r>
        <w:rPr>
          <w:color w:val="000000"/>
          <w:szCs w:val="24"/>
        </w:rPr>
        <w:t xml:space="preserve">terms </w:t>
      </w:r>
      <w:r w:rsidR="00941A83">
        <w:rPr>
          <w:color w:val="000000"/>
          <w:szCs w:val="24"/>
        </w:rPr>
        <w:t>go through</w:t>
      </w:r>
      <w:r>
        <w:rPr>
          <w:color w:val="000000"/>
          <w:szCs w:val="24"/>
        </w:rPr>
        <w:t xml:space="preserve"> 2024.</w:t>
      </w:r>
      <w:r>
        <w:rPr>
          <w:color w:val="000000"/>
          <w:szCs w:val="24"/>
        </w:rPr>
        <w:br/>
      </w:r>
    </w:p>
    <w:p w14:paraId="5DEB3F23" w14:textId="77228BA7" w:rsidR="00521786" w:rsidRDefault="00800B74" w:rsidP="00075715">
      <w:pPr>
        <w:pStyle w:val="ListParagraph"/>
        <w:numPr>
          <w:ilvl w:val="0"/>
          <w:numId w:val="1"/>
        </w:numPr>
        <w:ind w:hanging="360"/>
        <w:rPr>
          <w:szCs w:val="24"/>
        </w:rPr>
      </w:pPr>
      <w:r w:rsidRPr="00D27E60">
        <w:rPr>
          <w:szCs w:val="24"/>
        </w:rPr>
        <w:t>New Business</w:t>
      </w:r>
      <w:r w:rsidR="00521786" w:rsidRPr="00075715">
        <w:rPr>
          <w:szCs w:val="24"/>
        </w:rPr>
        <w:t xml:space="preserve"> </w:t>
      </w:r>
    </w:p>
    <w:p w14:paraId="035474CA" w14:textId="1836B965" w:rsidR="002D04F9" w:rsidRDefault="00005D47" w:rsidP="002D04F9">
      <w:pPr>
        <w:pStyle w:val="ListParagraph"/>
        <w:numPr>
          <w:ilvl w:val="1"/>
          <w:numId w:val="1"/>
        </w:numPr>
        <w:rPr>
          <w:szCs w:val="24"/>
        </w:rPr>
      </w:pPr>
      <w:r>
        <w:rPr>
          <w:szCs w:val="24"/>
        </w:rPr>
        <w:t>N</w:t>
      </w:r>
      <w:r w:rsidR="004E7BF6">
        <w:rPr>
          <w:szCs w:val="24"/>
        </w:rPr>
        <w:t>ominations for Personnel Committee chair (2021-22)</w:t>
      </w:r>
    </w:p>
    <w:p w14:paraId="06732758" w14:textId="25EE2939" w:rsidR="00005D47" w:rsidRPr="00E84E59" w:rsidRDefault="00005D47" w:rsidP="00005D47">
      <w:pPr>
        <w:pStyle w:val="ListParagraph"/>
        <w:numPr>
          <w:ilvl w:val="2"/>
          <w:numId w:val="1"/>
        </w:numPr>
        <w:rPr>
          <w:szCs w:val="24"/>
          <w:highlight w:val="yellow"/>
        </w:rPr>
      </w:pPr>
      <w:r w:rsidRPr="00E84E59">
        <w:rPr>
          <w:szCs w:val="24"/>
          <w:highlight w:val="yellow"/>
        </w:rPr>
        <w:t>D Low self-nominated, ran unopposed, and was reelected by unanimous vote.</w:t>
      </w:r>
    </w:p>
    <w:p w14:paraId="711B443D" w14:textId="06989DF6" w:rsidR="00AB665A" w:rsidRPr="00075715" w:rsidRDefault="00005D47" w:rsidP="002D04F9">
      <w:pPr>
        <w:pStyle w:val="ListParagraph"/>
        <w:numPr>
          <w:ilvl w:val="1"/>
          <w:numId w:val="1"/>
        </w:numPr>
        <w:rPr>
          <w:szCs w:val="24"/>
        </w:rPr>
      </w:pPr>
      <w:r>
        <w:rPr>
          <w:szCs w:val="24"/>
        </w:rPr>
        <w:t>In the fall, the committee will discuss whether to continue meeting virtually in 2021-22 or return to face-to-face meetings.</w:t>
      </w:r>
      <w:r w:rsidR="00792B34">
        <w:rPr>
          <w:szCs w:val="24"/>
        </w:rPr>
        <w:t xml:space="preserve"> </w:t>
      </w:r>
    </w:p>
    <w:p w14:paraId="0581296B" w14:textId="785AB6BF" w:rsidR="000E0114" w:rsidRPr="000E0114" w:rsidRDefault="000E0114" w:rsidP="000E0114">
      <w:pPr>
        <w:pStyle w:val="ListParagraph"/>
        <w:rPr>
          <w:szCs w:val="24"/>
        </w:rPr>
      </w:pPr>
    </w:p>
    <w:p w14:paraId="5B6179D6" w14:textId="6A1367C7" w:rsidR="00541B4B" w:rsidRPr="00541B4B" w:rsidRDefault="00800B74" w:rsidP="00672352">
      <w:pPr>
        <w:pStyle w:val="ListParagraph"/>
        <w:numPr>
          <w:ilvl w:val="0"/>
          <w:numId w:val="1"/>
        </w:numPr>
        <w:ind w:hanging="360"/>
        <w:rPr>
          <w:szCs w:val="24"/>
        </w:rPr>
      </w:pPr>
      <w:r w:rsidRPr="00541B4B">
        <w:rPr>
          <w:color w:val="000000"/>
          <w:szCs w:val="24"/>
        </w:rPr>
        <w:t>Continuing Business</w:t>
      </w:r>
    </w:p>
    <w:p w14:paraId="3886239F" w14:textId="40D93E03" w:rsidR="002D04F9" w:rsidRDefault="002D04F9" w:rsidP="002D04F9">
      <w:pPr>
        <w:pStyle w:val="ListParagraph"/>
        <w:numPr>
          <w:ilvl w:val="1"/>
          <w:numId w:val="1"/>
        </w:numPr>
        <w:rPr>
          <w:szCs w:val="24"/>
        </w:rPr>
      </w:pPr>
      <w:r>
        <w:rPr>
          <w:szCs w:val="24"/>
        </w:rPr>
        <w:t xml:space="preserve">Student Ratings Subcommittee’s recommendations on editing APM 322. </w:t>
      </w:r>
    </w:p>
    <w:p w14:paraId="692CD7F2" w14:textId="796819E7" w:rsidR="002D04F9" w:rsidRDefault="002D04F9" w:rsidP="002D04F9">
      <w:pPr>
        <w:pStyle w:val="ListParagraph"/>
        <w:numPr>
          <w:ilvl w:val="2"/>
          <w:numId w:val="1"/>
        </w:numPr>
        <w:rPr>
          <w:szCs w:val="24"/>
        </w:rPr>
      </w:pPr>
      <w:r>
        <w:rPr>
          <w:szCs w:val="24"/>
        </w:rPr>
        <w:t>Review and discuss:</w:t>
      </w:r>
    </w:p>
    <w:p w14:paraId="6B7BE596" w14:textId="1A977E69" w:rsidR="002D04F9" w:rsidRDefault="002D04F9" w:rsidP="002D04F9">
      <w:pPr>
        <w:pStyle w:val="ListParagraph"/>
        <w:numPr>
          <w:ilvl w:val="3"/>
          <w:numId w:val="1"/>
        </w:numPr>
        <w:rPr>
          <w:szCs w:val="24"/>
        </w:rPr>
      </w:pPr>
      <w:r>
        <w:rPr>
          <w:szCs w:val="24"/>
        </w:rPr>
        <w:t>Subcommittee’s memo asking Personnel Committee to consider revisions to APM 322.</w:t>
      </w:r>
    </w:p>
    <w:p w14:paraId="0B2398F7" w14:textId="29B6BDB0" w:rsidR="002D04F9" w:rsidRDefault="002D04F9" w:rsidP="002D04F9">
      <w:pPr>
        <w:pStyle w:val="ListParagraph"/>
        <w:numPr>
          <w:ilvl w:val="3"/>
          <w:numId w:val="1"/>
        </w:numPr>
        <w:rPr>
          <w:szCs w:val="24"/>
        </w:rPr>
      </w:pPr>
      <w:r>
        <w:rPr>
          <w:szCs w:val="24"/>
        </w:rPr>
        <w:t>Subcommittee’s proposed revisions and reorganization.</w:t>
      </w:r>
    </w:p>
    <w:p w14:paraId="6297CBB2" w14:textId="2B84F02B" w:rsidR="002D04F9" w:rsidRDefault="00072E34" w:rsidP="002D04F9">
      <w:pPr>
        <w:pStyle w:val="ListParagraph"/>
        <w:numPr>
          <w:ilvl w:val="2"/>
          <w:numId w:val="1"/>
        </w:numPr>
        <w:rPr>
          <w:szCs w:val="24"/>
        </w:rPr>
      </w:pPr>
      <w:r>
        <w:rPr>
          <w:b/>
          <w:bCs/>
          <w:szCs w:val="24"/>
          <w:u w:val="single"/>
        </w:rPr>
        <w:t>Action Item:</w:t>
      </w:r>
      <w:r>
        <w:rPr>
          <w:szCs w:val="24"/>
        </w:rPr>
        <w:t xml:space="preserve"> Discussion and voting on whether to move forward with r</w:t>
      </w:r>
      <w:r w:rsidR="002D04F9">
        <w:rPr>
          <w:szCs w:val="24"/>
        </w:rPr>
        <w:t xml:space="preserve">evisions to APM </w:t>
      </w:r>
      <w:r>
        <w:rPr>
          <w:szCs w:val="24"/>
        </w:rPr>
        <w:t xml:space="preserve">322 </w:t>
      </w:r>
      <w:proofErr w:type="gramStart"/>
      <w:r w:rsidR="002D04F9">
        <w:rPr>
          <w:szCs w:val="24"/>
        </w:rPr>
        <w:t>at this time</w:t>
      </w:r>
      <w:proofErr w:type="gramEnd"/>
      <w:r w:rsidR="002D04F9">
        <w:rPr>
          <w:szCs w:val="24"/>
        </w:rPr>
        <w:t xml:space="preserve">. </w:t>
      </w:r>
    </w:p>
    <w:p w14:paraId="2CEFE94B" w14:textId="17BF7501" w:rsidR="00072E34" w:rsidRDefault="00072E34" w:rsidP="00072E34">
      <w:pPr>
        <w:pStyle w:val="ListParagraph"/>
        <w:numPr>
          <w:ilvl w:val="3"/>
          <w:numId w:val="1"/>
        </w:numPr>
        <w:rPr>
          <w:szCs w:val="24"/>
        </w:rPr>
      </w:pPr>
      <w:r>
        <w:rPr>
          <w:szCs w:val="24"/>
        </w:rPr>
        <w:t xml:space="preserve">The committee feels there is substance to the Subcommittee’s </w:t>
      </w:r>
      <w:proofErr w:type="gramStart"/>
      <w:r>
        <w:rPr>
          <w:szCs w:val="24"/>
        </w:rPr>
        <w:t>recommendations</w:t>
      </w:r>
      <w:proofErr w:type="gramEnd"/>
      <w:r>
        <w:rPr>
          <w:szCs w:val="24"/>
        </w:rPr>
        <w:t xml:space="preserve"> and we wish to pursue this work. However, there is </w:t>
      </w:r>
      <w:r>
        <w:rPr>
          <w:szCs w:val="24"/>
        </w:rPr>
        <w:lastRenderedPageBreak/>
        <w:t xml:space="preserve">no likelihood that any revisions made to APM in late April will be seen by the Senate this AY. </w:t>
      </w:r>
    </w:p>
    <w:p w14:paraId="4514647B" w14:textId="25FE6EDD" w:rsidR="000555BC" w:rsidRPr="00072E34" w:rsidRDefault="00072E34" w:rsidP="00072E34">
      <w:pPr>
        <w:pStyle w:val="ListParagraph"/>
        <w:numPr>
          <w:ilvl w:val="3"/>
          <w:numId w:val="1"/>
        </w:numPr>
        <w:rPr>
          <w:szCs w:val="24"/>
        </w:rPr>
      </w:pPr>
      <w:proofErr w:type="spellStart"/>
      <w:r>
        <w:rPr>
          <w:szCs w:val="24"/>
        </w:rPr>
        <w:t>Alexandrou</w:t>
      </w:r>
      <w:proofErr w:type="spellEnd"/>
      <w:r w:rsidR="000555BC">
        <w:rPr>
          <w:szCs w:val="24"/>
        </w:rPr>
        <w:t xml:space="preserve"> moves to </w:t>
      </w:r>
      <w:r>
        <w:rPr>
          <w:szCs w:val="24"/>
        </w:rPr>
        <w:t>T</w:t>
      </w:r>
      <w:r w:rsidR="000555BC">
        <w:rPr>
          <w:szCs w:val="24"/>
        </w:rPr>
        <w:t>a</w:t>
      </w:r>
      <w:r>
        <w:rPr>
          <w:szCs w:val="24"/>
        </w:rPr>
        <w:t>bl</w:t>
      </w:r>
      <w:r w:rsidR="000555BC">
        <w:rPr>
          <w:szCs w:val="24"/>
        </w:rPr>
        <w:t>e, R</w:t>
      </w:r>
      <w:r>
        <w:rPr>
          <w:szCs w:val="24"/>
        </w:rPr>
        <w:t>ivera</w:t>
      </w:r>
      <w:r w:rsidR="000555BC">
        <w:rPr>
          <w:szCs w:val="24"/>
        </w:rPr>
        <w:t xml:space="preserve"> seconds</w:t>
      </w:r>
      <w:r>
        <w:rPr>
          <w:szCs w:val="24"/>
        </w:rPr>
        <w:t>, motion passes unanimously (7-0).</w:t>
      </w:r>
    </w:p>
    <w:p w14:paraId="5FB4DCC4" w14:textId="77777777" w:rsidR="002D04F9" w:rsidRDefault="002D04F9" w:rsidP="002D04F9">
      <w:pPr>
        <w:pStyle w:val="ListParagraph"/>
        <w:ind w:left="1260"/>
        <w:rPr>
          <w:szCs w:val="24"/>
        </w:rPr>
      </w:pPr>
    </w:p>
    <w:p w14:paraId="75537E93" w14:textId="5A112B3E" w:rsidR="001E3BE7" w:rsidRDefault="001E3BE7" w:rsidP="001E3BE7">
      <w:pPr>
        <w:pStyle w:val="ListParagraph"/>
        <w:numPr>
          <w:ilvl w:val="1"/>
          <w:numId w:val="1"/>
        </w:numPr>
        <w:rPr>
          <w:szCs w:val="24"/>
        </w:rPr>
      </w:pPr>
      <w:r>
        <w:rPr>
          <w:szCs w:val="24"/>
        </w:rPr>
        <w:t>APM 125 (Policy on Department Chairs)</w:t>
      </w:r>
    </w:p>
    <w:p w14:paraId="2356DE09" w14:textId="057228A0" w:rsidR="00072E34" w:rsidRDefault="00072E34" w:rsidP="001E3BE7">
      <w:pPr>
        <w:pStyle w:val="ListParagraph"/>
        <w:numPr>
          <w:ilvl w:val="2"/>
          <w:numId w:val="1"/>
        </w:numPr>
        <w:rPr>
          <w:color w:val="000000"/>
          <w:szCs w:val="24"/>
        </w:rPr>
      </w:pPr>
      <w:r>
        <w:rPr>
          <w:color w:val="000000"/>
          <w:szCs w:val="24"/>
        </w:rPr>
        <w:t>Tabled until Fall 2021. Committee will:</w:t>
      </w:r>
    </w:p>
    <w:p w14:paraId="3F634364" w14:textId="26F86C13" w:rsidR="001E3BE7" w:rsidRDefault="001E3BE7" w:rsidP="00072E34">
      <w:pPr>
        <w:pStyle w:val="ListParagraph"/>
        <w:numPr>
          <w:ilvl w:val="3"/>
          <w:numId w:val="1"/>
        </w:numPr>
        <w:rPr>
          <w:color w:val="000000"/>
          <w:szCs w:val="24"/>
        </w:rPr>
      </w:pPr>
      <w:r>
        <w:rPr>
          <w:color w:val="000000"/>
          <w:szCs w:val="24"/>
        </w:rPr>
        <w:t>Examine School bylaws/constitutions to see how Dept. Chair Evaluations are currently conducted in various Schools.</w:t>
      </w:r>
    </w:p>
    <w:p w14:paraId="6CAF99BF" w14:textId="1E3A42A0" w:rsidR="001E3BE7" w:rsidRDefault="001E3BE7" w:rsidP="00072E34">
      <w:pPr>
        <w:pStyle w:val="ListParagraph"/>
        <w:numPr>
          <w:ilvl w:val="3"/>
          <w:numId w:val="1"/>
        </w:numPr>
        <w:rPr>
          <w:color w:val="000000"/>
          <w:szCs w:val="24"/>
        </w:rPr>
      </w:pPr>
      <w:r>
        <w:rPr>
          <w:color w:val="000000"/>
          <w:szCs w:val="24"/>
        </w:rPr>
        <w:t>Continue editing APM 125.</w:t>
      </w:r>
    </w:p>
    <w:p w14:paraId="543DD7EB" w14:textId="77777777" w:rsidR="001E3BE7" w:rsidRDefault="001E3BE7" w:rsidP="001E3BE7">
      <w:pPr>
        <w:pStyle w:val="ListParagraph"/>
        <w:ind w:left="1710"/>
        <w:rPr>
          <w:color w:val="000000"/>
          <w:szCs w:val="24"/>
        </w:rPr>
      </w:pPr>
    </w:p>
    <w:p w14:paraId="5D2C9830" w14:textId="77777777" w:rsidR="00E617D6" w:rsidRDefault="00E617D6" w:rsidP="00E617D6">
      <w:pPr>
        <w:pStyle w:val="ListParagraph"/>
        <w:numPr>
          <w:ilvl w:val="1"/>
          <w:numId w:val="1"/>
        </w:numPr>
        <w:rPr>
          <w:szCs w:val="24"/>
        </w:rPr>
      </w:pPr>
      <w:r w:rsidRPr="00C518BE">
        <w:rPr>
          <w:szCs w:val="24"/>
        </w:rPr>
        <w:t>RTP Process Clarification</w:t>
      </w:r>
    </w:p>
    <w:p w14:paraId="12D7617A" w14:textId="77777777" w:rsidR="00E617D6" w:rsidRDefault="00E617D6" w:rsidP="00E617D6">
      <w:pPr>
        <w:pStyle w:val="ListParagraph"/>
        <w:numPr>
          <w:ilvl w:val="2"/>
          <w:numId w:val="1"/>
        </w:numPr>
        <w:rPr>
          <w:szCs w:val="24"/>
        </w:rPr>
      </w:pPr>
      <w:r>
        <w:rPr>
          <w:szCs w:val="24"/>
        </w:rPr>
        <w:t>Tabled until Fall 2021. Committee will:</w:t>
      </w:r>
    </w:p>
    <w:p w14:paraId="6BC33858" w14:textId="3B557C8F" w:rsidR="00E617D6" w:rsidRDefault="00E617D6" w:rsidP="00E617D6">
      <w:pPr>
        <w:pStyle w:val="ListParagraph"/>
        <w:numPr>
          <w:ilvl w:val="3"/>
          <w:numId w:val="1"/>
        </w:numPr>
        <w:rPr>
          <w:szCs w:val="24"/>
        </w:rPr>
      </w:pPr>
      <w:r>
        <w:rPr>
          <w:szCs w:val="24"/>
        </w:rPr>
        <w:t>Work with M Baum on developing guidelines for review committees that employ language from APM 325 and 327. Guidelines will come from the Office of Faculty Affairs.</w:t>
      </w:r>
    </w:p>
    <w:p w14:paraId="599845B3" w14:textId="17E33189" w:rsidR="00E617D6" w:rsidRDefault="00E617D6" w:rsidP="00E617D6">
      <w:pPr>
        <w:pStyle w:val="ListParagraph"/>
        <w:numPr>
          <w:ilvl w:val="3"/>
          <w:numId w:val="1"/>
        </w:numPr>
        <w:rPr>
          <w:szCs w:val="24"/>
        </w:rPr>
      </w:pPr>
      <w:r>
        <w:rPr>
          <w:szCs w:val="24"/>
        </w:rPr>
        <w:t>Discuss how to value anti-oppression labor</w:t>
      </w:r>
    </w:p>
    <w:p w14:paraId="2ACEDE22" w14:textId="77777777" w:rsidR="00E617D6" w:rsidRDefault="00E617D6" w:rsidP="00E617D6">
      <w:pPr>
        <w:pStyle w:val="ListParagraph"/>
        <w:ind w:left="1260"/>
        <w:rPr>
          <w:color w:val="000000"/>
          <w:szCs w:val="24"/>
        </w:rPr>
      </w:pPr>
    </w:p>
    <w:p w14:paraId="3857D964" w14:textId="22297088" w:rsidR="001E3BE7" w:rsidRDefault="001E3BE7" w:rsidP="001E3BE7">
      <w:pPr>
        <w:pStyle w:val="ListParagraph"/>
        <w:numPr>
          <w:ilvl w:val="1"/>
          <w:numId w:val="1"/>
        </w:numPr>
        <w:rPr>
          <w:color w:val="000000"/>
          <w:szCs w:val="24"/>
        </w:rPr>
      </w:pPr>
      <w:r w:rsidRPr="001A61DF">
        <w:rPr>
          <w:color w:val="000000"/>
          <w:szCs w:val="24"/>
        </w:rPr>
        <w:t>Conflict of Commitment</w:t>
      </w:r>
      <w:r w:rsidRPr="00B928D6">
        <w:rPr>
          <w:color w:val="000000"/>
          <w:szCs w:val="24"/>
        </w:rPr>
        <w:t xml:space="preserve"> </w:t>
      </w:r>
    </w:p>
    <w:p w14:paraId="4DF25644" w14:textId="771B3EC7" w:rsidR="00072E34" w:rsidRPr="00072E34" w:rsidRDefault="00072E34" w:rsidP="001E3BE7">
      <w:pPr>
        <w:pStyle w:val="ListParagraph"/>
        <w:numPr>
          <w:ilvl w:val="2"/>
          <w:numId w:val="1"/>
        </w:numPr>
        <w:rPr>
          <w:color w:val="000000"/>
          <w:szCs w:val="24"/>
        </w:rPr>
      </w:pPr>
      <w:r>
        <w:rPr>
          <w:color w:val="000000"/>
          <w:szCs w:val="24"/>
        </w:rPr>
        <w:t>Tabled until Fall 2021. Committee will:</w:t>
      </w:r>
    </w:p>
    <w:p w14:paraId="1D3B9238" w14:textId="1CA0F5C5" w:rsidR="001E3BE7" w:rsidRDefault="00072E34" w:rsidP="00072E34">
      <w:pPr>
        <w:pStyle w:val="ListParagraph"/>
        <w:numPr>
          <w:ilvl w:val="3"/>
          <w:numId w:val="1"/>
        </w:numPr>
        <w:rPr>
          <w:color w:val="000000"/>
          <w:szCs w:val="24"/>
        </w:rPr>
      </w:pPr>
      <w:r>
        <w:t xml:space="preserve">Look closely at the language of </w:t>
      </w:r>
      <w:hyperlink r:id="rId8" w:history="1">
        <w:r w:rsidR="001E3BE7" w:rsidRPr="00F7538C">
          <w:rPr>
            <w:rStyle w:val="Hyperlink"/>
            <w:szCs w:val="24"/>
          </w:rPr>
          <w:t>APM 345</w:t>
        </w:r>
      </w:hyperlink>
      <w:r w:rsidR="001E3BE7">
        <w:rPr>
          <w:color w:val="000000"/>
          <w:szCs w:val="24"/>
        </w:rPr>
        <w:t xml:space="preserve"> </w:t>
      </w:r>
      <w:r>
        <w:rPr>
          <w:color w:val="000000"/>
          <w:szCs w:val="24"/>
        </w:rPr>
        <w:t xml:space="preserve">and discuss whether faculty are </w:t>
      </w:r>
      <w:r w:rsidR="001E3BE7">
        <w:rPr>
          <w:color w:val="000000"/>
          <w:szCs w:val="24"/>
        </w:rPr>
        <w:t>require</w:t>
      </w:r>
      <w:r>
        <w:rPr>
          <w:color w:val="000000"/>
          <w:szCs w:val="24"/>
        </w:rPr>
        <w:t>d</w:t>
      </w:r>
      <w:r w:rsidR="001E3BE7">
        <w:rPr>
          <w:color w:val="000000"/>
          <w:szCs w:val="24"/>
        </w:rPr>
        <w:t xml:space="preserve"> </w:t>
      </w:r>
      <w:r>
        <w:rPr>
          <w:color w:val="000000"/>
          <w:szCs w:val="24"/>
        </w:rPr>
        <w:t>to</w:t>
      </w:r>
      <w:r w:rsidR="001E3BE7">
        <w:rPr>
          <w:color w:val="000000"/>
          <w:szCs w:val="24"/>
        </w:rPr>
        <w:t xml:space="preserve"> come to campus?</w:t>
      </w:r>
      <w:r w:rsidR="00DC1596">
        <w:rPr>
          <w:color w:val="000000"/>
          <w:szCs w:val="24"/>
        </w:rPr>
        <w:t xml:space="preserve"> (D </w:t>
      </w:r>
      <w:proofErr w:type="gramStart"/>
      <w:r w:rsidR="00DC1596">
        <w:rPr>
          <w:color w:val="000000"/>
          <w:szCs w:val="24"/>
        </w:rPr>
        <w:t>Low’s</w:t>
      </w:r>
      <w:proofErr w:type="gramEnd"/>
      <w:r w:rsidR="00DC1596">
        <w:rPr>
          <w:color w:val="000000"/>
          <w:szCs w:val="24"/>
        </w:rPr>
        <w:t xml:space="preserve"> read? Not explicitly.)</w:t>
      </w:r>
    </w:p>
    <w:p w14:paraId="0785428B" w14:textId="33D41644" w:rsidR="00F7538C" w:rsidRPr="00F7538C" w:rsidRDefault="00F7538C" w:rsidP="00072E34">
      <w:pPr>
        <w:pStyle w:val="ListParagraph"/>
        <w:numPr>
          <w:ilvl w:val="4"/>
          <w:numId w:val="1"/>
        </w:numPr>
        <w:rPr>
          <w:color w:val="000000"/>
          <w:szCs w:val="24"/>
        </w:rPr>
      </w:pPr>
      <w:r>
        <w:rPr>
          <w:color w:val="000000"/>
          <w:szCs w:val="24"/>
        </w:rPr>
        <w:t>“</w:t>
      </w:r>
      <w:r>
        <w:t>a faculty member has an obligation to conduct his/her activities in a manner such that their responsibilities to the State, and to the university and its students are not impaired.”</w:t>
      </w:r>
    </w:p>
    <w:p w14:paraId="16902B26" w14:textId="48997484" w:rsidR="00F7538C" w:rsidRPr="00F7538C" w:rsidRDefault="00F7538C" w:rsidP="00072E34">
      <w:pPr>
        <w:pStyle w:val="ListParagraph"/>
        <w:numPr>
          <w:ilvl w:val="4"/>
          <w:numId w:val="1"/>
        </w:numPr>
        <w:rPr>
          <w:color w:val="000000"/>
          <w:szCs w:val="24"/>
        </w:rPr>
      </w:pPr>
      <w:r>
        <w:rPr>
          <w:color w:val="000000"/>
          <w:szCs w:val="24"/>
        </w:rPr>
        <w:t>“</w:t>
      </w:r>
      <w:r>
        <w:t>The university also has the right to call a faculty member to campus when the individual is needed for university business during the period of active employment.”</w:t>
      </w:r>
    </w:p>
    <w:p w14:paraId="558536F1" w14:textId="422705C7" w:rsidR="00F7538C" w:rsidRPr="00DC1596" w:rsidRDefault="00F7538C" w:rsidP="00072E34">
      <w:pPr>
        <w:pStyle w:val="ListParagraph"/>
        <w:numPr>
          <w:ilvl w:val="4"/>
          <w:numId w:val="1"/>
        </w:numPr>
        <w:rPr>
          <w:color w:val="000000"/>
          <w:szCs w:val="24"/>
        </w:rPr>
      </w:pPr>
      <w:r>
        <w:t>“Each faculty member should be alert to and avoid any activity which is inconsistent, incompatible, in conflict with or inimical to his/her responsibilities.”</w:t>
      </w:r>
    </w:p>
    <w:p w14:paraId="11652D5D" w14:textId="58F1B77D" w:rsidR="001E3BE7" w:rsidRPr="001E3BE7" w:rsidRDefault="00072E34" w:rsidP="00072E34">
      <w:pPr>
        <w:pStyle w:val="ListParagraph"/>
        <w:numPr>
          <w:ilvl w:val="3"/>
          <w:numId w:val="1"/>
        </w:numPr>
        <w:rPr>
          <w:color w:val="000000"/>
          <w:szCs w:val="24"/>
        </w:rPr>
      </w:pPr>
      <w:r>
        <w:rPr>
          <w:color w:val="000000"/>
          <w:szCs w:val="24"/>
        </w:rPr>
        <w:t xml:space="preserve">Look into </w:t>
      </w:r>
      <w:r w:rsidR="001E3BE7">
        <w:rPr>
          <w:color w:val="000000"/>
          <w:szCs w:val="24"/>
        </w:rPr>
        <w:t>APM 336 – Anything in the Collegiality policy that discusses physical proximity to campus?</w:t>
      </w:r>
    </w:p>
    <w:p w14:paraId="7194D244" w14:textId="77777777" w:rsidR="001E3BE7" w:rsidRPr="001E3BE7" w:rsidRDefault="001E3BE7" w:rsidP="001E3BE7">
      <w:pPr>
        <w:pStyle w:val="ListParagraph"/>
        <w:ind w:left="1260"/>
        <w:rPr>
          <w:szCs w:val="24"/>
        </w:rPr>
      </w:pPr>
    </w:p>
    <w:p w14:paraId="458BDE55" w14:textId="68286AC4" w:rsidR="00541B4B" w:rsidRDefault="00B828F1" w:rsidP="00541B4B">
      <w:pPr>
        <w:pStyle w:val="ListParagraph"/>
        <w:numPr>
          <w:ilvl w:val="1"/>
          <w:numId w:val="1"/>
        </w:numPr>
        <w:rPr>
          <w:szCs w:val="24"/>
        </w:rPr>
      </w:pPr>
      <w:hyperlink r:id="rId9" w:history="1">
        <w:r w:rsidR="00541B4B" w:rsidRPr="00B57D41">
          <w:rPr>
            <w:rStyle w:val="Hyperlink"/>
            <w:szCs w:val="24"/>
          </w:rPr>
          <w:t>APM 320</w:t>
        </w:r>
      </w:hyperlink>
      <w:r w:rsidR="00541B4B">
        <w:rPr>
          <w:szCs w:val="24"/>
        </w:rPr>
        <w:t xml:space="preserve"> (</w:t>
      </w:r>
      <w:r w:rsidR="00541B4B" w:rsidRPr="00B57D41">
        <w:rPr>
          <w:szCs w:val="24"/>
        </w:rPr>
        <w:t>Policy on the Composition of Search Committees for Designated Administrative Positions)</w:t>
      </w:r>
    </w:p>
    <w:p w14:paraId="0AB0DF5F" w14:textId="77777777" w:rsidR="00072E34" w:rsidRDefault="00072E34" w:rsidP="00B625C5">
      <w:pPr>
        <w:pStyle w:val="ListParagraph"/>
        <w:numPr>
          <w:ilvl w:val="2"/>
          <w:numId w:val="1"/>
        </w:numPr>
        <w:rPr>
          <w:color w:val="000000"/>
          <w:szCs w:val="24"/>
        </w:rPr>
      </w:pPr>
      <w:r>
        <w:rPr>
          <w:color w:val="000000"/>
          <w:szCs w:val="24"/>
        </w:rPr>
        <w:t xml:space="preserve">Tabled until Fall 2021. </w:t>
      </w:r>
    </w:p>
    <w:p w14:paraId="23229EC5" w14:textId="5E80B51C" w:rsidR="00B625C5" w:rsidRDefault="00B625C5" w:rsidP="00B625C5">
      <w:pPr>
        <w:pStyle w:val="ListParagraph"/>
        <w:numPr>
          <w:ilvl w:val="2"/>
          <w:numId w:val="1"/>
        </w:numPr>
        <w:rPr>
          <w:color w:val="000000"/>
          <w:szCs w:val="24"/>
        </w:rPr>
      </w:pPr>
      <w:r>
        <w:rPr>
          <w:color w:val="000000"/>
          <w:szCs w:val="24"/>
        </w:rPr>
        <w:t>Background:</w:t>
      </w:r>
    </w:p>
    <w:p w14:paraId="1EC696EA" w14:textId="0C2D8217" w:rsidR="002D04F9" w:rsidRPr="002D04F9" w:rsidRDefault="00541B4B" w:rsidP="002D04F9">
      <w:pPr>
        <w:pStyle w:val="ListParagraph"/>
        <w:numPr>
          <w:ilvl w:val="3"/>
          <w:numId w:val="1"/>
        </w:numPr>
        <w:rPr>
          <w:sz w:val="20"/>
        </w:rPr>
      </w:pPr>
      <w:r w:rsidRPr="005B5402">
        <w:rPr>
          <w:sz w:val="20"/>
        </w:rPr>
        <w:t xml:space="preserve">VP </w:t>
      </w:r>
      <w:proofErr w:type="spellStart"/>
      <w:r w:rsidRPr="005B5402">
        <w:rPr>
          <w:sz w:val="20"/>
        </w:rPr>
        <w:t>Astone</w:t>
      </w:r>
      <w:proofErr w:type="spellEnd"/>
      <w:r w:rsidRPr="005B5402">
        <w:rPr>
          <w:sz w:val="20"/>
        </w:rPr>
        <w:t xml:space="preserve"> is interested in having the Personnel Committee consider another amendment to APM 320 to clear up some ambiguity. The general search committee composition language suggests that the president can only appoint one community member to a search committee, but the specific language on the composition of search committees for MPPs answering to the president suggests the president can appoint any four people of their choice. VP </w:t>
      </w:r>
      <w:proofErr w:type="spellStart"/>
      <w:r w:rsidRPr="005B5402">
        <w:rPr>
          <w:sz w:val="20"/>
        </w:rPr>
        <w:t>Astone</w:t>
      </w:r>
      <w:proofErr w:type="spellEnd"/>
      <w:r w:rsidRPr="005B5402">
        <w:rPr>
          <w:sz w:val="20"/>
        </w:rPr>
        <w:t xml:space="preserve"> is not recommending any </w:t>
      </w:r>
      <w:proofErr w:type="gramStart"/>
      <w:r w:rsidRPr="005B5402">
        <w:rPr>
          <w:sz w:val="20"/>
        </w:rPr>
        <w:t>particular change</w:t>
      </w:r>
      <w:proofErr w:type="gramEnd"/>
      <w:r w:rsidRPr="005B5402">
        <w:rPr>
          <w:sz w:val="20"/>
        </w:rPr>
        <w:t xml:space="preserve">, though I suspect the administration would prefer having the flexibility to </w:t>
      </w:r>
      <w:r w:rsidRPr="005B5402">
        <w:rPr>
          <w:sz w:val="20"/>
        </w:rPr>
        <w:lastRenderedPageBreak/>
        <w:t>appoint more than one community member.</w:t>
      </w:r>
      <w:r w:rsidR="002D04F9">
        <w:rPr>
          <w:sz w:val="20"/>
        </w:rPr>
        <w:t xml:space="preserve"> </w:t>
      </w:r>
      <w:r w:rsidR="002D04F9" w:rsidRPr="002D04F9">
        <w:rPr>
          <w:b/>
          <w:bCs/>
          <w:color w:val="FF0000"/>
          <w:sz w:val="20"/>
        </w:rPr>
        <w:t xml:space="preserve">D Low reached out to VP </w:t>
      </w:r>
      <w:proofErr w:type="spellStart"/>
      <w:r w:rsidR="002D04F9" w:rsidRPr="002D04F9">
        <w:rPr>
          <w:b/>
          <w:bCs/>
          <w:color w:val="FF0000"/>
          <w:sz w:val="20"/>
        </w:rPr>
        <w:t>Astone</w:t>
      </w:r>
      <w:proofErr w:type="spellEnd"/>
      <w:r w:rsidR="002D04F9" w:rsidRPr="002D04F9">
        <w:rPr>
          <w:b/>
          <w:bCs/>
          <w:color w:val="FF0000"/>
          <w:sz w:val="20"/>
        </w:rPr>
        <w:t xml:space="preserve"> on 3/11 seeking additional information on proposed changes to APM 320 that would allow for more community members on administrative searches. Waiting for response.</w:t>
      </w:r>
    </w:p>
    <w:p w14:paraId="12E927A0" w14:textId="573831F5" w:rsidR="0009480F" w:rsidRPr="005B5402" w:rsidRDefault="002D04F9" w:rsidP="00B625C5">
      <w:pPr>
        <w:pStyle w:val="ListParagraph"/>
        <w:numPr>
          <w:ilvl w:val="3"/>
          <w:numId w:val="1"/>
        </w:numPr>
        <w:rPr>
          <w:sz w:val="20"/>
        </w:rPr>
      </w:pPr>
      <w:r>
        <w:rPr>
          <w:color w:val="FF0000"/>
          <w:sz w:val="20"/>
        </w:rPr>
        <w:t>Committee’s p</w:t>
      </w:r>
      <w:r w:rsidR="00541B4B" w:rsidRPr="005B5402">
        <w:rPr>
          <w:color w:val="FF0000"/>
          <w:sz w:val="20"/>
        </w:rPr>
        <w:t xml:space="preserve">revious discussion: </w:t>
      </w:r>
      <w:proofErr w:type="gramStart"/>
      <w:r w:rsidR="00541B4B" w:rsidRPr="005B5402">
        <w:rPr>
          <w:color w:val="FF0000"/>
          <w:sz w:val="20"/>
        </w:rPr>
        <w:t>What’s</w:t>
      </w:r>
      <w:proofErr w:type="gramEnd"/>
      <w:r w:rsidR="00541B4B" w:rsidRPr="005B5402">
        <w:rPr>
          <w:color w:val="FF0000"/>
          <w:sz w:val="20"/>
        </w:rPr>
        <w:t xml:space="preserve"> the purpose of including additional community members? What sorts of community expertise is needed? Different administrative positions call for different perspectives. As a committee we</w:t>
      </w:r>
      <w:r w:rsidR="00B625C5" w:rsidRPr="005B5402">
        <w:rPr>
          <w:color w:val="FF0000"/>
          <w:sz w:val="20"/>
        </w:rPr>
        <w:t xml:space="preserve"> have misgivings about</w:t>
      </w:r>
      <w:r w:rsidR="00541B4B" w:rsidRPr="005B5402">
        <w:rPr>
          <w:color w:val="FF0000"/>
          <w:sz w:val="20"/>
        </w:rPr>
        <w:t xml:space="preserve"> bringing donors onto a provost, academic VP, or dean search, whereas they may be more pertinent to an Athletic Director search. </w:t>
      </w:r>
      <w:proofErr w:type="gramStart"/>
      <w:r w:rsidR="00B625C5" w:rsidRPr="005B5402">
        <w:rPr>
          <w:color w:val="FF0000"/>
          <w:sz w:val="20"/>
        </w:rPr>
        <w:t>It’s</w:t>
      </w:r>
      <w:proofErr w:type="gramEnd"/>
      <w:r w:rsidR="00B625C5" w:rsidRPr="005B5402">
        <w:rPr>
          <w:color w:val="FF0000"/>
          <w:sz w:val="20"/>
        </w:rPr>
        <w:t xml:space="preserve"> important to m</w:t>
      </w:r>
      <w:r w:rsidR="00541B4B" w:rsidRPr="005B5402">
        <w:rPr>
          <w:color w:val="FF0000"/>
          <w:sz w:val="20"/>
        </w:rPr>
        <w:t>itigat</w:t>
      </w:r>
      <w:r w:rsidR="00B625C5" w:rsidRPr="005B5402">
        <w:rPr>
          <w:color w:val="FF0000"/>
          <w:sz w:val="20"/>
        </w:rPr>
        <w:t>e</w:t>
      </w:r>
      <w:r w:rsidR="00541B4B" w:rsidRPr="005B5402">
        <w:rPr>
          <w:color w:val="FF0000"/>
          <w:sz w:val="20"/>
        </w:rPr>
        <w:t xml:space="preserve"> potential conflicts of interest w/ donors, community members, and industry insiders.</w:t>
      </w:r>
    </w:p>
    <w:p w14:paraId="15DB49AD" w14:textId="784B9958" w:rsidR="00541B4B" w:rsidRPr="005B5402" w:rsidRDefault="00541B4B" w:rsidP="00541B4B">
      <w:pPr>
        <w:pStyle w:val="ListParagraph"/>
        <w:numPr>
          <w:ilvl w:val="3"/>
          <w:numId w:val="1"/>
        </w:numPr>
        <w:rPr>
          <w:sz w:val="20"/>
        </w:rPr>
      </w:pPr>
      <w:r w:rsidRPr="005B5402">
        <w:rPr>
          <w:b/>
          <w:bCs/>
          <w:sz w:val="20"/>
        </w:rPr>
        <w:t xml:space="preserve">Action item: vote on whether to take on this work. </w:t>
      </w:r>
    </w:p>
    <w:p w14:paraId="0746B8D0" w14:textId="51A71130" w:rsidR="00541B4B" w:rsidRPr="005B5402" w:rsidRDefault="00541B4B" w:rsidP="00541B4B">
      <w:pPr>
        <w:pStyle w:val="ListParagraph"/>
        <w:numPr>
          <w:ilvl w:val="3"/>
          <w:numId w:val="1"/>
        </w:numPr>
        <w:rPr>
          <w:sz w:val="20"/>
        </w:rPr>
      </w:pPr>
      <w:r w:rsidRPr="005B5402">
        <w:rPr>
          <w:sz w:val="20"/>
        </w:rPr>
        <w:t>The nitty gritty:</w:t>
      </w:r>
    </w:p>
    <w:p w14:paraId="2D3AA06E" w14:textId="77777777" w:rsidR="00541B4B" w:rsidRPr="005B5402" w:rsidRDefault="00541B4B" w:rsidP="00541B4B">
      <w:pPr>
        <w:pStyle w:val="ListParagraph"/>
        <w:numPr>
          <w:ilvl w:val="4"/>
          <w:numId w:val="1"/>
        </w:numPr>
        <w:rPr>
          <w:sz w:val="20"/>
        </w:rPr>
      </w:pPr>
      <w:r w:rsidRPr="005B5402">
        <w:rPr>
          <w:sz w:val="20"/>
        </w:rPr>
        <w:t>Our previous modification of APM 320 is still on the Senate’s docket. If we decide to go ahead with this, these are our options:</w:t>
      </w:r>
    </w:p>
    <w:p w14:paraId="3D295E46" w14:textId="77777777" w:rsidR="00541B4B" w:rsidRPr="005B5402" w:rsidRDefault="00541B4B" w:rsidP="00541B4B">
      <w:pPr>
        <w:pStyle w:val="ListParagraph"/>
        <w:numPr>
          <w:ilvl w:val="5"/>
          <w:numId w:val="1"/>
        </w:numPr>
        <w:rPr>
          <w:sz w:val="20"/>
        </w:rPr>
      </w:pPr>
      <w:r w:rsidRPr="005B5402">
        <w:rPr>
          <w:sz w:val="20"/>
        </w:rPr>
        <w:t xml:space="preserve">We could handle VP </w:t>
      </w:r>
      <w:proofErr w:type="spellStart"/>
      <w:r w:rsidRPr="005B5402">
        <w:rPr>
          <w:sz w:val="20"/>
        </w:rPr>
        <w:t>Astone’s</w:t>
      </w:r>
      <w:proofErr w:type="spellEnd"/>
      <w:r w:rsidRPr="005B5402">
        <w:rPr>
          <w:sz w:val="20"/>
        </w:rPr>
        <w:t xml:space="preserve"> request as a separate (new) item that goes through its own Senate hearing process. </w:t>
      </w:r>
    </w:p>
    <w:p w14:paraId="771273C0" w14:textId="77777777" w:rsidR="00541B4B" w:rsidRPr="005B5402" w:rsidRDefault="00541B4B" w:rsidP="00541B4B">
      <w:pPr>
        <w:pStyle w:val="ListParagraph"/>
        <w:numPr>
          <w:ilvl w:val="5"/>
          <w:numId w:val="1"/>
        </w:numPr>
        <w:rPr>
          <w:sz w:val="20"/>
        </w:rPr>
      </w:pPr>
      <w:r w:rsidRPr="005B5402">
        <w:rPr>
          <w:sz w:val="20"/>
        </w:rPr>
        <w:t xml:space="preserve">We could ask Tom Holyoke to bounce back our modification of APM 320. We would make new changes and then re-submit </w:t>
      </w:r>
      <w:proofErr w:type="gramStart"/>
      <w:r w:rsidRPr="005B5402">
        <w:rPr>
          <w:sz w:val="20"/>
        </w:rPr>
        <w:t>all of</w:t>
      </w:r>
      <w:proofErr w:type="gramEnd"/>
      <w:r w:rsidRPr="005B5402">
        <w:rPr>
          <w:sz w:val="20"/>
        </w:rPr>
        <w:t xml:space="preserve"> our modifications for the Senate’s consideration at once.</w:t>
      </w:r>
    </w:p>
    <w:p w14:paraId="3AA5D4DA" w14:textId="1AF2D905" w:rsidR="00541B4B" w:rsidRPr="005B5402" w:rsidRDefault="00541B4B" w:rsidP="00541B4B">
      <w:pPr>
        <w:pStyle w:val="ListParagraph"/>
        <w:numPr>
          <w:ilvl w:val="5"/>
          <w:numId w:val="1"/>
        </w:numPr>
        <w:rPr>
          <w:sz w:val="20"/>
        </w:rPr>
      </w:pPr>
      <w:r w:rsidRPr="005B5402">
        <w:rPr>
          <w:sz w:val="20"/>
        </w:rPr>
        <w:t xml:space="preserve">As a committee, we could vote on an amendment and then have that amendment brought up in Senate at the time when our prior submitted changes to APM 320 are being considered. </w:t>
      </w:r>
    </w:p>
    <w:p w14:paraId="452C9BCA" w14:textId="77777777" w:rsidR="00541B4B" w:rsidRDefault="00541B4B" w:rsidP="00541B4B">
      <w:pPr>
        <w:pStyle w:val="ListParagraph"/>
        <w:ind w:left="1260"/>
        <w:rPr>
          <w:szCs w:val="24"/>
        </w:rPr>
      </w:pPr>
    </w:p>
    <w:p w14:paraId="21F6313D" w14:textId="0A9BADB2" w:rsidR="00F05E78" w:rsidRDefault="00F05E78" w:rsidP="00F05E78">
      <w:pPr>
        <w:pStyle w:val="ListParagraph"/>
        <w:numPr>
          <w:ilvl w:val="1"/>
          <w:numId w:val="1"/>
        </w:numPr>
        <w:rPr>
          <w:color w:val="000000"/>
          <w:szCs w:val="24"/>
        </w:rPr>
      </w:pPr>
      <w:r w:rsidRPr="00ED4529">
        <w:rPr>
          <w:color w:val="000000"/>
          <w:szCs w:val="24"/>
        </w:rPr>
        <w:t xml:space="preserve">APM </w:t>
      </w:r>
      <w:r w:rsidR="00B625C5">
        <w:rPr>
          <w:color w:val="000000"/>
          <w:szCs w:val="24"/>
        </w:rPr>
        <w:t>122/</w:t>
      </w:r>
      <w:r w:rsidRPr="00ED4529">
        <w:rPr>
          <w:color w:val="000000"/>
          <w:szCs w:val="24"/>
        </w:rPr>
        <w:t>125</w:t>
      </w:r>
    </w:p>
    <w:p w14:paraId="456D8FEF" w14:textId="4BBF462D" w:rsidR="00072E34" w:rsidRDefault="00072E34" w:rsidP="00B625C5">
      <w:pPr>
        <w:pStyle w:val="ListParagraph"/>
        <w:numPr>
          <w:ilvl w:val="2"/>
          <w:numId w:val="1"/>
        </w:numPr>
        <w:rPr>
          <w:color w:val="000000"/>
          <w:szCs w:val="24"/>
        </w:rPr>
      </w:pPr>
      <w:r>
        <w:rPr>
          <w:color w:val="000000"/>
          <w:szCs w:val="24"/>
        </w:rPr>
        <w:t>Tabled until Fall 2021.</w:t>
      </w:r>
    </w:p>
    <w:p w14:paraId="560753A9" w14:textId="20A718C2" w:rsidR="00B625C5" w:rsidRDefault="00B625C5" w:rsidP="00B625C5">
      <w:pPr>
        <w:pStyle w:val="ListParagraph"/>
        <w:numPr>
          <w:ilvl w:val="2"/>
          <w:numId w:val="1"/>
        </w:numPr>
        <w:rPr>
          <w:color w:val="000000"/>
          <w:szCs w:val="24"/>
        </w:rPr>
      </w:pPr>
      <w:r w:rsidRPr="00E8155C">
        <w:rPr>
          <w:color w:val="000000"/>
          <w:szCs w:val="24"/>
        </w:rPr>
        <w:t xml:space="preserve">Some roles are not identified under APM (e.g., </w:t>
      </w:r>
      <w:r w:rsidRPr="00E8155C">
        <w:rPr>
          <w:szCs w:val="24"/>
        </w:rPr>
        <w:t>undergraduate coordinators</w:t>
      </w:r>
      <w:r>
        <w:rPr>
          <w:szCs w:val="24"/>
        </w:rPr>
        <w:t>;</w:t>
      </w:r>
      <w:r w:rsidRPr="00E8155C">
        <w:rPr>
          <w:szCs w:val="24"/>
        </w:rPr>
        <w:t xml:space="preserve"> directors</w:t>
      </w:r>
      <w:r>
        <w:rPr>
          <w:szCs w:val="24"/>
        </w:rPr>
        <w:t>; associate chairs; area reps</w:t>
      </w:r>
      <w:r w:rsidRPr="00E8155C">
        <w:rPr>
          <w:szCs w:val="24"/>
        </w:rPr>
        <w:t>). Find language in section 100 APM (re: graduate coordinators) that can be adopted for these unidentified positions.</w:t>
      </w:r>
    </w:p>
    <w:p w14:paraId="180F7994" w14:textId="5384A01C" w:rsidR="00B625C5" w:rsidRDefault="00B625C5" w:rsidP="00E8155C">
      <w:pPr>
        <w:pStyle w:val="ListParagraph"/>
        <w:numPr>
          <w:ilvl w:val="3"/>
          <w:numId w:val="1"/>
        </w:numPr>
        <w:rPr>
          <w:color w:val="000000"/>
          <w:szCs w:val="24"/>
        </w:rPr>
      </w:pPr>
      <w:r>
        <w:rPr>
          <w:color w:val="000000"/>
          <w:szCs w:val="24"/>
        </w:rPr>
        <w:t xml:space="preserve">Clarify items such as: </w:t>
      </w:r>
      <w:r w:rsidR="00E8155C" w:rsidRPr="00ED4529">
        <w:rPr>
          <w:color w:val="000000"/>
          <w:szCs w:val="24"/>
        </w:rPr>
        <w:t xml:space="preserve">annual reappointment, term limits, </w:t>
      </w:r>
      <w:r>
        <w:rPr>
          <w:color w:val="000000"/>
          <w:szCs w:val="24"/>
        </w:rPr>
        <w:t xml:space="preserve">units of </w:t>
      </w:r>
      <w:r w:rsidR="00E8155C" w:rsidRPr="00ED4529">
        <w:rPr>
          <w:color w:val="000000"/>
          <w:szCs w:val="24"/>
        </w:rPr>
        <w:t>assigned time, etc.</w:t>
      </w:r>
      <w:r>
        <w:rPr>
          <w:color w:val="000000"/>
          <w:szCs w:val="24"/>
        </w:rPr>
        <w:t xml:space="preserve"> </w:t>
      </w:r>
      <w:r w:rsidRPr="00A413D4">
        <w:rPr>
          <w:szCs w:val="24"/>
        </w:rPr>
        <w:t>Who appoints or votes on</w:t>
      </w:r>
      <w:r>
        <w:rPr>
          <w:szCs w:val="24"/>
        </w:rPr>
        <w:t xml:space="preserve"> the position</w:t>
      </w:r>
      <w:r w:rsidRPr="00A413D4">
        <w:rPr>
          <w:szCs w:val="24"/>
        </w:rPr>
        <w:t>? How often? Who evaluates? How often?</w:t>
      </w:r>
    </w:p>
    <w:p w14:paraId="0C453287" w14:textId="724339DB" w:rsidR="00E8155C" w:rsidRPr="00ED4529" w:rsidRDefault="00E8155C" w:rsidP="00B625C5">
      <w:pPr>
        <w:pStyle w:val="ListParagraph"/>
        <w:numPr>
          <w:ilvl w:val="4"/>
          <w:numId w:val="1"/>
        </w:numPr>
        <w:rPr>
          <w:color w:val="000000"/>
          <w:szCs w:val="24"/>
        </w:rPr>
      </w:pPr>
      <w:r w:rsidRPr="00ED4529">
        <w:rPr>
          <w:color w:val="000000"/>
          <w:szCs w:val="24"/>
        </w:rPr>
        <w:t xml:space="preserve">Give faculty a voice in determining whether program coordinators continue in their role from year to year. </w:t>
      </w:r>
    </w:p>
    <w:p w14:paraId="32B4CAE1" w14:textId="77777777" w:rsidR="00B625C5" w:rsidRDefault="00E8155C" w:rsidP="00B625C5">
      <w:pPr>
        <w:pStyle w:val="ListParagraph"/>
        <w:numPr>
          <w:ilvl w:val="4"/>
          <w:numId w:val="1"/>
        </w:numPr>
        <w:rPr>
          <w:color w:val="000000"/>
          <w:szCs w:val="24"/>
        </w:rPr>
      </w:pPr>
      <w:r>
        <w:rPr>
          <w:color w:val="000000"/>
          <w:szCs w:val="24"/>
        </w:rPr>
        <w:t xml:space="preserve">Establish </w:t>
      </w:r>
      <w:r w:rsidR="00D91E4A">
        <w:rPr>
          <w:color w:val="000000"/>
          <w:szCs w:val="24"/>
        </w:rPr>
        <w:t xml:space="preserve">appointment </w:t>
      </w:r>
      <w:r>
        <w:rPr>
          <w:color w:val="000000"/>
          <w:szCs w:val="24"/>
        </w:rPr>
        <w:t>terms</w:t>
      </w:r>
    </w:p>
    <w:p w14:paraId="62DF0F7D" w14:textId="35A39C7C" w:rsidR="00B625C5" w:rsidRPr="00B625C5" w:rsidRDefault="00E8155C" w:rsidP="00B625C5">
      <w:pPr>
        <w:pStyle w:val="ListParagraph"/>
        <w:numPr>
          <w:ilvl w:val="4"/>
          <w:numId w:val="1"/>
        </w:numPr>
        <w:rPr>
          <w:color w:val="000000"/>
          <w:szCs w:val="24"/>
        </w:rPr>
      </w:pPr>
      <w:r w:rsidRPr="00B625C5">
        <w:rPr>
          <w:szCs w:val="24"/>
        </w:rPr>
        <w:t xml:space="preserve">Go </w:t>
      </w:r>
      <w:proofErr w:type="gramStart"/>
      <w:r w:rsidRPr="00B625C5">
        <w:rPr>
          <w:szCs w:val="24"/>
        </w:rPr>
        <w:t>off of</w:t>
      </w:r>
      <w:proofErr w:type="gramEnd"/>
      <w:r w:rsidRPr="00B625C5">
        <w:rPr>
          <w:szCs w:val="24"/>
        </w:rPr>
        <w:t xml:space="preserve"> </w:t>
      </w:r>
      <w:r w:rsidR="00B625C5">
        <w:rPr>
          <w:szCs w:val="24"/>
        </w:rPr>
        <w:t>Dept. C</w:t>
      </w:r>
      <w:r w:rsidRPr="00B625C5">
        <w:rPr>
          <w:szCs w:val="24"/>
        </w:rPr>
        <w:t>hair policy?</w:t>
      </w:r>
      <w:r w:rsidR="00B625C5">
        <w:rPr>
          <w:szCs w:val="24"/>
        </w:rPr>
        <w:t xml:space="preserve"> (APM 125)</w:t>
      </w:r>
    </w:p>
    <w:p w14:paraId="71FA3C5C" w14:textId="3CD3BA0D" w:rsidR="00C748F8" w:rsidRPr="00B625C5" w:rsidRDefault="00B625C5" w:rsidP="00B625C5">
      <w:pPr>
        <w:pStyle w:val="ListParagraph"/>
        <w:numPr>
          <w:ilvl w:val="4"/>
          <w:numId w:val="1"/>
        </w:numPr>
        <w:rPr>
          <w:szCs w:val="24"/>
        </w:rPr>
      </w:pPr>
      <w:r>
        <w:rPr>
          <w:color w:val="000000"/>
          <w:szCs w:val="24"/>
        </w:rPr>
        <w:t xml:space="preserve">Go </w:t>
      </w:r>
      <w:proofErr w:type="gramStart"/>
      <w:r>
        <w:rPr>
          <w:color w:val="000000"/>
          <w:szCs w:val="24"/>
        </w:rPr>
        <w:t>off of</w:t>
      </w:r>
      <w:proofErr w:type="gramEnd"/>
      <w:r>
        <w:rPr>
          <w:color w:val="000000"/>
          <w:szCs w:val="24"/>
        </w:rPr>
        <w:t xml:space="preserve"> </w:t>
      </w:r>
      <w:r w:rsidR="00D91E4A" w:rsidRPr="00A413D4">
        <w:rPr>
          <w:szCs w:val="24"/>
        </w:rPr>
        <w:t>Graduate Program Coordinator</w:t>
      </w:r>
      <w:r w:rsidR="00C748F8" w:rsidRPr="00A413D4">
        <w:rPr>
          <w:szCs w:val="24"/>
        </w:rPr>
        <w:t xml:space="preserve"> </w:t>
      </w:r>
      <w:r w:rsidR="00D91E4A" w:rsidRPr="00A413D4">
        <w:rPr>
          <w:szCs w:val="24"/>
        </w:rPr>
        <w:t>policy</w:t>
      </w:r>
      <w:r>
        <w:rPr>
          <w:szCs w:val="24"/>
        </w:rPr>
        <w:t>?</w:t>
      </w:r>
      <w:r w:rsidR="00D91E4A" w:rsidRPr="00A413D4">
        <w:rPr>
          <w:szCs w:val="24"/>
        </w:rPr>
        <w:t xml:space="preserve"> </w:t>
      </w:r>
      <w:r w:rsidR="00E8346C" w:rsidRPr="00A413D4">
        <w:rPr>
          <w:szCs w:val="24"/>
        </w:rPr>
        <w:t>(APM 122</w:t>
      </w:r>
      <w:r>
        <w:rPr>
          <w:szCs w:val="24"/>
        </w:rPr>
        <w:t xml:space="preserve"> indicates a 1-year appointment.)</w:t>
      </w:r>
    </w:p>
    <w:p w14:paraId="2425A741" w14:textId="1776A92A" w:rsidR="00E8155C" w:rsidRPr="00C748F8" w:rsidRDefault="0097423F" w:rsidP="00E8155C">
      <w:pPr>
        <w:pStyle w:val="ListParagraph"/>
        <w:numPr>
          <w:ilvl w:val="4"/>
          <w:numId w:val="1"/>
        </w:numPr>
        <w:rPr>
          <w:color w:val="000000"/>
          <w:szCs w:val="24"/>
        </w:rPr>
      </w:pPr>
      <w:r w:rsidRPr="00E8155C">
        <w:rPr>
          <w:szCs w:val="24"/>
        </w:rPr>
        <w:t xml:space="preserve">Some </w:t>
      </w:r>
      <w:r w:rsidR="00B625C5">
        <w:rPr>
          <w:szCs w:val="24"/>
        </w:rPr>
        <w:t>d</w:t>
      </w:r>
      <w:r w:rsidRPr="00E8155C">
        <w:rPr>
          <w:szCs w:val="24"/>
        </w:rPr>
        <w:t xml:space="preserve">irectors are MPPs </w:t>
      </w:r>
      <w:r w:rsidR="00ED4529" w:rsidRPr="00E8155C">
        <w:rPr>
          <w:szCs w:val="24"/>
        </w:rPr>
        <w:t>while</w:t>
      </w:r>
      <w:r w:rsidRPr="00E8155C">
        <w:rPr>
          <w:szCs w:val="24"/>
        </w:rPr>
        <w:t xml:space="preserve"> others are </w:t>
      </w:r>
      <w:r w:rsidR="00ED4529" w:rsidRPr="00E8155C">
        <w:rPr>
          <w:szCs w:val="24"/>
        </w:rPr>
        <w:t xml:space="preserve">designated as </w:t>
      </w:r>
      <w:r w:rsidRPr="00E8155C">
        <w:rPr>
          <w:szCs w:val="24"/>
        </w:rPr>
        <w:t>faculty. Titles (director; coordinator) are given out inconsistently. A deep dive into HR classifications</w:t>
      </w:r>
      <w:r w:rsidR="00ED4529" w:rsidRPr="00E8155C">
        <w:rPr>
          <w:szCs w:val="24"/>
        </w:rPr>
        <w:t xml:space="preserve"> is needed</w:t>
      </w:r>
      <w:r w:rsidRPr="00E8155C">
        <w:rPr>
          <w:szCs w:val="24"/>
        </w:rPr>
        <w:t xml:space="preserve">. </w:t>
      </w:r>
    </w:p>
    <w:p w14:paraId="17C7FE8A" w14:textId="77777777" w:rsidR="00C748F8" w:rsidRPr="00E8155C" w:rsidRDefault="00C748F8" w:rsidP="00C748F8">
      <w:pPr>
        <w:pStyle w:val="ListParagraph"/>
        <w:ind w:left="3510"/>
        <w:rPr>
          <w:color w:val="000000"/>
          <w:szCs w:val="24"/>
        </w:rPr>
      </w:pPr>
    </w:p>
    <w:p w14:paraId="30A1A623" w14:textId="77777777" w:rsidR="002867F5" w:rsidRDefault="002867F5" w:rsidP="002867F5">
      <w:pPr>
        <w:pStyle w:val="ListParagraph"/>
        <w:numPr>
          <w:ilvl w:val="1"/>
          <w:numId w:val="1"/>
        </w:numPr>
        <w:rPr>
          <w:color w:val="000000"/>
          <w:szCs w:val="24"/>
        </w:rPr>
      </w:pPr>
      <w:r>
        <w:rPr>
          <w:color w:val="000000"/>
          <w:szCs w:val="24"/>
        </w:rPr>
        <w:t>APM 415 (dispute resolution policy) -- Student Grievance Taskforce</w:t>
      </w:r>
    </w:p>
    <w:p w14:paraId="446F4E5A" w14:textId="757A884C" w:rsidR="002867F5" w:rsidRDefault="00072E34" w:rsidP="002867F5">
      <w:pPr>
        <w:pStyle w:val="ListParagraph"/>
        <w:numPr>
          <w:ilvl w:val="2"/>
          <w:numId w:val="1"/>
        </w:numPr>
        <w:rPr>
          <w:color w:val="000000"/>
          <w:szCs w:val="24"/>
        </w:rPr>
      </w:pPr>
      <w:r>
        <w:rPr>
          <w:color w:val="000000"/>
          <w:szCs w:val="24"/>
        </w:rPr>
        <w:t>Tabled until Fall 2021.</w:t>
      </w:r>
    </w:p>
    <w:p w14:paraId="6981B8F6" w14:textId="77777777" w:rsidR="002867F5" w:rsidRDefault="002867F5" w:rsidP="002867F5">
      <w:pPr>
        <w:pStyle w:val="ListParagraph"/>
        <w:ind w:left="1260"/>
        <w:rPr>
          <w:color w:val="000000"/>
          <w:szCs w:val="24"/>
        </w:rPr>
      </w:pPr>
    </w:p>
    <w:p w14:paraId="688EF2DB" w14:textId="77777777" w:rsidR="00A84CB4" w:rsidRDefault="00A84CB4" w:rsidP="00A84CB4">
      <w:pPr>
        <w:pStyle w:val="ListParagraph"/>
        <w:numPr>
          <w:ilvl w:val="1"/>
          <w:numId w:val="1"/>
        </w:numPr>
        <w:rPr>
          <w:color w:val="000000"/>
          <w:szCs w:val="24"/>
        </w:rPr>
      </w:pPr>
      <w:r>
        <w:rPr>
          <w:color w:val="000000"/>
          <w:szCs w:val="24"/>
        </w:rPr>
        <w:t>Statutory Grievance (as distinct from Contractual Grievance)</w:t>
      </w:r>
    </w:p>
    <w:p w14:paraId="1FD06B2B" w14:textId="7F43FB73" w:rsidR="00A84CB4" w:rsidRPr="00A84CB4" w:rsidRDefault="00072E34" w:rsidP="00A84CB4">
      <w:pPr>
        <w:pStyle w:val="ListParagraph"/>
        <w:numPr>
          <w:ilvl w:val="2"/>
          <w:numId w:val="1"/>
        </w:numPr>
        <w:rPr>
          <w:color w:val="000000"/>
          <w:szCs w:val="24"/>
        </w:rPr>
      </w:pPr>
      <w:r>
        <w:rPr>
          <w:color w:val="000000"/>
          <w:szCs w:val="24"/>
        </w:rPr>
        <w:t>Tabled until Fall 2021.</w:t>
      </w:r>
    </w:p>
    <w:p w14:paraId="19AC200C" w14:textId="77777777" w:rsidR="00A84CB4" w:rsidRDefault="00A84CB4" w:rsidP="00A84CB4">
      <w:pPr>
        <w:pStyle w:val="ListParagraph"/>
        <w:rPr>
          <w:color w:val="000000"/>
          <w:szCs w:val="24"/>
        </w:rPr>
      </w:pPr>
    </w:p>
    <w:p w14:paraId="6F182327" w14:textId="77777777" w:rsidR="00B928D6" w:rsidRPr="00B928D6" w:rsidRDefault="00B928D6" w:rsidP="00B928D6">
      <w:pPr>
        <w:pStyle w:val="ListParagraph"/>
        <w:ind w:left="1710"/>
        <w:rPr>
          <w:color w:val="000000"/>
          <w:szCs w:val="24"/>
        </w:rPr>
      </w:pPr>
    </w:p>
    <w:p w14:paraId="238F4612" w14:textId="0B99F52A" w:rsidR="00EF4313" w:rsidRDefault="008F47D6" w:rsidP="00E06180">
      <w:pPr>
        <w:pStyle w:val="ListParagraph"/>
        <w:numPr>
          <w:ilvl w:val="0"/>
          <w:numId w:val="1"/>
        </w:numPr>
        <w:ind w:hanging="360"/>
      </w:pPr>
      <w:r w:rsidRPr="000510CD">
        <w:rPr>
          <w:color w:val="000000"/>
          <w:szCs w:val="24"/>
        </w:rPr>
        <w:t xml:space="preserve">Motion to adjourn at </w:t>
      </w:r>
      <w:r w:rsidR="00953FE6">
        <w:rPr>
          <w:color w:val="000000"/>
          <w:szCs w:val="24"/>
        </w:rPr>
        <w:t xml:space="preserve">9:49. </w:t>
      </w:r>
      <w:r w:rsidR="006C0A4E">
        <w:rPr>
          <w:color w:val="000000"/>
          <w:szCs w:val="24"/>
        </w:rPr>
        <w:t>Motion carries.</w:t>
      </w:r>
    </w:p>
    <w:sectPr w:rsidR="00EF4313" w:rsidSect="00B828F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BFBE" w14:textId="77777777" w:rsidR="00B828F1" w:rsidRDefault="00B828F1" w:rsidP="00B828F1">
      <w:r>
        <w:separator/>
      </w:r>
    </w:p>
  </w:endnote>
  <w:endnote w:type="continuationSeparator" w:id="0">
    <w:p w14:paraId="5AF44435" w14:textId="77777777" w:rsidR="00B828F1" w:rsidRDefault="00B828F1" w:rsidP="00B8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63A5" w14:textId="77777777" w:rsidR="00B828F1" w:rsidRDefault="00B828F1" w:rsidP="00B828F1">
      <w:r>
        <w:separator/>
      </w:r>
    </w:p>
  </w:footnote>
  <w:footnote w:type="continuationSeparator" w:id="0">
    <w:p w14:paraId="016C9DB0" w14:textId="77777777" w:rsidR="00B828F1" w:rsidRDefault="00B828F1" w:rsidP="00B8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937261"/>
      <w:docPartObj>
        <w:docPartGallery w:val="Page Numbers (Top of Page)"/>
        <w:docPartUnique/>
      </w:docPartObj>
    </w:sdtPr>
    <w:sdtEndPr>
      <w:rPr>
        <w:noProof/>
      </w:rPr>
    </w:sdtEndPr>
    <w:sdtContent>
      <w:p w14:paraId="154AFEA0" w14:textId="614DAD2D" w:rsidR="00B828F1" w:rsidRDefault="00B828F1">
        <w:pPr>
          <w:pStyle w:val="Header"/>
          <w:jc w:val="right"/>
        </w:pPr>
        <w:r>
          <w:t>Personnel Committee</w:t>
        </w:r>
      </w:p>
      <w:p w14:paraId="487A4868" w14:textId="315B43F6" w:rsidR="00B828F1" w:rsidRDefault="00B828F1">
        <w:pPr>
          <w:pStyle w:val="Header"/>
          <w:jc w:val="right"/>
        </w:pPr>
        <w:r>
          <w:t>April 22, 2021</w:t>
        </w:r>
      </w:p>
      <w:p w14:paraId="1668531B" w14:textId="6B62CDB3" w:rsidR="00B828F1" w:rsidRDefault="00B828F1">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1B591DA" w14:textId="77777777" w:rsidR="00B828F1" w:rsidRDefault="00B82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65B88"/>
    <w:multiLevelType w:val="hybridMultilevel"/>
    <w:tmpl w:val="39E43E80"/>
    <w:lvl w:ilvl="0" w:tplc="1E74994C">
      <w:start w:val="1906"/>
      <w:numFmt w:val="bullet"/>
      <w:lvlText w:val="-"/>
      <w:lvlJc w:val="left"/>
      <w:pPr>
        <w:ind w:left="720" w:hanging="360"/>
      </w:pPr>
      <w:rPr>
        <w:rFonts w:ascii="Calibri" w:eastAsiaTheme="minorHAnsi" w:hAnsi="Calibri" w:cstheme="minorBidi" w:hint="default"/>
        <w:color w:val="auto"/>
      </w:rPr>
    </w:lvl>
    <w:lvl w:ilvl="1" w:tplc="7D7A3718">
      <w:start w:val="1"/>
      <w:numFmt w:val="bullet"/>
      <w:lvlText w:val="o"/>
      <w:lvlJc w:val="left"/>
      <w:pPr>
        <w:ind w:left="1440" w:hanging="360"/>
      </w:pPr>
      <w:rPr>
        <w:rFonts w:ascii="Courier New" w:hAnsi="Courier New" w:cs="Courier New" w:hint="default"/>
        <w:strike w:val="0"/>
        <w:color w:val="auto"/>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9327E"/>
    <w:multiLevelType w:val="hybridMultilevel"/>
    <w:tmpl w:val="97C602A2"/>
    <w:lvl w:ilvl="0" w:tplc="86141704">
      <w:start w:val="1"/>
      <w:numFmt w:val="decimal"/>
      <w:lvlText w:val="%1."/>
      <w:lvlJc w:val="left"/>
      <w:pPr>
        <w:ind w:left="720" w:hanging="720"/>
      </w:pPr>
      <w:rPr>
        <w:rFonts w:hint="default"/>
      </w:rPr>
    </w:lvl>
    <w:lvl w:ilvl="1" w:tplc="04090015">
      <w:start w:val="1"/>
      <w:numFmt w:val="upperLetter"/>
      <w:lvlText w:val="%2."/>
      <w:lvlJc w:val="left"/>
      <w:pPr>
        <w:ind w:left="1260" w:hanging="360"/>
      </w:pPr>
      <w:rPr>
        <w:rFonts w:hint="default"/>
      </w:rPr>
    </w:lvl>
    <w:lvl w:ilvl="2" w:tplc="255C8FB8">
      <w:start w:val="1"/>
      <w:numFmt w:val="lowerRoman"/>
      <w:lvlText w:val="%3."/>
      <w:lvlJc w:val="right"/>
      <w:pPr>
        <w:ind w:left="1710" w:hanging="180"/>
      </w:pPr>
      <w:rPr>
        <w:b w:val="0"/>
        <w:bCs w:val="0"/>
      </w:rPr>
    </w:lvl>
    <w:lvl w:ilvl="3" w:tplc="0770A8B0">
      <w:start w:val="1"/>
      <w:numFmt w:val="lowerLetter"/>
      <w:lvlText w:val="%4."/>
      <w:lvlJc w:val="left"/>
      <w:pPr>
        <w:ind w:left="2430" w:hanging="360"/>
      </w:pPr>
      <w:rPr>
        <w:b w:val="0"/>
        <w:bCs w:val="0"/>
      </w:rPr>
    </w:lvl>
    <w:lvl w:ilvl="4" w:tplc="04090001">
      <w:start w:val="1"/>
      <w:numFmt w:val="bullet"/>
      <w:lvlText w:val=""/>
      <w:lvlJc w:val="left"/>
      <w:pPr>
        <w:ind w:left="3510" w:hanging="720"/>
      </w:pPr>
      <w:rPr>
        <w:rFonts w:ascii="Symbol" w:hAnsi="Symbol" w:hint="default"/>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tentative="1">
      <w:start w:val="1"/>
      <w:numFmt w:val="lowerRoman"/>
      <w:lvlText w:val="%9."/>
      <w:lvlJc w:val="right"/>
      <w:pPr>
        <w:ind w:left="6480" w:hanging="180"/>
      </w:pPr>
    </w:lvl>
  </w:abstractNum>
  <w:abstractNum w:abstractNumId="2" w15:restartNumberingAfterBreak="0">
    <w:nsid w:val="434D1AC4"/>
    <w:multiLevelType w:val="hybridMultilevel"/>
    <w:tmpl w:val="9BBACF5C"/>
    <w:lvl w:ilvl="0" w:tplc="853820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F692D"/>
    <w:multiLevelType w:val="hybridMultilevel"/>
    <w:tmpl w:val="DCC6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06BC7"/>
    <w:multiLevelType w:val="hybridMultilevel"/>
    <w:tmpl w:val="4CB07F14"/>
    <w:lvl w:ilvl="0" w:tplc="86141704">
      <w:start w:val="1"/>
      <w:numFmt w:val="decimal"/>
      <w:lvlText w:val="%1."/>
      <w:lvlJc w:val="left"/>
      <w:pPr>
        <w:ind w:left="720" w:hanging="720"/>
      </w:pPr>
      <w:rPr>
        <w:rFonts w:hint="default"/>
      </w:rPr>
    </w:lvl>
    <w:lvl w:ilvl="1" w:tplc="AA6ED22E">
      <w:start w:val="1"/>
      <w:numFmt w:val="upperLetter"/>
      <w:lvlText w:val="%2."/>
      <w:lvlJc w:val="left"/>
      <w:pPr>
        <w:ind w:left="1260" w:hanging="360"/>
      </w:pPr>
      <w:rPr>
        <w:rFonts w:ascii="Times New Roman" w:eastAsia="Times New Roman" w:hAnsi="Times New Roman" w:cs="Times New Roman"/>
        <w:color w:val="auto"/>
      </w:rPr>
    </w:lvl>
    <w:lvl w:ilvl="2" w:tplc="42AACDAA">
      <w:start w:val="1"/>
      <w:numFmt w:val="lowerRoman"/>
      <w:lvlText w:val="%3."/>
      <w:lvlJc w:val="right"/>
      <w:pPr>
        <w:ind w:left="1710" w:hanging="180"/>
      </w:pPr>
      <w:rPr>
        <w:b w:val="0"/>
        <w:bCs w:val="0"/>
        <w:color w:val="auto"/>
      </w:rPr>
    </w:lvl>
    <w:lvl w:ilvl="3" w:tplc="0770A8B0">
      <w:start w:val="1"/>
      <w:numFmt w:val="lowerLetter"/>
      <w:lvlText w:val="%4."/>
      <w:lvlJc w:val="left"/>
      <w:pPr>
        <w:ind w:left="2430" w:hanging="360"/>
      </w:pPr>
      <w:rPr>
        <w:b w:val="0"/>
        <w:bCs w:val="0"/>
      </w:rPr>
    </w:lvl>
    <w:lvl w:ilvl="4" w:tplc="4136385A">
      <w:start w:val="1"/>
      <w:numFmt w:val="lowerRoman"/>
      <w:lvlText w:val="%5."/>
      <w:lvlJc w:val="left"/>
      <w:pPr>
        <w:ind w:left="3510" w:hanging="720"/>
      </w:pPr>
      <w:rPr>
        <w:rFonts w:ascii="Times New Roman" w:eastAsia="Times New Roman" w:hAnsi="Times New Roman" w:cs="Times New Roman"/>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start w:val="1"/>
      <w:numFmt w:val="lowerRoman"/>
      <w:lvlText w:val="%9."/>
      <w:lvlJc w:val="right"/>
      <w:pPr>
        <w:ind w:left="3060" w:hanging="180"/>
      </w:pPr>
    </w:lvl>
  </w:abstractNum>
  <w:abstractNum w:abstractNumId="5" w15:restartNumberingAfterBreak="0">
    <w:nsid w:val="6D67600A"/>
    <w:multiLevelType w:val="hybridMultilevel"/>
    <w:tmpl w:val="3242918C"/>
    <w:lvl w:ilvl="0" w:tplc="9FE0E81C">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323CA"/>
    <w:multiLevelType w:val="hybridMultilevel"/>
    <w:tmpl w:val="49DAA3C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77932213"/>
    <w:multiLevelType w:val="hybridMultilevel"/>
    <w:tmpl w:val="FA063FB6"/>
    <w:lvl w:ilvl="0" w:tplc="86141704">
      <w:start w:val="1"/>
      <w:numFmt w:val="decimal"/>
      <w:lvlText w:val="%1."/>
      <w:lvlJc w:val="left"/>
      <w:pPr>
        <w:ind w:left="720" w:hanging="720"/>
      </w:pPr>
      <w:rPr>
        <w:rFonts w:hint="default"/>
      </w:rPr>
    </w:lvl>
    <w:lvl w:ilvl="1" w:tplc="AA6ED22E">
      <w:start w:val="1"/>
      <w:numFmt w:val="upperLetter"/>
      <w:lvlText w:val="%2."/>
      <w:lvlJc w:val="left"/>
      <w:pPr>
        <w:ind w:left="1260" w:hanging="360"/>
      </w:pPr>
      <w:rPr>
        <w:rFonts w:ascii="Times New Roman" w:eastAsia="Times New Roman" w:hAnsi="Times New Roman" w:cs="Times New Roman"/>
        <w:color w:val="auto"/>
      </w:rPr>
    </w:lvl>
    <w:lvl w:ilvl="2" w:tplc="42AACDAA">
      <w:start w:val="1"/>
      <w:numFmt w:val="lowerRoman"/>
      <w:lvlText w:val="%3."/>
      <w:lvlJc w:val="right"/>
      <w:pPr>
        <w:ind w:left="1710" w:hanging="180"/>
      </w:pPr>
      <w:rPr>
        <w:b w:val="0"/>
        <w:bCs w:val="0"/>
        <w:color w:val="auto"/>
      </w:rPr>
    </w:lvl>
    <w:lvl w:ilvl="3" w:tplc="04090001">
      <w:start w:val="1"/>
      <w:numFmt w:val="bullet"/>
      <w:lvlText w:val=""/>
      <w:lvlJc w:val="left"/>
      <w:pPr>
        <w:ind w:left="1710" w:hanging="360"/>
      </w:pPr>
      <w:rPr>
        <w:rFonts w:ascii="Symbol" w:hAnsi="Symbol" w:hint="default"/>
        <w:b w:val="0"/>
        <w:bCs w:val="0"/>
      </w:rPr>
    </w:lvl>
    <w:lvl w:ilvl="4" w:tplc="4136385A">
      <w:start w:val="1"/>
      <w:numFmt w:val="lowerRoman"/>
      <w:lvlText w:val="%5."/>
      <w:lvlJc w:val="left"/>
      <w:pPr>
        <w:ind w:left="2880" w:hanging="720"/>
      </w:pPr>
      <w:rPr>
        <w:rFonts w:ascii="Times New Roman" w:eastAsia="Times New Roman" w:hAnsi="Times New Roman" w:cs="Times New Roman"/>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74"/>
    <w:rsid w:val="000047E8"/>
    <w:rsid w:val="0000527E"/>
    <w:rsid w:val="00005D47"/>
    <w:rsid w:val="00010C2C"/>
    <w:rsid w:val="000158F8"/>
    <w:rsid w:val="00021B8D"/>
    <w:rsid w:val="00026AEC"/>
    <w:rsid w:val="00027A87"/>
    <w:rsid w:val="00036FD6"/>
    <w:rsid w:val="00040DA8"/>
    <w:rsid w:val="000500FE"/>
    <w:rsid w:val="000510CD"/>
    <w:rsid w:val="0005397D"/>
    <w:rsid w:val="000555BC"/>
    <w:rsid w:val="00061706"/>
    <w:rsid w:val="000673DE"/>
    <w:rsid w:val="00072E34"/>
    <w:rsid w:val="00072FCF"/>
    <w:rsid w:val="0007335D"/>
    <w:rsid w:val="00073FEE"/>
    <w:rsid w:val="00075715"/>
    <w:rsid w:val="0008451B"/>
    <w:rsid w:val="0009480F"/>
    <w:rsid w:val="000B1050"/>
    <w:rsid w:val="000B1918"/>
    <w:rsid w:val="000B283E"/>
    <w:rsid w:val="000B3970"/>
    <w:rsid w:val="000C498F"/>
    <w:rsid w:val="000D2083"/>
    <w:rsid w:val="000E0114"/>
    <w:rsid w:val="000E1581"/>
    <w:rsid w:val="000E167C"/>
    <w:rsid w:val="00100566"/>
    <w:rsid w:val="001130CE"/>
    <w:rsid w:val="00116822"/>
    <w:rsid w:val="00122B74"/>
    <w:rsid w:val="00133945"/>
    <w:rsid w:val="00133AF3"/>
    <w:rsid w:val="00151C4E"/>
    <w:rsid w:val="001565A9"/>
    <w:rsid w:val="00163076"/>
    <w:rsid w:val="00172A82"/>
    <w:rsid w:val="00182530"/>
    <w:rsid w:val="00184131"/>
    <w:rsid w:val="0019110C"/>
    <w:rsid w:val="001974EE"/>
    <w:rsid w:val="001A0A4B"/>
    <w:rsid w:val="001A4FA6"/>
    <w:rsid w:val="001C051C"/>
    <w:rsid w:val="001C4C98"/>
    <w:rsid w:val="001D03F4"/>
    <w:rsid w:val="001D049F"/>
    <w:rsid w:val="001D15F4"/>
    <w:rsid w:val="001D40C3"/>
    <w:rsid w:val="001E3BE7"/>
    <w:rsid w:val="002036DF"/>
    <w:rsid w:val="002112DD"/>
    <w:rsid w:val="00261487"/>
    <w:rsid w:val="002867F5"/>
    <w:rsid w:val="00287A55"/>
    <w:rsid w:val="0029276E"/>
    <w:rsid w:val="00293880"/>
    <w:rsid w:val="002962AC"/>
    <w:rsid w:val="00296F8C"/>
    <w:rsid w:val="002B0ADE"/>
    <w:rsid w:val="002C124C"/>
    <w:rsid w:val="002C26AB"/>
    <w:rsid w:val="002C28EE"/>
    <w:rsid w:val="002C4838"/>
    <w:rsid w:val="002C61FA"/>
    <w:rsid w:val="002C6FB0"/>
    <w:rsid w:val="002D04F9"/>
    <w:rsid w:val="002D15F2"/>
    <w:rsid w:val="002D4D28"/>
    <w:rsid w:val="002E2BC2"/>
    <w:rsid w:val="002F3825"/>
    <w:rsid w:val="00307B31"/>
    <w:rsid w:val="00317D9D"/>
    <w:rsid w:val="0032166A"/>
    <w:rsid w:val="003222DA"/>
    <w:rsid w:val="0032535F"/>
    <w:rsid w:val="00330C6A"/>
    <w:rsid w:val="003370AF"/>
    <w:rsid w:val="00340F7C"/>
    <w:rsid w:val="00346742"/>
    <w:rsid w:val="00353CD2"/>
    <w:rsid w:val="0036652A"/>
    <w:rsid w:val="003754D1"/>
    <w:rsid w:val="003827A3"/>
    <w:rsid w:val="00384126"/>
    <w:rsid w:val="003972B1"/>
    <w:rsid w:val="003C293D"/>
    <w:rsid w:val="003E0059"/>
    <w:rsid w:val="003E32EE"/>
    <w:rsid w:val="003E54DC"/>
    <w:rsid w:val="003F37F2"/>
    <w:rsid w:val="003F4E40"/>
    <w:rsid w:val="00411920"/>
    <w:rsid w:val="00412B95"/>
    <w:rsid w:val="00417D21"/>
    <w:rsid w:val="004210B7"/>
    <w:rsid w:val="00431A91"/>
    <w:rsid w:val="0043352E"/>
    <w:rsid w:val="00436E8A"/>
    <w:rsid w:val="004412A9"/>
    <w:rsid w:val="00455EAA"/>
    <w:rsid w:val="004621A4"/>
    <w:rsid w:val="00464561"/>
    <w:rsid w:val="0047762C"/>
    <w:rsid w:val="00483BB4"/>
    <w:rsid w:val="004A22E2"/>
    <w:rsid w:val="004A2866"/>
    <w:rsid w:val="004A64F9"/>
    <w:rsid w:val="004B1979"/>
    <w:rsid w:val="004B41C7"/>
    <w:rsid w:val="004C016D"/>
    <w:rsid w:val="004C0B23"/>
    <w:rsid w:val="004C116D"/>
    <w:rsid w:val="004C1A16"/>
    <w:rsid w:val="004C5145"/>
    <w:rsid w:val="004D64C6"/>
    <w:rsid w:val="004E11A3"/>
    <w:rsid w:val="004E1F60"/>
    <w:rsid w:val="004E6CBB"/>
    <w:rsid w:val="004E7884"/>
    <w:rsid w:val="004E7BF6"/>
    <w:rsid w:val="004F44E8"/>
    <w:rsid w:val="00501B9F"/>
    <w:rsid w:val="005110CC"/>
    <w:rsid w:val="00516E90"/>
    <w:rsid w:val="00521786"/>
    <w:rsid w:val="00522C7F"/>
    <w:rsid w:val="005246E7"/>
    <w:rsid w:val="005265C5"/>
    <w:rsid w:val="00536A08"/>
    <w:rsid w:val="00541B4B"/>
    <w:rsid w:val="005431B4"/>
    <w:rsid w:val="00550BC7"/>
    <w:rsid w:val="00564FE8"/>
    <w:rsid w:val="00570DC8"/>
    <w:rsid w:val="005712C4"/>
    <w:rsid w:val="00580090"/>
    <w:rsid w:val="00593845"/>
    <w:rsid w:val="00595836"/>
    <w:rsid w:val="005A2868"/>
    <w:rsid w:val="005B5402"/>
    <w:rsid w:val="005C552A"/>
    <w:rsid w:val="005D327C"/>
    <w:rsid w:val="005E6585"/>
    <w:rsid w:val="005F52D3"/>
    <w:rsid w:val="005F548C"/>
    <w:rsid w:val="00604A17"/>
    <w:rsid w:val="006052F8"/>
    <w:rsid w:val="00606258"/>
    <w:rsid w:val="006067B9"/>
    <w:rsid w:val="00615E3E"/>
    <w:rsid w:val="00621632"/>
    <w:rsid w:val="00635319"/>
    <w:rsid w:val="00642152"/>
    <w:rsid w:val="006553A7"/>
    <w:rsid w:val="0065621A"/>
    <w:rsid w:val="00663EDC"/>
    <w:rsid w:val="006663F8"/>
    <w:rsid w:val="006723F6"/>
    <w:rsid w:val="00686393"/>
    <w:rsid w:val="00694D75"/>
    <w:rsid w:val="006A4EC6"/>
    <w:rsid w:val="006C01F4"/>
    <w:rsid w:val="006C0A4E"/>
    <w:rsid w:val="006C528D"/>
    <w:rsid w:val="006C5CA7"/>
    <w:rsid w:val="006D3A7D"/>
    <w:rsid w:val="006D3E3D"/>
    <w:rsid w:val="006D48E3"/>
    <w:rsid w:val="006D5D61"/>
    <w:rsid w:val="006D6DFD"/>
    <w:rsid w:val="006F4925"/>
    <w:rsid w:val="00702CBC"/>
    <w:rsid w:val="0071107A"/>
    <w:rsid w:val="00715B29"/>
    <w:rsid w:val="00716548"/>
    <w:rsid w:val="00721EE3"/>
    <w:rsid w:val="007221E1"/>
    <w:rsid w:val="0073005D"/>
    <w:rsid w:val="00732360"/>
    <w:rsid w:val="00745EE5"/>
    <w:rsid w:val="007512DC"/>
    <w:rsid w:val="007517C1"/>
    <w:rsid w:val="00756C6C"/>
    <w:rsid w:val="0076298E"/>
    <w:rsid w:val="00763EBF"/>
    <w:rsid w:val="00792118"/>
    <w:rsid w:val="00792B34"/>
    <w:rsid w:val="00794A2C"/>
    <w:rsid w:val="00794B52"/>
    <w:rsid w:val="0079666A"/>
    <w:rsid w:val="007A020E"/>
    <w:rsid w:val="007A1F63"/>
    <w:rsid w:val="007A62E9"/>
    <w:rsid w:val="007A7938"/>
    <w:rsid w:val="007B383F"/>
    <w:rsid w:val="007B484F"/>
    <w:rsid w:val="007D2A9E"/>
    <w:rsid w:val="00800B74"/>
    <w:rsid w:val="00810D43"/>
    <w:rsid w:val="00831FB6"/>
    <w:rsid w:val="00832A59"/>
    <w:rsid w:val="008402BE"/>
    <w:rsid w:val="00847A1C"/>
    <w:rsid w:val="00875AC8"/>
    <w:rsid w:val="00875C91"/>
    <w:rsid w:val="00877F56"/>
    <w:rsid w:val="00881F7F"/>
    <w:rsid w:val="008857FC"/>
    <w:rsid w:val="00891A22"/>
    <w:rsid w:val="008929DF"/>
    <w:rsid w:val="00895D5A"/>
    <w:rsid w:val="00896706"/>
    <w:rsid w:val="008A34CC"/>
    <w:rsid w:val="008B150F"/>
    <w:rsid w:val="008B20C3"/>
    <w:rsid w:val="008C2C82"/>
    <w:rsid w:val="008C30BB"/>
    <w:rsid w:val="008C6E77"/>
    <w:rsid w:val="008D2928"/>
    <w:rsid w:val="008E333A"/>
    <w:rsid w:val="008E5C1C"/>
    <w:rsid w:val="008E7852"/>
    <w:rsid w:val="008F2EC9"/>
    <w:rsid w:val="008F47D6"/>
    <w:rsid w:val="008F6AB7"/>
    <w:rsid w:val="00911EB4"/>
    <w:rsid w:val="00923C81"/>
    <w:rsid w:val="00933463"/>
    <w:rsid w:val="00941A83"/>
    <w:rsid w:val="00944CDE"/>
    <w:rsid w:val="00945379"/>
    <w:rsid w:val="009478B5"/>
    <w:rsid w:val="00950E6B"/>
    <w:rsid w:val="00953FE6"/>
    <w:rsid w:val="00956C68"/>
    <w:rsid w:val="009665F2"/>
    <w:rsid w:val="0097423F"/>
    <w:rsid w:val="00994A53"/>
    <w:rsid w:val="00996115"/>
    <w:rsid w:val="009C131C"/>
    <w:rsid w:val="009C1843"/>
    <w:rsid w:val="009C3D31"/>
    <w:rsid w:val="009D4488"/>
    <w:rsid w:val="009D45B0"/>
    <w:rsid w:val="009E04CF"/>
    <w:rsid w:val="009E287C"/>
    <w:rsid w:val="009E63DA"/>
    <w:rsid w:val="009F3B51"/>
    <w:rsid w:val="00A07B62"/>
    <w:rsid w:val="00A154EE"/>
    <w:rsid w:val="00A31824"/>
    <w:rsid w:val="00A32DDF"/>
    <w:rsid w:val="00A359B4"/>
    <w:rsid w:val="00A35FF9"/>
    <w:rsid w:val="00A413D4"/>
    <w:rsid w:val="00A44735"/>
    <w:rsid w:val="00A45497"/>
    <w:rsid w:val="00A456A4"/>
    <w:rsid w:val="00A47537"/>
    <w:rsid w:val="00A55DCE"/>
    <w:rsid w:val="00A56D16"/>
    <w:rsid w:val="00A60E55"/>
    <w:rsid w:val="00A63B93"/>
    <w:rsid w:val="00A73BCC"/>
    <w:rsid w:val="00A76145"/>
    <w:rsid w:val="00A834B9"/>
    <w:rsid w:val="00A84CB4"/>
    <w:rsid w:val="00A85498"/>
    <w:rsid w:val="00A86A14"/>
    <w:rsid w:val="00A948C7"/>
    <w:rsid w:val="00AA2F02"/>
    <w:rsid w:val="00AA7171"/>
    <w:rsid w:val="00AB024F"/>
    <w:rsid w:val="00AB41D5"/>
    <w:rsid w:val="00AB5114"/>
    <w:rsid w:val="00AB665A"/>
    <w:rsid w:val="00AB79E4"/>
    <w:rsid w:val="00AB7C24"/>
    <w:rsid w:val="00AC14CD"/>
    <w:rsid w:val="00AD1340"/>
    <w:rsid w:val="00AD4703"/>
    <w:rsid w:val="00AD7AC5"/>
    <w:rsid w:val="00AE014F"/>
    <w:rsid w:val="00AF0348"/>
    <w:rsid w:val="00AF08A5"/>
    <w:rsid w:val="00AF6D0E"/>
    <w:rsid w:val="00B066B9"/>
    <w:rsid w:val="00B07581"/>
    <w:rsid w:val="00B13039"/>
    <w:rsid w:val="00B13B10"/>
    <w:rsid w:val="00B20185"/>
    <w:rsid w:val="00B25278"/>
    <w:rsid w:val="00B30804"/>
    <w:rsid w:val="00B34BA8"/>
    <w:rsid w:val="00B458B5"/>
    <w:rsid w:val="00B45EDE"/>
    <w:rsid w:val="00B52274"/>
    <w:rsid w:val="00B5417E"/>
    <w:rsid w:val="00B555D6"/>
    <w:rsid w:val="00B55F7C"/>
    <w:rsid w:val="00B57D41"/>
    <w:rsid w:val="00B60BDF"/>
    <w:rsid w:val="00B625C5"/>
    <w:rsid w:val="00B669E9"/>
    <w:rsid w:val="00B71E00"/>
    <w:rsid w:val="00B828F1"/>
    <w:rsid w:val="00B928D6"/>
    <w:rsid w:val="00BA0613"/>
    <w:rsid w:val="00BA7921"/>
    <w:rsid w:val="00BB3BDF"/>
    <w:rsid w:val="00BB7F5A"/>
    <w:rsid w:val="00BC1E82"/>
    <w:rsid w:val="00BC4E96"/>
    <w:rsid w:val="00BC4F7E"/>
    <w:rsid w:val="00BD24A7"/>
    <w:rsid w:val="00BE305E"/>
    <w:rsid w:val="00BE5BBB"/>
    <w:rsid w:val="00BF2CA5"/>
    <w:rsid w:val="00BF423F"/>
    <w:rsid w:val="00BF4649"/>
    <w:rsid w:val="00BF46C2"/>
    <w:rsid w:val="00BF539B"/>
    <w:rsid w:val="00BF5BF1"/>
    <w:rsid w:val="00C0576B"/>
    <w:rsid w:val="00C11940"/>
    <w:rsid w:val="00C132BC"/>
    <w:rsid w:val="00C22613"/>
    <w:rsid w:val="00C518BE"/>
    <w:rsid w:val="00C52E22"/>
    <w:rsid w:val="00C579D8"/>
    <w:rsid w:val="00C62E36"/>
    <w:rsid w:val="00C65448"/>
    <w:rsid w:val="00C65B51"/>
    <w:rsid w:val="00C65DE1"/>
    <w:rsid w:val="00C73655"/>
    <w:rsid w:val="00C748F8"/>
    <w:rsid w:val="00C80F25"/>
    <w:rsid w:val="00C811F3"/>
    <w:rsid w:val="00C96491"/>
    <w:rsid w:val="00CB4DAD"/>
    <w:rsid w:val="00CB7E74"/>
    <w:rsid w:val="00CC241E"/>
    <w:rsid w:val="00CC4FC4"/>
    <w:rsid w:val="00CC69AC"/>
    <w:rsid w:val="00CD4B50"/>
    <w:rsid w:val="00CE69ED"/>
    <w:rsid w:val="00CF3E1F"/>
    <w:rsid w:val="00CF60A3"/>
    <w:rsid w:val="00D02465"/>
    <w:rsid w:val="00D03D03"/>
    <w:rsid w:val="00D05237"/>
    <w:rsid w:val="00D16A61"/>
    <w:rsid w:val="00D16C48"/>
    <w:rsid w:val="00D212A1"/>
    <w:rsid w:val="00D21A60"/>
    <w:rsid w:val="00D27E60"/>
    <w:rsid w:val="00D31A24"/>
    <w:rsid w:val="00D32E53"/>
    <w:rsid w:val="00D334C7"/>
    <w:rsid w:val="00D33D09"/>
    <w:rsid w:val="00D3778E"/>
    <w:rsid w:val="00D46D30"/>
    <w:rsid w:val="00D54995"/>
    <w:rsid w:val="00D56527"/>
    <w:rsid w:val="00D60F8B"/>
    <w:rsid w:val="00D61B40"/>
    <w:rsid w:val="00D67AB1"/>
    <w:rsid w:val="00D755EF"/>
    <w:rsid w:val="00D769A2"/>
    <w:rsid w:val="00D83B8D"/>
    <w:rsid w:val="00D909E9"/>
    <w:rsid w:val="00D91E4A"/>
    <w:rsid w:val="00D92B6C"/>
    <w:rsid w:val="00D96AB2"/>
    <w:rsid w:val="00DB706C"/>
    <w:rsid w:val="00DC1596"/>
    <w:rsid w:val="00DC384E"/>
    <w:rsid w:val="00DD2877"/>
    <w:rsid w:val="00DD6210"/>
    <w:rsid w:val="00DE08AA"/>
    <w:rsid w:val="00DE408A"/>
    <w:rsid w:val="00DE43D5"/>
    <w:rsid w:val="00DF1BA4"/>
    <w:rsid w:val="00DF466C"/>
    <w:rsid w:val="00DF7A33"/>
    <w:rsid w:val="00E03981"/>
    <w:rsid w:val="00E14BF6"/>
    <w:rsid w:val="00E15F48"/>
    <w:rsid w:val="00E208F8"/>
    <w:rsid w:val="00E21AD8"/>
    <w:rsid w:val="00E35558"/>
    <w:rsid w:val="00E617D6"/>
    <w:rsid w:val="00E67F5F"/>
    <w:rsid w:val="00E74116"/>
    <w:rsid w:val="00E7795E"/>
    <w:rsid w:val="00E8155C"/>
    <w:rsid w:val="00E83267"/>
    <w:rsid w:val="00E8346C"/>
    <w:rsid w:val="00E838E3"/>
    <w:rsid w:val="00E84125"/>
    <w:rsid w:val="00E84E59"/>
    <w:rsid w:val="00E932C7"/>
    <w:rsid w:val="00E93788"/>
    <w:rsid w:val="00EB4DCD"/>
    <w:rsid w:val="00EC070B"/>
    <w:rsid w:val="00EC2D02"/>
    <w:rsid w:val="00ED382E"/>
    <w:rsid w:val="00ED4529"/>
    <w:rsid w:val="00ED6027"/>
    <w:rsid w:val="00EE728E"/>
    <w:rsid w:val="00EF4313"/>
    <w:rsid w:val="00EF5941"/>
    <w:rsid w:val="00EF5E34"/>
    <w:rsid w:val="00F05E78"/>
    <w:rsid w:val="00F06B04"/>
    <w:rsid w:val="00F112E5"/>
    <w:rsid w:val="00F159C7"/>
    <w:rsid w:val="00F200A8"/>
    <w:rsid w:val="00F27E99"/>
    <w:rsid w:val="00F3056D"/>
    <w:rsid w:val="00F30625"/>
    <w:rsid w:val="00F32FB1"/>
    <w:rsid w:val="00F33094"/>
    <w:rsid w:val="00F35F9B"/>
    <w:rsid w:val="00F40CBD"/>
    <w:rsid w:val="00F4252F"/>
    <w:rsid w:val="00F4779D"/>
    <w:rsid w:val="00F50549"/>
    <w:rsid w:val="00F57482"/>
    <w:rsid w:val="00F643C4"/>
    <w:rsid w:val="00F6760E"/>
    <w:rsid w:val="00F67768"/>
    <w:rsid w:val="00F722C8"/>
    <w:rsid w:val="00F731C7"/>
    <w:rsid w:val="00F7538C"/>
    <w:rsid w:val="00F91679"/>
    <w:rsid w:val="00FA7BE5"/>
    <w:rsid w:val="00FB40E2"/>
    <w:rsid w:val="00FB4513"/>
    <w:rsid w:val="00FE1D09"/>
    <w:rsid w:val="00FE29A0"/>
    <w:rsid w:val="00FF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6B4"/>
  <w15:chartTrackingRefBased/>
  <w15:docId w15:val="{A372486B-50FD-4D36-8AEC-256FEF1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4"/>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800B74"/>
    <w:pPr>
      <w:tabs>
        <w:tab w:val="clear" w:pos="4680"/>
        <w:tab w:val="clear" w:pos="9360"/>
      </w:tabs>
      <w:outlineLvl w:val="0"/>
    </w:pPr>
    <w:rPr>
      <w:rFonts w:ascii="Bookman Old Style" w:hAnsi="Bookman Old Style"/>
      <w:szCs w:val="24"/>
    </w:rPr>
  </w:style>
  <w:style w:type="paragraph" w:styleId="Heading2">
    <w:name w:val="heading 2"/>
    <w:basedOn w:val="Normal"/>
    <w:next w:val="Normal"/>
    <w:link w:val="Heading2Char"/>
    <w:uiPriority w:val="9"/>
    <w:semiHidden/>
    <w:unhideWhenUsed/>
    <w:qFormat/>
    <w:rsid w:val="002B0A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B74"/>
    <w:rPr>
      <w:rFonts w:ascii="Bookman Old Style" w:eastAsia="Times New Roman" w:hAnsi="Bookman Old Style" w:cs="Times New Roman"/>
      <w:sz w:val="24"/>
      <w:szCs w:val="24"/>
    </w:rPr>
  </w:style>
  <w:style w:type="paragraph" w:styleId="ListParagraph">
    <w:name w:val="List Paragraph"/>
    <w:basedOn w:val="Normal"/>
    <w:uiPriority w:val="34"/>
    <w:qFormat/>
    <w:rsid w:val="00800B74"/>
    <w:pPr>
      <w:ind w:left="720"/>
      <w:contextualSpacing/>
    </w:pPr>
  </w:style>
  <w:style w:type="character" w:styleId="Hyperlink">
    <w:name w:val="Hyperlink"/>
    <w:basedOn w:val="DefaultParagraphFont"/>
    <w:uiPriority w:val="99"/>
    <w:unhideWhenUsed/>
    <w:rsid w:val="00800B74"/>
    <w:rPr>
      <w:color w:val="0563C1" w:themeColor="hyperlink"/>
      <w:u w:val="single"/>
    </w:rPr>
  </w:style>
  <w:style w:type="paragraph" w:styleId="Footer">
    <w:name w:val="footer"/>
    <w:basedOn w:val="Normal"/>
    <w:link w:val="FooterChar"/>
    <w:uiPriority w:val="99"/>
    <w:unhideWhenUsed/>
    <w:rsid w:val="00800B74"/>
    <w:pPr>
      <w:tabs>
        <w:tab w:val="center" w:pos="4680"/>
        <w:tab w:val="right" w:pos="9360"/>
      </w:tabs>
    </w:pPr>
  </w:style>
  <w:style w:type="character" w:customStyle="1" w:styleId="FooterChar">
    <w:name w:val="Footer Char"/>
    <w:basedOn w:val="DefaultParagraphFont"/>
    <w:link w:val="Footer"/>
    <w:uiPriority w:val="99"/>
    <w:rsid w:val="00800B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5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4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2118"/>
    <w:rPr>
      <w:color w:val="605E5C"/>
      <w:shd w:val="clear" w:color="auto" w:fill="E1DFDD"/>
    </w:rPr>
  </w:style>
  <w:style w:type="character" w:styleId="FollowedHyperlink">
    <w:name w:val="FollowedHyperlink"/>
    <w:basedOn w:val="DefaultParagraphFont"/>
    <w:uiPriority w:val="99"/>
    <w:semiHidden/>
    <w:unhideWhenUsed/>
    <w:rsid w:val="000B1050"/>
    <w:rPr>
      <w:color w:val="954F72" w:themeColor="followedHyperlink"/>
      <w:u w:val="single"/>
    </w:rPr>
  </w:style>
  <w:style w:type="character" w:styleId="CommentReference">
    <w:name w:val="annotation reference"/>
    <w:basedOn w:val="DefaultParagraphFont"/>
    <w:uiPriority w:val="99"/>
    <w:semiHidden/>
    <w:unhideWhenUsed/>
    <w:rsid w:val="00040DA8"/>
    <w:rPr>
      <w:sz w:val="16"/>
      <w:szCs w:val="16"/>
    </w:rPr>
  </w:style>
  <w:style w:type="paragraph" w:styleId="CommentText">
    <w:name w:val="annotation text"/>
    <w:basedOn w:val="Normal"/>
    <w:link w:val="CommentTextChar"/>
    <w:uiPriority w:val="99"/>
    <w:semiHidden/>
    <w:unhideWhenUsed/>
    <w:rsid w:val="00040DA8"/>
    <w:rPr>
      <w:sz w:val="20"/>
    </w:rPr>
  </w:style>
  <w:style w:type="character" w:customStyle="1" w:styleId="CommentTextChar">
    <w:name w:val="Comment Text Char"/>
    <w:basedOn w:val="DefaultParagraphFont"/>
    <w:link w:val="CommentText"/>
    <w:uiPriority w:val="99"/>
    <w:semiHidden/>
    <w:rsid w:val="00040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DA8"/>
    <w:rPr>
      <w:b/>
      <w:bCs/>
    </w:rPr>
  </w:style>
  <w:style w:type="character" w:customStyle="1" w:styleId="CommentSubjectChar">
    <w:name w:val="Comment Subject Char"/>
    <w:basedOn w:val="CommentTextChar"/>
    <w:link w:val="CommentSubject"/>
    <w:uiPriority w:val="99"/>
    <w:semiHidden/>
    <w:rsid w:val="00040DA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2B0AD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828F1"/>
    <w:pPr>
      <w:tabs>
        <w:tab w:val="center" w:pos="4680"/>
        <w:tab w:val="right" w:pos="9360"/>
      </w:tabs>
    </w:pPr>
  </w:style>
  <w:style w:type="character" w:customStyle="1" w:styleId="HeaderChar">
    <w:name w:val="Header Char"/>
    <w:basedOn w:val="DefaultParagraphFont"/>
    <w:link w:val="Header"/>
    <w:uiPriority w:val="99"/>
    <w:rsid w:val="00B828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2617">
      <w:bodyDiv w:val="1"/>
      <w:marLeft w:val="0"/>
      <w:marRight w:val="0"/>
      <w:marTop w:val="0"/>
      <w:marBottom w:val="0"/>
      <w:divBdr>
        <w:top w:val="none" w:sz="0" w:space="0" w:color="auto"/>
        <w:left w:val="none" w:sz="0" w:space="0" w:color="auto"/>
        <w:bottom w:val="none" w:sz="0" w:space="0" w:color="auto"/>
        <w:right w:val="none" w:sz="0" w:space="0" w:color="auto"/>
      </w:divBdr>
      <w:divsChild>
        <w:div w:id="1139886214">
          <w:marLeft w:val="0"/>
          <w:marRight w:val="0"/>
          <w:marTop w:val="0"/>
          <w:marBottom w:val="0"/>
          <w:divBdr>
            <w:top w:val="none" w:sz="0" w:space="0" w:color="auto"/>
            <w:left w:val="none" w:sz="0" w:space="0" w:color="auto"/>
            <w:bottom w:val="none" w:sz="0" w:space="0" w:color="auto"/>
            <w:right w:val="none" w:sz="0" w:space="0" w:color="auto"/>
          </w:divBdr>
        </w:div>
        <w:div w:id="1465659742">
          <w:marLeft w:val="0"/>
          <w:marRight w:val="0"/>
          <w:marTop w:val="0"/>
          <w:marBottom w:val="0"/>
          <w:divBdr>
            <w:top w:val="none" w:sz="0" w:space="0" w:color="auto"/>
            <w:left w:val="none" w:sz="0" w:space="0" w:color="auto"/>
            <w:bottom w:val="none" w:sz="0" w:space="0" w:color="auto"/>
            <w:right w:val="none" w:sz="0" w:space="0" w:color="auto"/>
          </w:divBdr>
        </w:div>
        <w:div w:id="187064241">
          <w:marLeft w:val="0"/>
          <w:marRight w:val="0"/>
          <w:marTop w:val="0"/>
          <w:marBottom w:val="0"/>
          <w:divBdr>
            <w:top w:val="none" w:sz="0" w:space="0" w:color="auto"/>
            <w:left w:val="none" w:sz="0" w:space="0" w:color="auto"/>
            <w:bottom w:val="none" w:sz="0" w:space="0" w:color="auto"/>
            <w:right w:val="none" w:sz="0" w:space="0" w:color="auto"/>
          </w:divBdr>
        </w:div>
        <w:div w:id="478574580">
          <w:marLeft w:val="0"/>
          <w:marRight w:val="0"/>
          <w:marTop w:val="0"/>
          <w:marBottom w:val="0"/>
          <w:divBdr>
            <w:top w:val="none" w:sz="0" w:space="0" w:color="auto"/>
            <w:left w:val="none" w:sz="0" w:space="0" w:color="auto"/>
            <w:bottom w:val="none" w:sz="0" w:space="0" w:color="auto"/>
            <w:right w:val="none" w:sz="0" w:space="0" w:color="auto"/>
          </w:divBdr>
        </w:div>
      </w:divsChild>
    </w:div>
    <w:div w:id="570195390">
      <w:bodyDiv w:val="1"/>
      <w:marLeft w:val="0"/>
      <w:marRight w:val="0"/>
      <w:marTop w:val="0"/>
      <w:marBottom w:val="0"/>
      <w:divBdr>
        <w:top w:val="none" w:sz="0" w:space="0" w:color="auto"/>
        <w:left w:val="none" w:sz="0" w:space="0" w:color="auto"/>
        <w:bottom w:val="none" w:sz="0" w:space="0" w:color="auto"/>
        <w:right w:val="none" w:sz="0" w:space="0" w:color="auto"/>
      </w:divBdr>
      <w:divsChild>
        <w:div w:id="491944036">
          <w:marLeft w:val="0"/>
          <w:marRight w:val="0"/>
          <w:marTop w:val="0"/>
          <w:marBottom w:val="0"/>
          <w:divBdr>
            <w:top w:val="none" w:sz="0" w:space="0" w:color="auto"/>
            <w:left w:val="none" w:sz="0" w:space="0" w:color="auto"/>
            <w:bottom w:val="none" w:sz="0" w:space="0" w:color="auto"/>
            <w:right w:val="none" w:sz="0" w:space="0" w:color="auto"/>
          </w:divBdr>
        </w:div>
        <w:div w:id="895629540">
          <w:marLeft w:val="0"/>
          <w:marRight w:val="0"/>
          <w:marTop w:val="0"/>
          <w:marBottom w:val="0"/>
          <w:divBdr>
            <w:top w:val="none" w:sz="0" w:space="0" w:color="auto"/>
            <w:left w:val="none" w:sz="0" w:space="0" w:color="auto"/>
            <w:bottom w:val="none" w:sz="0" w:space="0" w:color="auto"/>
            <w:right w:val="none" w:sz="0" w:space="0" w:color="auto"/>
          </w:divBdr>
        </w:div>
        <w:div w:id="564150251">
          <w:marLeft w:val="0"/>
          <w:marRight w:val="0"/>
          <w:marTop w:val="0"/>
          <w:marBottom w:val="0"/>
          <w:divBdr>
            <w:top w:val="none" w:sz="0" w:space="0" w:color="auto"/>
            <w:left w:val="none" w:sz="0" w:space="0" w:color="auto"/>
            <w:bottom w:val="none" w:sz="0" w:space="0" w:color="auto"/>
            <w:right w:val="none" w:sz="0" w:space="0" w:color="auto"/>
          </w:divBdr>
        </w:div>
        <w:div w:id="1186090962">
          <w:marLeft w:val="0"/>
          <w:marRight w:val="0"/>
          <w:marTop w:val="0"/>
          <w:marBottom w:val="0"/>
          <w:divBdr>
            <w:top w:val="none" w:sz="0" w:space="0" w:color="auto"/>
            <w:left w:val="none" w:sz="0" w:space="0" w:color="auto"/>
            <w:bottom w:val="none" w:sz="0" w:space="0" w:color="auto"/>
            <w:right w:val="none" w:sz="0" w:space="0" w:color="auto"/>
          </w:divBdr>
        </w:div>
        <w:div w:id="1155681746">
          <w:marLeft w:val="0"/>
          <w:marRight w:val="0"/>
          <w:marTop w:val="0"/>
          <w:marBottom w:val="0"/>
          <w:divBdr>
            <w:top w:val="none" w:sz="0" w:space="0" w:color="auto"/>
            <w:left w:val="none" w:sz="0" w:space="0" w:color="auto"/>
            <w:bottom w:val="none" w:sz="0" w:space="0" w:color="auto"/>
            <w:right w:val="none" w:sz="0" w:space="0" w:color="auto"/>
          </w:divBdr>
        </w:div>
      </w:divsChild>
    </w:div>
    <w:div w:id="603535798">
      <w:bodyDiv w:val="1"/>
      <w:marLeft w:val="0"/>
      <w:marRight w:val="0"/>
      <w:marTop w:val="0"/>
      <w:marBottom w:val="0"/>
      <w:divBdr>
        <w:top w:val="none" w:sz="0" w:space="0" w:color="auto"/>
        <w:left w:val="none" w:sz="0" w:space="0" w:color="auto"/>
        <w:bottom w:val="none" w:sz="0" w:space="0" w:color="auto"/>
        <w:right w:val="none" w:sz="0" w:space="0" w:color="auto"/>
      </w:divBdr>
      <w:divsChild>
        <w:div w:id="211237085">
          <w:marLeft w:val="0"/>
          <w:marRight w:val="0"/>
          <w:marTop w:val="0"/>
          <w:marBottom w:val="0"/>
          <w:divBdr>
            <w:top w:val="none" w:sz="0" w:space="0" w:color="auto"/>
            <w:left w:val="none" w:sz="0" w:space="0" w:color="auto"/>
            <w:bottom w:val="none" w:sz="0" w:space="0" w:color="auto"/>
            <w:right w:val="none" w:sz="0" w:space="0" w:color="auto"/>
          </w:divBdr>
        </w:div>
        <w:div w:id="375349412">
          <w:marLeft w:val="0"/>
          <w:marRight w:val="0"/>
          <w:marTop w:val="0"/>
          <w:marBottom w:val="0"/>
          <w:divBdr>
            <w:top w:val="none" w:sz="0" w:space="0" w:color="auto"/>
            <w:left w:val="none" w:sz="0" w:space="0" w:color="auto"/>
            <w:bottom w:val="none" w:sz="0" w:space="0" w:color="auto"/>
            <w:right w:val="none" w:sz="0" w:space="0" w:color="auto"/>
          </w:divBdr>
        </w:div>
      </w:divsChild>
    </w:div>
    <w:div w:id="629630660">
      <w:bodyDiv w:val="1"/>
      <w:marLeft w:val="0"/>
      <w:marRight w:val="0"/>
      <w:marTop w:val="0"/>
      <w:marBottom w:val="0"/>
      <w:divBdr>
        <w:top w:val="none" w:sz="0" w:space="0" w:color="auto"/>
        <w:left w:val="none" w:sz="0" w:space="0" w:color="auto"/>
        <w:bottom w:val="none" w:sz="0" w:space="0" w:color="auto"/>
        <w:right w:val="none" w:sz="0" w:space="0" w:color="auto"/>
      </w:divBdr>
      <w:divsChild>
        <w:div w:id="1008364382">
          <w:marLeft w:val="0"/>
          <w:marRight w:val="0"/>
          <w:marTop w:val="0"/>
          <w:marBottom w:val="0"/>
          <w:divBdr>
            <w:top w:val="none" w:sz="0" w:space="0" w:color="auto"/>
            <w:left w:val="none" w:sz="0" w:space="0" w:color="auto"/>
            <w:bottom w:val="none" w:sz="0" w:space="0" w:color="auto"/>
            <w:right w:val="none" w:sz="0" w:space="0" w:color="auto"/>
          </w:divBdr>
          <w:divsChild>
            <w:div w:id="1343046710">
              <w:marLeft w:val="0"/>
              <w:marRight w:val="0"/>
              <w:marTop w:val="0"/>
              <w:marBottom w:val="0"/>
              <w:divBdr>
                <w:top w:val="none" w:sz="0" w:space="0" w:color="auto"/>
                <w:left w:val="none" w:sz="0" w:space="0" w:color="auto"/>
                <w:bottom w:val="none" w:sz="0" w:space="0" w:color="auto"/>
                <w:right w:val="none" w:sz="0" w:space="0" w:color="auto"/>
              </w:divBdr>
            </w:div>
            <w:div w:id="1581334471">
              <w:marLeft w:val="0"/>
              <w:marRight w:val="0"/>
              <w:marTop w:val="0"/>
              <w:marBottom w:val="0"/>
              <w:divBdr>
                <w:top w:val="none" w:sz="0" w:space="0" w:color="auto"/>
                <w:left w:val="none" w:sz="0" w:space="0" w:color="auto"/>
                <w:bottom w:val="none" w:sz="0" w:space="0" w:color="auto"/>
                <w:right w:val="none" w:sz="0" w:space="0" w:color="auto"/>
              </w:divBdr>
            </w:div>
            <w:div w:id="1091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113">
      <w:bodyDiv w:val="1"/>
      <w:marLeft w:val="0"/>
      <w:marRight w:val="0"/>
      <w:marTop w:val="0"/>
      <w:marBottom w:val="0"/>
      <w:divBdr>
        <w:top w:val="none" w:sz="0" w:space="0" w:color="auto"/>
        <w:left w:val="none" w:sz="0" w:space="0" w:color="auto"/>
        <w:bottom w:val="none" w:sz="0" w:space="0" w:color="auto"/>
        <w:right w:val="none" w:sz="0" w:space="0" w:color="auto"/>
      </w:divBdr>
      <w:divsChild>
        <w:div w:id="1253398502">
          <w:marLeft w:val="0"/>
          <w:marRight w:val="0"/>
          <w:marTop w:val="0"/>
          <w:marBottom w:val="0"/>
          <w:divBdr>
            <w:top w:val="none" w:sz="0" w:space="0" w:color="auto"/>
            <w:left w:val="none" w:sz="0" w:space="0" w:color="auto"/>
            <w:bottom w:val="none" w:sz="0" w:space="0" w:color="auto"/>
            <w:right w:val="none" w:sz="0" w:space="0" w:color="auto"/>
          </w:divBdr>
        </w:div>
        <w:div w:id="861282811">
          <w:marLeft w:val="0"/>
          <w:marRight w:val="0"/>
          <w:marTop w:val="0"/>
          <w:marBottom w:val="0"/>
          <w:divBdr>
            <w:top w:val="none" w:sz="0" w:space="0" w:color="auto"/>
            <w:left w:val="none" w:sz="0" w:space="0" w:color="auto"/>
            <w:bottom w:val="none" w:sz="0" w:space="0" w:color="auto"/>
            <w:right w:val="none" w:sz="0" w:space="0" w:color="auto"/>
          </w:divBdr>
        </w:div>
        <w:div w:id="997416384">
          <w:marLeft w:val="0"/>
          <w:marRight w:val="0"/>
          <w:marTop w:val="0"/>
          <w:marBottom w:val="0"/>
          <w:divBdr>
            <w:top w:val="none" w:sz="0" w:space="0" w:color="auto"/>
            <w:left w:val="none" w:sz="0" w:space="0" w:color="auto"/>
            <w:bottom w:val="none" w:sz="0" w:space="0" w:color="auto"/>
            <w:right w:val="none" w:sz="0" w:space="0" w:color="auto"/>
          </w:divBdr>
        </w:div>
      </w:divsChild>
    </w:div>
    <w:div w:id="925531047">
      <w:bodyDiv w:val="1"/>
      <w:marLeft w:val="0"/>
      <w:marRight w:val="0"/>
      <w:marTop w:val="0"/>
      <w:marBottom w:val="0"/>
      <w:divBdr>
        <w:top w:val="none" w:sz="0" w:space="0" w:color="auto"/>
        <w:left w:val="none" w:sz="0" w:space="0" w:color="auto"/>
        <w:bottom w:val="none" w:sz="0" w:space="0" w:color="auto"/>
        <w:right w:val="none" w:sz="0" w:space="0" w:color="auto"/>
      </w:divBdr>
      <w:divsChild>
        <w:div w:id="1418137048">
          <w:marLeft w:val="0"/>
          <w:marRight w:val="0"/>
          <w:marTop w:val="0"/>
          <w:marBottom w:val="0"/>
          <w:divBdr>
            <w:top w:val="none" w:sz="0" w:space="0" w:color="auto"/>
            <w:left w:val="none" w:sz="0" w:space="0" w:color="auto"/>
            <w:bottom w:val="none" w:sz="0" w:space="0" w:color="auto"/>
            <w:right w:val="none" w:sz="0" w:space="0" w:color="auto"/>
          </w:divBdr>
          <w:divsChild>
            <w:div w:id="668555936">
              <w:marLeft w:val="0"/>
              <w:marRight w:val="0"/>
              <w:marTop w:val="0"/>
              <w:marBottom w:val="0"/>
              <w:divBdr>
                <w:top w:val="none" w:sz="0" w:space="0" w:color="auto"/>
                <w:left w:val="none" w:sz="0" w:space="0" w:color="auto"/>
                <w:bottom w:val="none" w:sz="0" w:space="0" w:color="auto"/>
                <w:right w:val="none" w:sz="0" w:space="0" w:color="auto"/>
              </w:divBdr>
            </w:div>
            <w:div w:id="1634941926">
              <w:marLeft w:val="0"/>
              <w:marRight w:val="0"/>
              <w:marTop w:val="0"/>
              <w:marBottom w:val="0"/>
              <w:divBdr>
                <w:top w:val="none" w:sz="0" w:space="0" w:color="auto"/>
                <w:left w:val="none" w:sz="0" w:space="0" w:color="auto"/>
                <w:bottom w:val="none" w:sz="0" w:space="0" w:color="auto"/>
                <w:right w:val="none" w:sz="0" w:space="0" w:color="auto"/>
              </w:divBdr>
            </w:div>
            <w:div w:id="1977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8888">
      <w:bodyDiv w:val="1"/>
      <w:marLeft w:val="0"/>
      <w:marRight w:val="0"/>
      <w:marTop w:val="0"/>
      <w:marBottom w:val="0"/>
      <w:divBdr>
        <w:top w:val="none" w:sz="0" w:space="0" w:color="auto"/>
        <w:left w:val="none" w:sz="0" w:space="0" w:color="auto"/>
        <w:bottom w:val="none" w:sz="0" w:space="0" w:color="auto"/>
        <w:right w:val="none" w:sz="0" w:space="0" w:color="auto"/>
      </w:divBdr>
      <w:divsChild>
        <w:div w:id="1601332937">
          <w:marLeft w:val="0"/>
          <w:marRight w:val="0"/>
          <w:marTop w:val="0"/>
          <w:marBottom w:val="0"/>
          <w:divBdr>
            <w:top w:val="none" w:sz="0" w:space="0" w:color="auto"/>
            <w:left w:val="none" w:sz="0" w:space="0" w:color="auto"/>
            <w:bottom w:val="none" w:sz="0" w:space="0" w:color="auto"/>
            <w:right w:val="none" w:sz="0" w:space="0" w:color="auto"/>
          </w:divBdr>
        </w:div>
        <w:div w:id="1419399575">
          <w:marLeft w:val="0"/>
          <w:marRight w:val="0"/>
          <w:marTop w:val="0"/>
          <w:marBottom w:val="0"/>
          <w:divBdr>
            <w:top w:val="none" w:sz="0" w:space="0" w:color="auto"/>
            <w:left w:val="none" w:sz="0" w:space="0" w:color="auto"/>
            <w:bottom w:val="none" w:sz="0" w:space="0" w:color="auto"/>
            <w:right w:val="none" w:sz="0" w:space="0" w:color="auto"/>
          </w:divBdr>
        </w:div>
        <w:div w:id="842936096">
          <w:marLeft w:val="0"/>
          <w:marRight w:val="0"/>
          <w:marTop w:val="0"/>
          <w:marBottom w:val="0"/>
          <w:divBdr>
            <w:top w:val="none" w:sz="0" w:space="0" w:color="auto"/>
            <w:left w:val="none" w:sz="0" w:space="0" w:color="auto"/>
            <w:bottom w:val="none" w:sz="0" w:space="0" w:color="auto"/>
            <w:right w:val="none" w:sz="0" w:space="0" w:color="auto"/>
          </w:divBdr>
        </w:div>
        <w:div w:id="1921985123">
          <w:marLeft w:val="0"/>
          <w:marRight w:val="0"/>
          <w:marTop w:val="0"/>
          <w:marBottom w:val="0"/>
          <w:divBdr>
            <w:top w:val="none" w:sz="0" w:space="0" w:color="auto"/>
            <w:left w:val="none" w:sz="0" w:space="0" w:color="auto"/>
            <w:bottom w:val="none" w:sz="0" w:space="0" w:color="auto"/>
            <w:right w:val="none" w:sz="0" w:space="0" w:color="auto"/>
          </w:divBdr>
        </w:div>
        <w:div w:id="459766911">
          <w:marLeft w:val="0"/>
          <w:marRight w:val="0"/>
          <w:marTop w:val="0"/>
          <w:marBottom w:val="0"/>
          <w:divBdr>
            <w:top w:val="none" w:sz="0" w:space="0" w:color="auto"/>
            <w:left w:val="none" w:sz="0" w:space="0" w:color="auto"/>
            <w:bottom w:val="none" w:sz="0" w:space="0" w:color="auto"/>
            <w:right w:val="none" w:sz="0" w:space="0" w:color="auto"/>
          </w:divBdr>
        </w:div>
        <w:div w:id="1228343029">
          <w:marLeft w:val="0"/>
          <w:marRight w:val="0"/>
          <w:marTop w:val="0"/>
          <w:marBottom w:val="0"/>
          <w:divBdr>
            <w:top w:val="none" w:sz="0" w:space="0" w:color="auto"/>
            <w:left w:val="none" w:sz="0" w:space="0" w:color="auto"/>
            <w:bottom w:val="none" w:sz="0" w:space="0" w:color="auto"/>
            <w:right w:val="none" w:sz="0" w:space="0" w:color="auto"/>
          </w:divBdr>
        </w:div>
        <w:div w:id="1643266295">
          <w:marLeft w:val="0"/>
          <w:marRight w:val="0"/>
          <w:marTop w:val="0"/>
          <w:marBottom w:val="0"/>
          <w:divBdr>
            <w:top w:val="none" w:sz="0" w:space="0" w:color="auto"/>
            <w:left w:val="none" w:sz="0" w:space="0" w:color="auto"/>
            <w:bottom w:val="none" w:sz="0" w:space="0" w:color="auto"/>
            <w:right w:val="none" w:sz="0" w:space="0" w:color="auto"/>
          </w:divBdr>
        </w:div>
      </w:divsChild>
    </w:div>
    <w:div w:id="1484084990">
      <w:bodyDiv w:val="1"/>
      <w:marLeft w:val="0"/>
      <w:marRight w:val="0"/>
      <w:marTop w:val="0"/>
      <w:marBottom w:val="0"/>
      <w:divBdr>
        <w:top w:val="none" w:sz="0" w:space="0" w:color="auto"/>
        <w:left w:val="none" w:sz="0" w:space="0" w:color="auto"/>
        <w:bottom w:val="none" w:sz="0" w:space="0" w:color="auto"/>
        <w:right w:val="none" w:sz="0" w:space="0" w:color="auto"/>
      </w:divBdr>
      <w:divsChild>
        <w:div w:id="1753966335">
          <w:marLeft w:val="0"/>
          <w:marRight w:val="0"/>
          <w:marTop w:val="0"/>
          <w:marBottom w:val="0"/>
          <w:divBdr>
            <w:top w:val="none" w:sz="0" w:space="0" w:color="auto"/>
            <w:left w:val="none" w:sz="0" w:space="0" w:color="auto"/>
            <w:bottom w:val="none" w:sz="0" w:space="0" w:color="auto"/>
            <w:right w:val="none" w:sz="0" w:space="0" w:color="auto"/>
          </w:divBdr>
        </w:div>
        <w:div w:id="1939555507">
          <w:marLeft w:val="0"/>
          <w:marRight w:val="0"/>
          <w:marTop w:val="0"/>
          <w:marBottom w:val="0"/>
          <w:divBdr>
            <w:top w:val="none" w:sz="0" w:space="0" w:color="auto"/>
            <w:left w:val="none" w:sz="0" w:space="0" w:color="auto"/>
            <w:bottom w:val="none" w:sz="0" w:space="0" w:color="auto"/>
            <w:right w:val="none" w:sz="0" w:space="0" w:color="auto"/>
          </w:divBdr>
        </w:div>
        <w:div w:id="296839935">
          <w:marLeft w:val="0"/>
          <w:marRight w:val="0"/>
          <w:marTop w:val="0"/>
          <w:marBottom w:val="0"/>
          <w:divBdr>
            <w:top w:val="none" w:sz="0" w:space="0" w:color="auto"/>
            <w:left w:val="none" w:sz="0" w:space="0" w:color="auto"/>
            <w:bottom w:val="none" w:sz="0" w:space="0" w:color="auto"/>
            <w:right w:val="none" w:sz="0" w:space="0" w:color="auto"/>
          </w:divBdr>
        </w:div>
      </w:divsChild>
    </w:div>
    <w:div w:id="1665860309">
      <w:bodyDiv w:val="1"/>
      <w:marLeft w:val="0"/>
      <w:marRight w:val="0"/>
      <w:marTop w:val="0"/>
      <w:marBottom w:val="0"/>
      <w:divBdr>
        <w:top w:val="none" w:sz="0" w:space="0" w:color="auto"/>
        <w:left w:val="none" w:sz="0" w:space="0" w:color="auto"/>
        <w:bottom w:val="none" w:sz="0" w:space="0" w:color="auto"/>
        <w:right w:val="none" w:sz="0" w:space="0" w:color="auto"/>
      </w:divBdr>
      <w:divsChild>
        <w:div w:id="820073762">
          <w:marLeft w:val="0"/>
          <w:marRight w:val="0"/>
          <w:marTop w:val="0"/>
          <w:marBottom w:val="0"/>
          <w:divBdr>
            <w:top w:val="none" w:sz="0" w:space="0" w:color="auto"/>
            <w:left w:val="none" w:sz="0" w:space="0" w:color="auto"/>
            <w:bottom w:val="none" w:sz="0" w:space="0" w:color="auto"/>
            <w:right w:val="none" w:sz="0" w:space="0" w:color="auto"/>
          </w:divBdr>
        </w:div>
        <w:div w:id="524903822">
          <w:marLeft w:val="0"/>
          <w:marRight w:val="0"/>
          <w:marTop w:val="0"/>
          <w:marBottom w:val="0"/>
          <w:divBdr>
            <w:top w:val="none" w:sz="0" w:space="0" w:color="auto"/>
            <w:left w:val="none" w:sz="0" w:space="0" w:color="auto"/>
            <w:bottom w:val="none" w:sz="0" w:space="0" w:color="auto"/>
            <w:right w:val="none" w:sz="0" w:space="0" w:color="auto"/>
          </w:divBdr>
        </w:div>
        <w:div w:id="542329174">
          <w:marLeft w:val="0"/>
          <w:marRight w:val="0"/>
          <w:marTop w:val="0"/>
          <w:marBottom w:val="0"/>
          <w:divBdr>
            <w:top w:val="none" w:sz="0" w:space="0" w:color="auto"/>
            <w:left w:val="none" w:sz="0" w:space="0" w:color="auto"/>
            <w:bottom w:val="none" w:sz="0" w:space="0" w:color="auto"/>
            <w:right w:val="none" w:sz="0" w:space="0" w:color="auto"/>
          </w:divBdr>
        </w:div>
        <w:div w:id="280040732">
          <w:marLeft w:val="0"/>
          <w:marRight w:val="0"/>
          <w:marTop w:val="0"/>
          <w:marBottom w:val="0"/>
          <w:divBdr>
            <w:top w:val="none" w:sz="0" w:space="0" w:color="auto"/>
            <w:left w:val="none" w:sz="0" w:space="0" w:color="auto"/>
            <w:bottom w:val="none" w:sz="0" w:space="0" w:color="auto"/>
            <w:right w:val="none" w:sz="0" w:space="0" w:color="auto"/>
          </w:divBdr>
        </w:div>
      </w:divsChild>
    </w:div>
    <w:div w:id="17947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facultyaffairs/documents/apm/34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snostate.edu/academics/facultyaffairs/documents/apm/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CA76-D630-47D0-81C9-97AD4A4B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Low</dc:creator>
  <cp:keywords/>
  <dc:description/>
  <cp:lastModifiedBy>Venita Baker</cp:lastModifiedBy>
  <cp:revision>2</cp:revision>
  <dcterms:created xsi:type="dcterms:W3CDTF">2021-09-10T15:16:00Z</dcterms:created>
  <dcterms:modified xsi:type="dcterms:W3CDTF">2021-09-10T15:16:00Z</dcterms:modified>
</cp:coreProperties>
</file>