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41" w:rsidRPr="003277C9" w:rsidRDefault="00A73E41" w:rsidP="00A73E41">
      <w:pPr>
        <w:outlineLvl w:val="0"/>
        <w:rPr>
          <w:rFonts w:ascii="Bookman Old Style" w:hAnsi="Bookman Old Style"/>
          <w:szCs w:val="24"/>
        </w:rPr>
      </w:pPr>
      <w:r w:rsidRPr="003277C9">
        <w:rPr>
          <w:rFonts w:ascii="Bookman Old Style" w:hAnsi="Bookman Old Style"/>
          <w:szCs w:val="24"/>
        </w:rPr>
        <w:t>MINUTES OF THE PERSONNEL COMMITTEE</w:t>
      </w:r>
    </w:p>
    <w:p w:rsidR="00A73E41" w:rsidRPr="003277C9" w:rsidRDefault="00A73E41" w:rsidP="00A73E41">
      <w:pPr>
        <w:outlineLvl w:val="0"/>
        <w:rPr>
          <w:rFonts w:ascii="Bookman Old Style" w:hAnsi="Bookman Old Style"/>
          <w:szCs w:val="24"/>
        </w:rPr>
      </w:pPr>
      <w:r w:rsidRPr="003277C9">
        <w:rPr>
          <w:rFonts w:ascii="Bookman Old Style" w:hAnsi="Bookman Old Style"/>
          <w:szCs w:val="24"/>
        </w:rPr>
        <w:t>CALIFORNIA STATE UNIVERSITY, FRESNO</w:t>
      </w:r>
    </w:p>
    <w:p w:rsidR="00A73E41" w:rsidRPr="003277C9" w:rsidRDefault="00A73E41" w:rsidP="00A73E41">
      <w:pPr>
        <w:outlineLvl w:val="0"/>
        <w:rPr>
          <w:rFonts w:ascii="Bookman Old Style" w:hAnsi="Bookman Old Style"/>
          <w:szCs w:val="24"/>
        </w:rPr>
      </w:pPr>
      <w:r w:rsidRPr="003277C9">
        <w:rPr>
          <w:rFonts w:ascii="Bookman Old Style" w:hAnsi="Bookman Old Style"/>
          <w:szCs w:val="24"/>
        </w:rPr>
        <w:t>5241 N. Maple</w:t>
      </w:r>
      <w:r w:rsidR="00AC76F1" w:rsidRPr="003277C9">
        <w:rPr>
          <w:rFonts w:ascii="Bookman Old Style" w:hAnsi="Bookman Old Style"/>
          <w:szCs w:val="24"/>
        </w:rPr>
        <w:t xml:space="preserve"> Ave.</w:t>
      </w:r>
      <w:r w:rsidRPr="003277C9">
        <w:rPr>
          <w:rFonts w:ascii="Bookman Old Style" w:hAnsi="Bookman Old Style"/>
          <w:szCs w:val="24"/>
        </w:rPr>
        <w:t>, M/S TA 43</w:t>
      </w:r>
    </w:p>
    <w:p w:rsidR="00A73E41" w:rsidRPr="003277C9" w:rsidRDefault="00A73E41" w:rsidP="00A73E41">
      <w:pPr>
        <w:outlineLvl w:val="0"/>
        <w:rPr>
          <w:rFonts w:ascii="Bookman Old Style" w:hAnsi="Bookman Old Style"/>
          <w:szCs w:val="24"/>
        </w:rPr>
      </w:pPr>
      <w:r w:rsidRPr="003277C9">
        <w:rPr>
          <w:rFonts w:ascii="Bookman Old Style" w:hAnsi="Bookman Old Style"/>
          <w:szCs w:val="24"/>
        </w:rPr>
        <w:t>Fresno, C</w:t>
      </w:r>
      <w:r w:rsidR="00AC76F1" w:rsidRPr="003277C9">
        <w:rPr>
          <w:rFonts w:ascii="Bookman Old Style" w:hAnsi="Bookman Old Style"/>
          <w:szCs w:val="24"/>
        </w:rPr>
        <w:t>A</w:t>
      </w:r>
      <w:r w:rsidRPr="003277C9">
        <w:rPr>
          <w:rFonts w:ascii="Bookman Old Style" w:hAnsi="Bookman Old Style"/>
          <w:szCs w:val="24"/>
        </w:rPr>
        <w:t xml:space="preserve"> 93740-8027</w:t>
      </w:r>
    </w:p>
    <w:p w:rsidR="00A73E41" w:rsidRPr="003277C9" w:rsidRDefault="00A73E41" w:rsidP="00A73E41">
      <w:pPr>
        <w:outlineLvl w:val="0"/>
        <w:rPr>
          <w:rFonts w:ascii="Bookman Old Style" w:hAnsi="Bookman Old Style"/>
          <w:szCs w:val="24"/>
        </w:rPr>
      </w:pPr>
    </w:p>
    <w:p w:rsidR="00A73E41" w:rsidRPr="003277C9" w:rsidRDefault="00A73E41" w:rsidP="00A73E41">
      <w:pPr>
        <w:outlineLvl w:val="0"/>
        <w:rPr>
          <w:rFonts w:ascii="Bookman Old Style" w:hAnsi="Bookman Old Style"/>
          <w:szCs w:val="24"/>
        </w:rPr>
      </w:pPr>
      <w:r w:rsidRPr="003277C9">
        <w:rPr>
          <w:rFonts w:ascii="Bookman Old Style" w:hAnsi="Bookman Old Style"/>
          <w:szCs w:val="24"/>
        </w:rPr>
        <w:t>Office of the Academic Senate</w:t>
      </w:r>
    </w:p>
    <w:p w:rsidR="00A73E41" w:rsidRPr="003277C9" w:rsidRDefault="00A73E41" w:rsidP="00A73E41">
      <w:pPr>
        <w:outlineLvl w:val="0"/>
        <w:rPr>
          <w:rFonts w:ascii="Bookman Old Style" w:hAnsi="Bookman Old Style"/>
          <w:szCs w:val="24"/>
        </w:rPr>
      </w:pPr>
      <w:r w:rsidRPr="003277C9">
        <w:rPr>
          <w:rFonts w:ascii="Bookman Old Style" w:hAnsi="Bookman Old Style"/>
          <w:szCs w:val="24"/>
        </w:rPr>
        <w:t>Ext. 8-2743</w:t>
      </w:r>
    </w:p>
    <w:p w:rsidR="00A73E41" w:rsidRDefault="00A73E41" w:rsidP="00A73E41">
      <w:pPr>
        <w:rPr>
          <w:rFonts w:ascii="Bookman Old Style" w:hAnsi="Bookman Old Style"/>
          <w:szCs w:val="24"/>
        </w:rPr>
      </w:pPr>
      <w:bookmarkStart w:id="0" w:name="_GoBack"/>
      <w:bookmarkEnd w:id="0"/>
    </w:p>
    <w:p w:rsidR="00393FE3" w:rsidRPr="003277C9" w:rsidRDefault="00393FE3" w:rsidP="00A73E41">
      <w:pPr>
        <w:rPr>
          <w:rFonts w:ascii="Bookman Old Style" w:hAnsi="Bookman Old Style"/>
          <w:szCs w:val="24"/>
        </w:rPr>
      </w:pPr>
    </w:p>
    <w:p w:rsidR="00A73E41" w:rsidRPr="003277C9" w:rsidRDefault="00747399" w:rsidP="00A73E41">
      <w:pPr>
        <w:rPr>
          <w:rFonts w:ascii="Bookman Old Style" w:hAnsi="Bookman Old Style"/>
          <w:szCs w:val="24"/>
        </w:rPr>
      </w:pPr>
      <w:r>
        <w:rPr>
          <w:rFonts w:ascii="Bookman Old Style" w:hAnsi="Bookman Old Style"/>
          <w:szCs w:val="24"/>
        </w:rPr>
        <w:t>February 11, 2014</w:t>
      </w:r>
    </w:p>
    <w:p w:rsidR="005D14C9" w:rsidRPr="003277C9" w:rsidRDefault="005D14C9" w:rsidP="005D14C9">
      <w:pPr>
        <w:pStyle w:val="Heading1"/>
      </w:pPr>
    </w:p>
    <w:p w:rsidR="00E831A8" w:rsidRPr="003277C9" w:rsidRDefault="005D14C9" w:rsidP="00965FD2">
      <w:pPr>
        <w:ind w:left="2880" w:hanging="2880"/>
        <w:rPr>
          <w:rFonts w:ascii="Bookman Old Style" w:hAnsi="Bookman Old Style"/>
          <w:szCs w:val="24"/>
        </w:rPr>
      </w:pPr>
      <w:r w:rsidRPr="003277C9">
        <w:rPr>
          <w:rFonts w:ascii="Bookman Old Style" w:hAnsi="Bookman Old Style"/>
          <w:szCs w:val="24"/>
        </w:rPr>
        <w:t>Members Present:</w:t>
      </w:r>
      <w:r w:rsidRPr="003277C9">
        <w:rPr>
          <w:rFonts w:ascii="Bookman Old Style" w:hAnsi="Bookman Old Style"/>
          <w:szCs w:val="24"/>
        </w:rPr>
        <w:tab/>
        <w:t xml:space="preserve">B. Tsukimura (Chair), </w:t>
      </w:r>
      <w:r w:rsidR="00747399" w:rsidRPr="003277C9">
        <w:rPr>
          <w:rFonts w:ascii="Bookman Old Style" w:hAnsi="Bookman Old Style"/>
          <w:szCs w:val="24"/>
        </w:rPr>
        <w:t xml:space="preserve">A. </w:t>
      </w:r>
      <w:proofErr w:type="spellStart"/>
      <w:r w:rsidR="00747399" w:rsidRPr="003277C9">
        <w:rPr>
          <w:rFonts w:ascii="Bookman Old Style" w:hAnsi="Bookman Old Style"/>
          <w:szCs w:val="24"/>
        </w:rPr>
        <w:t>Alexandrou</w:t>
      </w:r>
      <w:proofErr w:type="spellEnd"/>
      <w:r w:rsidR="00357A89">
        <w:rPr>
          <w:rFonts w:ascii="Bookman Old Style" w:hAnsi="Bookman Old Style"/>
          <w:szCs w:val="24"/>
        </w:rPr>
        <w:t>,</w:t>
      </w:r>
      <w:r w:rsidR="00747399" w:rsidRPr="003277C9">
        <w:rPr>
          <w:rFonts w:ascii="Bookman Old Style" w:hAnsi="Bookman Old Style"/>
          <w:szCs w:val="24"/>
        </w:rPr>
        <w:t xml:space="preserve"> </w:t>
      </w:r>
      <w:r w:rsidRPr="003277C9">
        <w:rPr>
          <w:rFonts w:ascii="Bookman Old Style" w:hAnsi="Bookman Old Style"/>
          <w:szCs w:val="24"/>
        </w:rPr>
        <w:t xml:space="preserve">A. </w:t>
      </w:r>
      <w:proofErr w:type="spellStart"/>
      <w:r w:rsidRPr="003277C9">
        <w:rPr>
          <w:rFonts w:ascii="Bookman Old Style" w:hAnsi="Bookman Old Style"/>
          <w:szCs w:val="24"/>
        </w:rPr>
        <w:t>Cowgill</w:t>
      </w:r>
      <w:proofErr w:type="spellEnd"/>
      <w:r w:rsidRPr="003277C9">
        <w:rPr>
          <w:rFonts w:ascii="Bookman Old Style" w:hAnsi="Bookman Old Style"/>
          <w:szCs w:val="24"/>
        </w:rPr>
        <w:t>,</w:t>
      </w:r>
      <w:r w:rsidR="003E1235" w:rsidRPr="003277C9">
        <w:rPr>
          <w:rFonts w:ascii="Bookman Old Style" w:hAnsi="Bookman Old Style"/>
          <w:szCs w:val="24"/>
        </w:rPr>
        <w:t xml:space="preserve"> </w:t>
      </w:r>
      <w:r w:rsidR="00747399" w:rsidRPr="003277C9">
        <w:rPr>
          <w:rFonts w:ascii="Bookman Old Style" w:hAnsi="Bookman Old Style"/>
          <w:szCs w:val="24"/>
        </w:rPr>
        <w:t>A. Radford</w:t>
      </w:r>
      <w:r w:rsidR="00357A89">
        <w:rPr>
          <w:rFonts w:ascii="Bookman Old Style" w:hAnsi="Bookman Old Style"/>
          <w:szCs w:val="24"/>
        </w:rPr>
        <w:t>,</w:t>
      </w:r>
      <w:r w:rsidR="00747399" w:rsidRPr="003277C9">
        <w:rPr>
          <w:rFonts w:ascii="Bookman Old Style" w:hAnsi="Bookman Old Style"/>
          <w:szCs w:val="24"/>
        </w:rPr>
        <w:t xml:space="preserve"> </w:t>
      </w:r>
      <w:r w:rsidR="00526D7D" w:rsidRPr="003277C9">
        <w:rPr>
          <w:rFonts w:ascii="Bookman Old Style" w:hAnsi="Bookman Old Style"/>
          <w:szCs w:val="24"/>
        </w:rPr>
        <w:t xml:space="preserve">V. </w:t>
      </w:r>
      <w:proofErr w:type="spellStart"/>
      <w:r w:rsidR="00526D7D" w:rsidRPr="003277C9">
        <w:rPr>
          <w:rFonts w:ascii="Bookman Old Style" w:hAnsi="Bookman Old Style"/>
          <w:szCs w:val="24"/>
        </w:rPr>
        <w:t>Rondero</w:t>
      </w:r>
      <w:proofErr w:type="spellEnd"/>
      <w:r w:rsidR="00526D7D" w:rsidRPr="003277C9">
        <w:rPr>
          <w:rFonts w:ascii="Bookman Old Style" w:hAnsi="Bookman Old Style"/>
          <w:szCs w:val="24"/>
        </w:rPr>
        <w:t xml:space="preserve"> Hernandez</w:t>
      </w:r>
      <w:r w:rsidR="00747399">
        <w:rPr>
          <w:rFonts w:ascii="Bookman Old Style" w:hAnsi="Bookman Old Style"/>
          <w:szCs w:val="24"/>
        </w:rPr>
        <w:t xml:space="preserve">, </w:t>
      </w:r>
      <w:r w:rsidR="00747399" w:rsidRPr="003277C9">
        <w:rPr>
          <w:rFonts w:ascii="Bookman Old Style" w:hAnsi="Bookman Old Style"/>
          <w:szCs w:val="24"/>
        </w:rPr>
        <w:t>Y. Takahashi</w:t>
      </w:r>
      <w:r w:rsidR="00747399">
        <w:rPr>
          <w:rFonts w:ascii="Bookman Old Style" w:hAnsi="Bookman Old Style"/>
          <w:szCs w:val="24"/>
        </w:rPr>
        <w:t xml:space="preserve">, </w:t>
      </w:r>
      <w:r w:rsidR="00747399" w:rsidRPr="003277C9">
        <w:rPr>
          <w:rFonts w:ascii="Bookman Old Style" w:hAnsi="Bookman Old Style"/>
          <w:szCs w:val="24"/>
        </w:rPr>
        <w:t>M. Caldwell</w:t>
      </w:r>
      <w:r w:rsidR="00747399">
        <w:rPr>
          <w:rFonts w:ascii="Bookman Old Style" w:hAnsi="Bookman Old Style"/>
          <w:szCs w:val="24"/>
        </w:rPr>
        <w:t xml:space="preserve"> (ex-officio)</w:t>
      </w:r>
      <w:r w:rsidR="00526D7D" w:rsidRPr="003277C9">
        <w:rPr>
          <w:rFonts w:ascii="Bookman Old Style" w:hAnsi="Bookman Old Style"/>
          <w:szCs w:val="24"/>
        </w:rPr>
        <w:t xml:space="preserve"> </w:t>
      </w:r>
    </w:p>
    <w:p w:rsidR="00E831A8" w:rsidRPr="003277C9" w:rsidRDefault="00E831A8" w:rsidP="00965FD2">
      <w:pPr>
        <w:ind w:left="2880" w:hanging="2880"/>
        <w:rPr>
          <w:rFonts w:ascii="Bookman Old Style" w:hAnsi="Bookman Old Style"/>
          <w:szCs w:val="24"/>
        </w:rPr>
      </w:pPr>
    </w:p>
    <w:p w:rsidR="00E831A8" w:rsidRPr="003277C9" w:rsidRDefault="005D14C9" w:rsidP="00E831A8">
      <w:pPr>
        <w:ind w:left="2880" w:hanging="2880"/>
        <w:rPr>
          <w:rFonts w:ascii="Bookman Old Style" w:hAnsi="Bookman Old Style"/>
          <w:szCs w:val="24"/>
        </w:rPr>
      </w:pPr>
      <w:r w:rsidRPr="003277C9">
        <w:rPr>
          <w:rFonts w:ascii="Bookman Old Style" w:hAnsi="Bookman Old Style"/>
          <w:szCs w:val="24"/>
        </w:rPr>
        <w:t>Members Absent:</w:t>
      </w:r>
      <w:r w:rsidRPr="003277C9">
        <w:rPr>
          <w:rFonts w:ascii="Bookman Old Style" w:hAnsi="Bookman Old Style"/>
          <w:szCs w:val="24"/>
        </w:rPr>
        <w:tab/>
      </w:r>
      <w:r w:rsidR="006F623F" w:rsidRPr="003277C9">
        <w:rPr>
          <w:rFonts w:ascii="Bookman Old Style" w:hAnsi="Bookman Old Style"/>
          <w:szCs w:val="24"/>
        </w:rPr>
        <w:t xml:space="preserve">B. </w:t>
      </w:r>
      <w:proofErr w:type="spellStart"/>
      <w:r w:rsidR="006F623F" w:rsidRPr="003277C9">
        <w:rPr>
          <w:rFonts w:ascii="Bookman Old Style" w:hAnsi="Bookman Old Style"/>
          <w:szCs w:val="24"/>
        </w:rPr>
        <w:t>Murshed</w:t>
      </w:r>
      <w:proofErr w:type="spellEnd"/>
    </w:p>
    <w:p w:rsidR="005D14C9" w:rsidRPr="003277C9" w:rsidRDefault="005D14C9" w:rsidP="00965FD2">
      <w:pPr>
        <w:ind w:left="2880" w:hanging="2880"/>
        <w:rPr>
          <w:rFonts w:ascii="Bookman Old Style" w:hAnsi="Bookman Old Style"/>
          <w:szCs w:val="24"/>
        </w:rPr>
      </w:pPr>
    </w:p>
    <w:p w:rsidR="005D14C9" w:rsidRPr="003277C9" w:rsidRDefault="005D14C9" w:rsidP="005D14C9">
      <w:pPr>
        <w:rPr>
          <w:rFonts w:ascii="Bookman Old Style" w:hAnsi="Bookman Old Style"/>
          <w:szCs w:val="24"/>
        </w:rPr>
      </w:pPr>
    </w:p>
    <w:p w:rsidR="00591CE9" w:rsidRPr="003277C9" w:rsidRDefault="005D14C9" w:rsidP="005D14C9">
      <w:pPr>
        <w:rPr>
          <w:rFonts w:ascii="Bookman Old Style" w:hAnsi="Bookman Old Style"/>
          <w:szCs w:val="24"/>
        </w:rPr>
      </w:pPr>
      <w:r w:rsidRPr="003277C9">
        <w:rPr>
          <w:rFonts w:ascii="Bookman Old Style" w:hAnsi="Bookman Old Style"/>
          <w:szCs w:val="24"/>
        </w:rPr>
        <w:t xml:space="preserve">The meeting was called to order by </w:t>
      </w:r>
      <w:r w:rsidR="00526D7D">
        <w:rPr>
          <w:rFonts w:ascii="Bookman Old Style" w:hAnsi="Bookman Old Style"/>
          <w:szCs w:val="24"/>
        </w:rPr>
        <w:t xml:space="preserve">Chair Tsukimura at </w:t>
      </w:r>
      <w:r w:rsidR="00747399">
        <w:rPr>
          <w:rFonts w:ascii="Bookman Old Style" w:hAnsi="Bookman Old Style"/>
          <w:szCs w:val="24"/>
        </w:rPr>
        <w:t>2:05</w:t>
      </w:r>
      <w:r w:rsidRPr="003277C9">
        <w:rPr>
          <w:rFonts w:ascii="Bookman Old Style" w:hAnsi="Bookman Old Style"/>
          <w:szCs w:val="24"/>
        </w:rPr>
        <w:t xml:space="preserve"> </w:t>
      </w:r>
      <w:r w:rsidR="00747399">
        <w:rPr>
          <w:rFonts w:ascii="Bookman Old Style" w:hAnsi="Bookman Old Style"/>
          <w:szCs w:val="24"/>
        </w:rPr>
        <w:t>PM</w:t>
      </w:r>
      <w:r w:rsidRPr="003277C9">
        <w:rPr>
          <w:rFonts w:ascii="Bookman Old Style" w:hAnsi="Bookman Old Style"/>
          <w:szCs w:val="24"/>
        </w:rPr>
        <w:t>.</w:t>
      </w:r>
    </w:p>
    <w:p w:rsidR="005D14C9" w:rsidRPr="003277C9" w:rsidRDefault="005D14C9" w:rsidP="005D14C9">
      <w:pPr>
        <w:rPr>
          <w:rFonts w:ascii="Bookman Old Style" w:hAnsi="Bookman Old Style"/>
          <w:szCs w:val="24"/>
        </w:rPr>
      </w:pPr>
    </w:p>
    <w:p w:rsidR="005D14C9" w:rsidRPr="003277C9" w:rsidRDefault="005D14C9" w:rsidP="005A53EF">
      <w:pPr>
        <w:pStyle w:val="ListParagraph"/>
        <w:numPr>
          <w:ilvl w:val="0"/>
          <w:numId w:val="1"/>
        </w:numPr>
        <w:ind w:left="720" w:hanging="720"/>
        <w:rPr>
          <w:rFonts w:ascii="Bookman Old Style" w:hAnsi="Bookman Old Style"/>
          <w:color w:val="000000"/>
          <w:szCs w:val="24"/>
        </w:rPr>
      </w:pPr>
      <w:r w:rsidRPr="003277C9">
        <w:rPr>
          <w:rFonts w:ascii="Bookman Old Style" w:hAnsi="Bookman Old Style"/>
          <w:szCs w:val="24"/>
        </w:rPr>
        <w:t xml:space="preserve">Agenda - </w:t>
      </w:r>
      <w:r w:rsidRPr="003277C9">
        <w:rPr>
          <w:rFonts w:ascii="Bookman Old Style" w:hAnsi="Bookman Old Style"/>
          <w:color w:val="000000"/>
          <w:szCs w:val="24"/>
        </w:rPr>
        <w:t>MSC to ap</w:t>
      </w:r>
      <w:r w:rsidR="00692762" w:rsidRPr="003277C9">
        <w:rPr>
          <w:rFonts w:ascii="Bookman Old Style" w:hAnsi="Bookman Old Style"/>
          <w:color w:val="000000"/>
          <w:szCs w:val="24"/>
        </w:rPr>
        <w:t>prove the Agenda as distributed</w:t>
      </w:r>
      <w:r w:rsidR="00AC76F1" w:rsidRPr="003277C9">
        <w:rPr>
          <w:rFonts w:ascii="Bookman Old Style" w:hAnsi="Bookman Old Style"/>
          <w:color w:val="000000"/>
          <w:szCs w:val="24"/>
        </w:rPr>
        <w:t>.</w:t>
      </w:r>
      <w:r w:rsidR="003E1235" w:rsidRPr="003277C9">
        <w:rPr>
          <w:rFonts w:ascii="Bookman Old Style" w:hAnsi="Bookman Old Style"/>
          <w:color w:val="000000"/>
          <w:szCs w:val="24"/>
        </w:rPr>
        <w:t xml:space="preserve">  </w:t>
      </w:r>
    </w:p>
    <w:p w:rsidR="005D14C9" w:rsidRPr="003277C9" w:rsidRDefault="005D14C9" w:rsidP="005A53EF">
      <w:pPr>
        <w:ind w:left="720" w:hanging="720"/>
        <w:rPr>
          <w:rFonts w:ascii="Bookman Old Style" w:hAnsi="Bookman Old Style"/>
          <w:color w:val="000000"/>
          <w:szCs w:val="24"/>
        </w:rPr>
      </w:pPr>
    </w:p>
    <w:p w:rsidR="005D14C9" w:rsidRDefault="005D14C9" w:rsidP="005A53EF">
      <w:pPr>
        <w:pStyle w:val="ListParagraph"/>
        <w:numPr>
          <w:ilvl w:val="0"/>
          <w:numId w:val="1"/>
        </w:numPr>
        <w:ind w:left="720" w:hanging="720"/>
        <w:rPr>
          <w:rFonts w:ascii="Bookman Old Style" w:hAnsi="Bookman Old Style"/>
          <w:color w:val="000000"/>
          <w:szCs w:val="24"/>
        </w:rPr>
      </w:pPr>
      <w:r w:rsidRPr="003277C9">
        <w:rPr>
          <w:rFonts w:ascii="Bookman Old Style" w:hAnsi="Bookman Old Style"/>
          <w:szCs w:val="24"/>
        </w:rPr>
        <w:t>Minutes -</w:t>
      </w:r>
      <w:r w:rsidR="00AC76F1" w:rsidRPr="003277C9">
        <w:rPr>
          <w:rFonts w:ascii="Bookman Old Style" w:hAnsi="Bookman Old Style"/>
          <w:szCs w:val="24"/>
        </w:rPr>
        <w:t xml:space="preserve"> </w:t>
      </w:r>
      <w:r w:rsidRPr="003277C9">
        <w:rPr>
          <w:rFonts w:ascii="Bookman Old Style" w:hAnsi="Bookman Old Style"/>
          <w:color w:val="000000"/>
          <w:szCs w:val="24"/>
        </w:rPr>
        <w:t>MS</w:t>
      </w:r>
      <w:r w:rsidR="00E831A8" w:rsidRPr="003277C9">
        <w:rPr>
          <w:rFonts w:ascii="Bookman Old Style" w:hAnsi="Bookman Old Style"/>
          <w:color w:val="000000"/>
          <w:szCs w:val="24"/>
        </w:rPr>
        <w:t>C to approve</w:t>
      </w:r>
    </w:p>
    <w:p w:rsidR="00747399" w:rsidRPr="00747399" w:rsidRDefault="00747399" w:rsidP="005A53EF">
      <w:pPr>
        <w:pStyle w:val="ListParagraph"/>
        <w:ind w:hanging="720"/>
        <w:rPr>
          <w:rFonts w:ascii="Bookman Old Style" w:hAnsi="Bookman Old Style"/>
          <w:color w:val="000000"/>
          <w:szCs w:val="24"/>
        </w:rPr>
      </w:pPr>
    </w:p>
    <w:p w:rsidR="00585F66" w:rsidRDefault="00585F66" w:rsidP="005A53EF">
      <w:pPr>
        <w:pStyle w:val="ListParagraph"/>
        <w:numPr>
          <w:ilvl w:val="0"/>
          <w:numId w:val="1"/>
        </w:numPr>
        <w:ind w:left="720" w:hanging="720"/>
        <w:rPr>
          <w:rFonts w:ascii="Bookman Old Style" w:hAnsi="Bookman Old Style"/>
          <w:color w:val="000000"/>
          <w:szCs w:val="24"/>
        </w:rPr>
      </w:pPr>
      <w:r>
        <w:rPr>
          <w:rFonts w:ascii="Bookman Old Style" w:hAnsi="Bookman Old Style"/>
          <w:color w:val="000000"/>
          <w:szCs w:val="24"/>
        </w:rPr>
        <w:t>Communications</w:t>
      </w:r>
      <w:r w:rsidR="00526D7D">
        <w:rPr>
          <w:rFonts w:ascii="Bookman Old Style" w:hAnsi="Bookman Old Style"/>
          <w:color w:val="000000"/>
          <w:szCs w:val="24"/>
        </w:rPr>
        <w:t xml:space="preserve"> and Announcements</w:t>
      </w:r>
    </w:p>
    <w:p w:rsidR="00585F66" w:rsidRDefault="00585F66" w:rsidP="005A53EF">
      <w:pPr>
        <w:pStyle w:val="ListParagraph"/>
        <w:ind w:hanging="720"/>
        <w:rPr>
          <w:rFonts w:ascii="Bookman Old Style" w:hAnsi="Bookman Old Style"/>
          <w:color w:val="000000"/>
          <w:szCs w:val="24"/>
        </w:rPr>
      </w:pPr>
    </w:p>
    <w:p w:rsidR="00747399" w:rsidRDefault="00747399" w:rsidP="00747399">
      <w:pPr>
        <w:pStyle w:val="ListParagraph"/>
        <w:numPr>
          <w:ilvl w:val="1"/>
          <w:numId w:val="5"/>
        </w:numPr>
        <w:ind w:left="1080"/>
        <w:rPr>
          <w:rFonts w:ascii="Bookman Old Style" w:hAnsi="Bookman Old Style"/>
          <w:color w:val="000000"/>
          <w:szCs w:val="24"/>
        </w:rPr>
      </w:pPr>
      <w:r>
        <w:rPr>
          <w:rFonts w:ascii="Bookman Old Style" w:hAnsi="Bookman Old Style"/>
          <w:color w:val="000000"/>
          <w:szCs w:val="24"/>
        </w:rPr>
        <w:t>APM 315 approved by President</w:t>
      </w:r>
    </w:p>
    <w:p w:rsidR="00747399" w:rsidRDefault="00747399" w:rsidP="00747399">
      <w:pPr>
        <w:pStyle w:val="ListParagraph"/>
        <w:numPr>
          <w:ilvl w:val="1"/>
          <w:numId w:val="5"/>
        </w:numPr>
        <w:ind w:left="1080"/>
        <w:rPr>
          <w:rFonts w:ascii="Bookman Old Style" w:hAnsi="Bookman Old Style"/>
          <w:color w:val="000000"/>
          <w:szCs w:val="24"/>
        </w:rPr>
      </w:pPr>
      <w:r>
        <w:rPr>
          <w:rFonts w:ascii="Bookman Old Style" w:hAnsi="Bookman Old Style"/>
          <w:color w:val="000000"/>
          <w:szCs w:val="24"/>
        </w:rPr>
        <w:t>APM 355 Periodic Review of Administrators approved by Senate</w:t>
      </w:r>
    </w:p>
    <w:p w:rsidR="00585F66" w:rsidRPr="00526D7D" w:rsidRDefault="00747399" w:rsidP="00747399">
      <w:pPr>
        <w:pStyle w:val="ListParagraph"/>
        <w:numPr>
          <w:ilvl w:val="1"/>
          <w:numId w:val="5"/>
        </w:numPr>
        <w:ind w:left="1080"/>
        <w:rPr>
          <w:rFonts w:ascii="Bookman Old Style" w:hAnsi="Bookman Old Style"/>
          <w:color w:val="000000"/>
          <w:szCs w:val="24"/>
        </w:rPr>
      </w:pPr>
      <w:r>
        <w:rPr>
          <w:rFonts w:ascii="Bookman Old Style" w:hAnsi="Bookman Old Style"/>
          <w:color w:val="000000"/>
          <w:szCs w:val="24"/>
        </w:rPr>
        <w:t xml:space="preserve">Changes to By Laws [Article XI, Section 4] approved by Senate </w:t>
      </w:r>
    </w:p>
    <w:p w:rsidR="00585F66" w:rsidRPr="003277C9" w:rsidRDefault="00585F66" w:rsidP="00747399">
      <w:pPr>
        <w:pStyle w:val="ListParagraph"/>
        <w:ind w:hanging="360"/>
        <w:rPr>
          <w:rFonts w:ascii="Bookman Old Style" w:hAnsi="Bookman Old Style"/>
          <w:color w:val="000000"/>
          <w:szCs w:val="24"/>
        </w:rPr>
      </w:pPr>
    </w:p>
    <w:p w:rsidR="00747399" w:rsidRDefault="00585F66" w:rsidP="005A53EF">
      <w:pPr>
        <w:pStyle w:val="ListParagraph"/>
        <w:numPr>
          <w:ilvl w:val="0"/>
          <w:numId w:val="1"/>
        </w:numPr>
        <w:ind w:left="720" w:hanging="720"/>
        <w:rPr>
          <w:rFonts w:ascii="Bookman Old Style" w:hAnsi="Bookman Old Style"/>
          <w:color w:val="000000"/>
          <w:szCs w:val="24"/>
        </w:rPr>
      </w:pPr>
      <w:r w:rsidRPr="00585F66">
        <w:rPr>
          <w:rFonts w:ascii="Bookman Old Style" w:hAnsi="Bookman Old Style"/>
          <w:color w:val="000000"/>
          <w:szCs w:val="24"/>
        </w:rPr>
        <w:t>New Business</w:t>
      </w:r>
    </w:p>
    <w:p w:rsidR="005A53EF" w:rsidRDefault="005A53EF" w:rsidP="005A53EF">
      <w:pPr>
        <w:pStyle w:val="ListParagraph"/>
        <w:rPr>
          <w:rFonts w:ascii="Bookman Old Style" w:hAnsi="Bookman Old Style"/>
          <w:color w:val="000000"/>
          <w:szCs w:val="24"/>
        </w:rPr>
      </w:pPr>
    </w:p>
    <w:p w:rsidR="00747399" w:rsidRDefault="00747399" w:rsidP="00747399">
      <w:pPr>
        <w:pStyle w:val="ListParagraph"/>
        <w:numPr>
          <w:ilvl w:val="1"/>
          <w:numId w:val="1"/>
        </w:numPr>
        <w:ind w:left="1170"/>
        <w:rPr>
          <w:rFonts w:ascii="Bookman Old Style" w:hAnsi="Bookman Old Style"/>
          <w:color w:val="000000"/>
          <w:szCs w:val="24"/>
        </w:rPr>
      </w:pPr>
      <w:r w:rsidRPr="00747399">
        <w:rPr>
          <w:rFonts w:ascii="Bookman Old Style" w:hAnsi="Bookman Old Style"/>
          <w:color w:val="000000"/>
          <w:szCs w:val="24"/>
        </w:rPr>
        <w:t>RTP Process</w:t>
      </w:r>
      <w:r>
        <w:rPr>
          <w:rFonts w:ascii="Bookman Old Style" w:hAnsi="Bookman Old Style"/>
          <w:color w:val="000000"/>
          <w:szCs w:val="24"/>
        </w:rPr>
        <w:t xml:space="preserve"> Discussion</w:t>
      </w:r>
    </w:p>
    <w:p w:rsidR="00747399" w:rsidRDefault="00747399" w:rsidP="00747399">
      <w:pPr>
        <w:pStyle w:val="ListParagraph"/>
        <w:numPr>
          <w:ilvl w:val="1"/>
          <w:numId w:val="1"/>
        </w:numPr>
        <w:ind w:left="1170"/>
        <w:rPr>
          <w:rFonts w:ascii="Bookman Old Style" w:hAnsi="Bookman Old Style"/>
          <w:color w:val="000000"/>
          <w:szCs w:val="24"/>
        </w:rPr>
      </w:pPr>
      <w:r>
        <w:rPr>
          <w:rFonts w:ascii="Bookman Old Style" w:hAnsi="Bookman Old Style"/>
          <w:color w:val="000000"/>
          <w:szCs w:val="24"/>
        </w:rPr>
        <w:t>Addition of materials after the specified deadline policy could be clearer</w:t>
      </w:r>
    </w:p>
    <w:p w:rsidR="00747399" w:rsidRDefault="00747399" w:rsidP="00747399">
      <w:pPr>
        <w:pStyle w:val="ListParagraph"/>
        <w:ind w:left="1170"/>
        <w:rPr>
          <w:rFonts w:ascii="Bookman Old Style" w:hAnsi="Bookman Old Style"/>
          <w:color w:val="000000"/>
          <w:szCs w:val="24"/>
        </w:rPr>
      </w:pPr>
    </w:p>
    <w:p w:rsidR="00747399" w:rsidRDefault="00747399" w:rsidP="005A53EF">
      <w:pPr>
        <w:pStyle w:val="ListParagraph"/>
        <w:numPr>
          <w:ilvl w:val="0"/>
          <w:numId w:val="1"/>
        </w:numPr>
        <w:ind w:left="720" w:hanging="720"/>
        <w:rPr>
          <w:rFonts w:ascii="Bookman Old Style" w:hAnsi="Bookman Old Style"/>
          <w:color w:val="000000"/>
          <w:szCs w:val="24"/>
        </w:rPr>
      </w:pPr>
      <w:r w:rsidRPr="00747399">
        <w:rPr>
          <w:rFonts w:ascii="Bookman Old Style" w:hAnsi="Bookman Old Style"/>
          <w:color w:val="000000"/>
          <w:szCs w:val="24"/>
        </w:rPr>
        <w:t>APM 324a – changing language for probationary plan</w:t>
      </w:r>
    </w:p>
    <w:p w:rsidR="005A53EF" w:rsidRPr="00747399" w:rsidRDefault="005A53EF" w:rsidP="005A53EF">
      <w:pPr>
        <w:pStyle w:val="ListParagraph"/>
        <w:rPr>
          <w:rFonts w:ascii="Bookman Old Style" w:hAnsi="Bookman Old Style"/>
          <w:color w:val="000000"/>
          <w:szCs w:val="24"/>
        </w:rPr>
      </w:pPr>
    </w:p>
    <w:p w:rsidR="00DF0C09" w:rsidRDefault="00747399" w:rsidP="00747399">
      <w:pPr>
        <w:pStyle w:val="ListParagraph"/>
        <w:ind w:left="990" w:hanging="270"/>
        <w:rPr>
          <w:rFonts w:ascii="Bookman Old Style" w:hAnsi="Bookman Old Style"/>
          <w:color w:val="000000"/>
          <w:szCs w:val="24"/>
        </w:rPr>
      </w:pPr>
      <w:r>
        <w:rPr>
          <w:rFonts w:ascii="Bookman Old Style" w:hAnsi="Bookman Old Style"/>
          <w:color w:val="000000"/>
          <w:szCs w:val="24"/>
        </w:rPr>
        <w:t>Changes from “Student Evaluations” to “Student Ratings”</w:t>
      </w:r>
    </w:p>
    <w:p w:rsidR="00857C57" w:rsidRDefault="00747399" w:rsidP="005A53EF">
      <w:pPr>
        <w:pStyle w:val="ListParagraph"/>
        <w:rPr>
          <w:rFonts w:ascii="Bookman Old Style" w:hAnsi="Bookman Old Style"/>
          <w:color w:val="000000"/>
          <w:szCs w:val="24"/>
        </w:rPr>
      </w:pPr>
      <w:r>
        <w:rPr>
          <w:rFonts w:ascii="Bookman Old Style" w:hAnsi="Bookman Old Style"/>
          <w:color w:val="000000"/>
          <w:szCs w:val="24"/>
        </w:rPr>
        <w:t xml:space="preserve">Moving </w:t>
      </w:r>
      <w:r w:rsidR="00857C57">
        <w:rPr>
          <w:rFonts w:ascii="Bookman Old Style" w:hAnsi="Bookman Old Style"/>
          <w:color w:val="000000"/>
          <w:szCs w:val="24"/>
        </w:rPr>
        <w:t>“</w:t>
      </w:r>
      <w:r w:rsidR="00857C57" w:rsidRPr="00857C57">
        <w:rPr>
          <w:rFonts w:ascii="Bookman Old Style" w:hAnsi="Bookman Old Style"/>
          <w:color w:val="000000"/>
          <w:szCs w:val="24"/>
        </w:rPr>
        <w:t>Course Materials, Assignments, and Responses</w:t>
      </w:r>
      <w:r w:rsidR="005A53EF">
        <w:rPr>
          <w:rFonts w:ascii="Bookman Old Style" w:hAnsi="Bookman Old Style"/>
          <w:color w:val="000000"/>
          <w:szCs w:val="24"/>
        </w:rPr>
        <w:t xml:space="preserve">” under the “Peer </w:t>
      </w:r>
      <w:r w:rsidR="00857C57">
        <w:rPr>
          <w:rFonts w:ascii="Bookman Old Style" w:hAnsi="Bookman Old Style"/>
          <w:color w:val="000000"/>
          <w:szCs w:val="24"/>
        </w:rPr>
        <w:t>Evaluations” where examination of these materials occurs.</w:t>
      </w:r>
    </w:p>
    <w:p w:rsidR="00857C57" w:rsidRDefault="00857C57" w:rsidP="00857C57">
      <w:pPr>
        <w:pStyle w:val="ListParagraph"/>
        <w:ind w:left="990" w:hanging="270"/>
        <w:rPr>
          <w:rFonts w:ascii="Bookman Old Style" w:hAnsi="Bookman Old Style"/>
          <w:color w:val="000000"/>
          <w:szCs w:val="24"/>
        </w:rPr>
      </w:pPr>
    </w:p>
    <w:p w:rsidR="00B16B36" w:rsidRPr="00857C57" w:rsidRDefault="0078376A" w:rsidP="00857C57">
      <w:pPr>
        <w:pStyle w:val="ListParagraph"/>
        <w:ind w:left="990" w:hanging="270"/>
        <w:rPr>
          <w:rFonts w:ascii="Bookman Old Style" w:hAnsi="Bookman Old Style"/>
          <w:color w:val="000000"/>
          <w:szCs w:val="24"/>
        </w:rPr>
      </w:pPr>
      <w:r w:rsidRPr="003277C9">
        <w:rPr>
          <w:rFonts w:ascii="Bookman Old Style" w:hAnsi="Bookman Old Style"/>
          <w:szCs w:val="24"/>
        </w:rPr>
        <w:t xml:space="preserve">The meeting was </w:t>
      </w:r>
      <w:r w:rsidR="00E72A4F" w:rsidRPr="003277C9">
        <w:rPr>
          <w:rFonts w:ascii="Bookman Old Style" w:hAnsi="Bookman Old Style"/>
          <w:szCs w:val="24"/>
        </w:rPr>
        <w:t>adjourn</w:t>
      </w:r>
      <w:r w:rsidR="00F909A3">
        <w:rPr>
          <w:rFonts w:ascii="Bookman Old Style" w:hAnsi="Bookman Old Style"/>
          <w:szCs w:val="24"/>
        </w:rPr>
        <w:t>ed at 3:4</w:t>
      </w:r>
      <w:r w:rsidR="00526D7D">
        <w:rPr>
          <w:rFonts w:ascii="Bookman Old Style" w:hAnsi="Bookman Old Style"/>
          <w:szCs w:val="24"/>
        </w:rPr>
        <w:t>0</w:t>
      </w:r>
      <w:r w:rsidR="00F909A3">
        <w:rPr>
          <w:rFonts w:ascii="Bookman Old Style" w:hAnsi="Bookman Old Style"/>
          <w:szCs w:val="24"/>
        </w:rPr>
        <w:t xml:space="preserve"> PM</w:t>
      </w:r>
      <w:r w:rsidRPr="003277C9">
        <w:rPr>
          <w:rFonts w:ascii="Bookman Old Style" w:hAnsi="Bookman Old Style"/>
          <w:szCs w:val="24"/>
        </w:rPr>
        <w:t>.</w:t>
      </w:r>
    </w:p>
    <w:p w:rsidR="0004021A" w:rsidRPr="003277C9" w:rsidRDefault="0004021A" w:rsidP="00D37DCF">
      <w:pPr>
        <w:rPr>
          <w:rFonts w:ascii="Bookman Old Style" w:hAnsi="Bookman Old Style"/>
          <w:szCs w:val="24"/>
        </w:rPr>
      </w:pPr>
    </w:p>
    <w:p w:rsidR="00DF0C09" w:rsidRDefault="00DF0C09" w:rsidP="00D26A23">
      <w:pPr>
        <w:spacing w:after="240"/>
        <w:rPr>
          <w:rFonts w:ascii="Bookman Old Style" w:hAnsi="Bookman Old Style"/>
          <w:szCs w:val="24"/>
        </w:rPr>
      </w:pPr>
    </w:p>
    <w:p w:rsidR="00DF0C09" w:rsidRDefault="00DF0C09" w:rsidP="00D26A23">
      <w:pPr>
        <w:spacing w:after="240"/>
        <w:rPr>
          <w:rFonts w:ascii="Bookman Old Style" w:hAnsi="Bookman Old Style"/>
          <w:szCs w:val="24"/>
        </w:rPr>
      </w:pPr>
    </w:p>
    <w:p w:rsidR="00DF0C09" w:rsidRPr="003277C9" w:rsidRDefault="00DF0C09" w:rsidP="00D26A23">
      <w:pPr>
        <w:spacing w:after="240"/>
        <w:rPr>
          <w:rFonts w:ascii="Bookman Old Style" w:hAnsi="Bookman Old Style"/>
          <w:szCs w:val="24"/>
        </w:rPr>
      </w:pPr>
    </w:p>
    <w:p w:rsidR="00D26A23" w:rsidRPr="003277C9" w:rsidRDefault="0004021A" w:rsidP="00D26A23">
      <w:pPr>
        <w:spacing w:after="240"/>
        <w:rPr>
          <w:rFonts w:ascii="Bookman Old Style" w:hAnsi="Bookman Old Style"/>
          <w:szCs w:val="24"/>
        </w:rPr>
      </w:pPr>
      <w:r w:rsidRPr="003277C9">
        <w:rPr>
          <w:rFonts w:ascii="Bookman Old Style" w:hAnsi="Bookman Old Style"/>
          <w:szCs w:val="24"/>
        </w:rPr>
        <w:t>Agenda</w:t>
      </w:r>
      <w:r w:rsidR="00D26A23" w:rsidRPr="003277C9">
        <w:rPr>
          <w:rFonts w:ascii="Bookman Old Style" w:hAnsi="Bookman Old Style"/>
          <w:szCs w:val="24"/>
        </w:rPr>
        <w:t xml:space="preserve"> for the next meeting</w:t>
      </w:r>
      <w:r w:rsidR="003A4087">
        <w:rPr>
          <w:rFonts w:ascii="Bookman Old Style" w:hAnsi="Bookman Old Style"/>
          <w:szCs w:val="24"/>
        </w:rPr>
        <w:t xml:space="preserve"> 2/18</w:t>
      </w:r>
      <w:r w:rsidR="006C58EA">
        <w:rPr>
          <w:rFonts w:ascii="Bookman Old Style" w:hAnsi="Bookman Old Style"/>
          <w:szCs w:val="24"/>
        </w:rPr>
        <w:t>/14</w:t>
      </w:r>
      <w:r w:rsidR="006C58EA" w:rsidRPr="00CE52CB">
        <w:rPr>
          <w:rFonts w:ascii="Bookman Old Style" w:hAnsi="Bookman Old Style"/>
          <w:szCs w:val="24"/>
        </w:rPr>
        <w:t xml:space="preserve">, Meeting in </w:t>
      </w:r>
      <w:r w:rsidR="003A4087" w:rsidRPr="00CE52CB">
        <w:rPr>
          <w:rFonts w:ascii="Bookman Old Style" w:hAnsi="Bookman Old Style"/>
          <w:szCs w:val="24"/>
        </w:rPr>
        <w:t>Thomas 117</w:t>
      </w:r>
    </w:p>
    <w:p w:rsidR="0004021A" w:rsidRPr="003277C9" w:rsidRDefault="0004021A" w:rsidP="00D26A23">
      <w:pPr>
        <w:pStyle w:val="ListParagraph"/>
        <w:numPr>
          <w:ilvl w:val="0"/>
          <w:numId w:val="2"/>
        </w:numPr>
        <w:ind w:left="720"/>
        <w:rPr>
          <w:rFonts w:ascii="Bookman Old Style" w:hAnsi="Bookman Old Style"/>
          <w:color w:val="000000"/>
          <w:szCs w:val="24"/>
        </w:rPr>
      </w:pPr>
      <w:r w:rsidRPr="003277C9">
        <w:rPr>
          <w:rFonts w:ascii="Bookman Old Style" w:hAnsi="Bookman Old Style"/>
          <w:color w:val="000000"/>
          <w:szCs w:val="24"/>
        </w:rPr>
        <w:t>Approval of the Agenda.</w:t>
      </w:r>
    </w:p>
    <w:p w:rsidR="0004021A" w:rsidRPr="003277C9" w:rsidRDefault="0004021A" w:rsidP="00294704">
      <w:pPr>
        <w:pStyle w:val="ListParagraph"/>
        <w:numPr>
          <w:ilvl w:val="0"/>
          <w:numId w:val="2"/>
        </w:numPr>
        <w:ind w:left="720"/>
        <w:rPr>
          <w:rFonts w:ascii="Bookman Old Style" w:hAnsi="Bookman Old Style"/>
          <w:color w:val="000000"/>
          <w:szCs w:val="24"/>
        </w:rPr>
      </w:pPr>
      <w:r w:rsidRPr="003277C9">
        <w:rPr>
          <w:rFonts w:ascii="Bookman Old Style" w:hAnsi="Bookman Old Style"/>
          <w:color w:val="000000"/>
          <w:szCs w:val="24"/>
        </w:rPr>
        <w:t xml:space="preserve">Approval of the Minutes of </w:t>
      </w:r>
      <w:r w:rsidR="00857C57">
        <w:rPr>
          <w:rFonts w:ascii="Bookman Old Style" w:hAnsi="Bookman Old Style"/>
          <w:color w:val="000000"/>
          <w:szCs w:val="24"/>
        </w:rPr>
        <w:t>2</w:t>
      </w:r>
      <w:r w:rsidR="0036152D" w:rsidRPr="003277C9">
        <w:rPr>
          <w:rFonts w:ascii="Bookman Old Style" w:hAnsi="Bookman Old Style"/>
          <w:color w:val="000000"/>
          <w:szCs w:val="24"/>
        </w:rPr>
        <w:t>/</w:t>
      </w:r>
      <w:r w:rsidR="00857C57">
        <w:rPr>
          <w:rFonts w:ascii="Bookman Old Style" w:hAnsi="Bookman Old Style"/>
          <w:color w:val="000000"/>
          <w:szCs w:val="24"/>
        </w:rPr>
        <w:t>1</w:t>
      </w:r>
      <w:r w:rsidR="00526D7D">
        <w:rPr>
          <w:rFonts w:ascii="Bookman Old Style" w:hAnsi="Bookman Old Style"/>
          <w:color w:val="000000"/>
          <w:szCs w:val="24"/>
        </w:rPr>
        <w:t>1</w:t>
      </w:r>
      <w:r w:rsidR="00857C57">
        <w:rPr>
          <w:rFonts w:ascii="Bookman Old Style" w:hAnsi="Bookman Old Style"/>
          <w:color w:val="000000"/>
          <w:szCs w:val="24"/>
        </w:rPr>
        <w:t>/2014</w:t>
      </w:r>
      <w:r w:rsidRPr="003277C9">
        <w:rPr>
          <w:rFonts w:ascii="Bookman Old Style" w:hAnsi="Bookman Old Style"/>
          <w:color w:val="000000"/>
          <w:szCs w:val="24"/>
        </w:rPr>
        <w:t>.</w:t>
      </w:r>
    </w:p>
    <w:p w:rsidR="0004021A" w:rsidRDefault="0004021A" w:rsidP="00294704">
      <w:pPr>
        <w:pStyle w:val="ListParagraph"/>
        <w:numPr>
          <w:ilvl w:val="0"/>
          <w:numId w:val="2"/>
        </w:numPr>
        <w:ind w:left="720"/>
        <w:rPr>
          <w:rFonts w:ascii="Bookman Old Style" w:hAnsi="Bookman Old Style"/>
          <w:color w:val="000000"/>
          <w:szCs w:val="24"/>
        </w:rPr>
      </w:pPr>
      <w:r w:rsidRPr="003277C9">
        <w:rPr>
          <w:rFonts w:ascii="Bookman Old Style" w:hAnsi="Bookman Old Style"/>
          <w:color w:val="000000"/>
          <w:szCs w:val="24"/>
        </w:rPr>
        <w:t>Communications and Announcements.</w:t>
      </w:r>
    </w:p>
    <w:p w:rsidR="004D2D8B" w:rsidRDefault="00857C57" w:rsidP="00CE52CB">
      <w:pPr>
        <w:pStyle w:val="ListParagraph"/>
        <w:numPr>
          <w:ilvl w:val="1"/>
          <w:numId w:val="2"/>
        </w:numPr>
        <w:tabs>
          <w:tab w:val="left" w:pos="1080"/>
        </w:tabs>
        <w:ind w:firstLine="0"/>
        <w:rPr>
          <w:rFonts w:ascii="Bookman Old Style" w:hAnsi="Bookman Old Style"/>
          <w:color w:val="000000"/>
          <w:szCs w:val="24"/>
        </w:rPr>
      </w:pPr>
      <w:r>
        <w:rPr>
          <w:rFonts w:ascii="Bookman Old Style" w:hAnsi="Bookman Old Style"/>
          <w:color w:val="000000"/>
          <w:szCs w:val="24"/>
        </w:rPr>
        <w:t>Provost Candidates coming to campus</w:t>
      </w:r>
    </w:p>
    <w:p w:rsidR="004E3270" w:rsidRDefault="00857C57" w:rsidP="00CE52CB">
      <w:pPr>
        <w:pStyle w:val="ListParagraph"/>
        <w:numPr>
          <w:ilvl w:val="1"/>
          <w:numId w:val="2"/>
        </w:numPr>
        <w:tabs>
          <w:tab w:val="left" w:pos="1080"/>
        </w:tabs>
        <w:ind w:firstLine="0"/>
        <w:rPr>
          <w:rFonts w:ascii="Bookman Old Style" w:hAnsi="Bookman Old Style"/>
          <w:color w:val="000000"/>
          <w:szCs w:val="24"/>
        </w:rPr>
      </w:pPr>
      <w:r>
        <w:rPr>
          <w:rFonts w:ascii="Bookman Old Style" w:hAnsi="Bookman Old Style"/>
          <w:color w:val="000000"/>
          <w:szCs w:val="24"/>
        </w:rPr>
        <w:t>Faculty Forums established for faculty concerns</w:t>
      </w:r>
    </w:p>
    <w:p w:rsidR="003A4087" w:rsidRDefault="003A4087" w:rsidP="00CE52CB">
      <w:pPr>
        <w:pStyle w:val="ListParagraph"/>
        <w:numPr>
          <w:ilvl w:val="2"/>
          <w:numId w:val="2"/>
        </w:numPr>
        <w:ind w:left="1260" w:firstLine="0"/>
        <w:rPr>
          <w:rFonts w:ascii="Bookman Old Style" w:hAnsi="Bookman Old Style"/>
          <w:color w:val="000000"/>
          <w:szCs w:val="24"/>
        </w:rPr>
      </w:pPr>
      <w:r>
        <w:rPr>
          <w:rFonts w:ascii="Bookman Old Style" w:hAnsi="Bookman Old Style"/>
          <w:color w:val="000000"/>
          <w:szCs w:val="24"/>
        </w:rPr>
        <w:t xml:space="preserve">Dr. Bonnie Irwin, Peters </w:t>
      </w:r>
      <w:proofErr w:type="spellStart"/>
      <w:r>
        <w:rPr>
          <w:rFonts w:ascii="Bookman Old Style" w:hAnsi="Bookman Old Style"/>
          <w:color w:val="000000"/>
          <w:szCs w:val="24"/>
        </w:rPr>
        <w:t>Bldg</w:t>
      </w:r>
      <w:proofErr w:type="spellEnd"/>
      <w:r>
        <w:rPr>
          <w:rFonts w:ascii="Bookman Old Style" w:hAnsi="Bookman Old Style"/>
          <w:color w:val="000000"/>
          <w:szCs w:val="24"/>
        </w:rPr>
        <w:t xml:space="preserve"> 191</w:t>
      </w:r>
    </w:p>
    <w:p w:rsidR="00857C57" w:rsidRDefault="00857C57" w:rsidP="004E3270">
      <w:pPr>
        <w:pStyle w:val="ListParagraph"/>
        <w:rPr>
          <w:rFonts w:ascii="Bookman Old Style" w:hAnsi="Bookman Old Style"/>
          <w:color w:val="000000"/>
          <w:szCs w:val="24"/>
        </w:rPr>
      </w:pPr>
      <w:r>
        <w:rPr>
          <w:rFonts w:ascii="Bookman Old Style" w:hAnsi="Bookman Old Style"/>
          <w:color w:val="000000"/>
          <w:szCs w:val="24"/>
        </w:rPr>
        <w:t xml:space="preserve"> </w:t>
      </w:r>
    </w:p>
    <w:p w:rsidR="00BF7543" w:rsidRDefault="00BF7543" w:rsidP="00BF7543">
      <w:pPr>
        <w:pStyle w:val="ListParagraph"/>
        <w:numPr>
          <w:ilvl w:val="0"/>
          <w:numId w:val="2"/>
        </w:numPr>
        <w:ind w:left="720"/>
        <w:rPr>
          <w:rFonts w:ascii="Bookman Old Style" w:hAnsi="Bookman Old Style"/>
          <w:color w:val="000000"/>
          <w:szCs w:val="24"/>
        </w:rPr>
      </w:pPr>
      <w:r w:rsidRPr="003277C9">
        <w:rPr>
          <w:rFonts w:ascii="Bookman Old Style" w:hAnsi="Bookman Old Style"/>
          <w:color w:val="000000"/>
          <w:szCs w:val="24"/>
        </w:rPr>
        <w:t>New Business</w:t>
      </w:r>
      <w:r w:rsidR="004D2D8B">
        <w:rPr>
          <w:rFonts w:ascii="Bookman Old Style" w:hAnsi="Bookman Old Style"/>
          <w:color w:val="000000"/>
          <w:szCs w:val="24"/>
        </w:rPr>
        <w:t xml:space="preserve">es </w:t>
      </w:r>
    </w:p>
    <w:p w:rsidR="004E3270" w:rsidRDefault="004E3270" w:rsidP="004E3270">
      <w:pPr>
        <w:pStyle w:val="ListParagraph"/>
        <w:rPr>
          <w:rFonts w:ascii="Bookman Old Style" w:hAnsi="Bookman Old Style"/>
          <w:color w:val="000000"/>
          <w:szCs w:val="24"/>
        </w:rPr>
      </w:pPr>
    </w:p>
    <w:p w:rsidR="004E3270" w:rsidRDefault="004E3270" w:rsidP="00BF7543">
      <w:pPr>
        <w:pStyle w:val="ListParagraph"/>
        <w:numPr>
          <w:ilvl w:val="0"/>
          <w:numId w:val="2"/>
        </w:numPr>
        <w:ind w:left="720"/>
        <w:rPr>
          <w:rFonts w:ascii="Bookman Old Style" w:hAnsi="Bookman Old Style"/>
          <w:color w:val="000000"/>
          <w:szCs w:val="24"/>
        </w:rPr>
      </w:pPr>
      <w:r>
        <w:rPr>
          <w:rFonts w:ascii="Bookman Old Style" w:hAnsi="Bookman Old Style"/>
          <w:color w:val="000000"/>
          <w:szCs w:val="24"/>
        </w:rPr>
        <w:t>APM 325 – Section IV. A. 11 – Clarification and alignment with the CBA</w:t>
      </w:r>
    </w:p>
    <w:p w:rsidR="00CE52CB" w:rsidRPr="00CE52CB" w:rsidRDefault="00CE52CB" w:rsidP="00CE52CB">
      <w:pPr>
        <w:rPr>
          <w:rFonts w:ascii="Bookman Old Style" w:hAnsi="Bookman Old Style"/>
          <w:color w:val="000000"/>
          <w:szCs w:val="24"/>
        </w:rPr>
      </w:pPr>
    </w:p>
    <w:p w:rsidR="004924D8" w:rsidRDefault="004924D8" w:rsidP="00CE52CB">
      <w:pPr>
        <w:pStyle w:val="ListParagraph"/>
        <w:numPr>
          <w:ilvl w:val="1"/>
          <w:numId w:val="2"/>
        </w:numPr>
        <w:ind w:left="1440" w:hanging="720"/>
        <w:rPr>
          <w:rFonts w:ascii="Bookman Old Style" w:hAnsi="Bookman Old Style"/>
          <w:color w:val="000000"/>
          <w:szCs w:val="24"/>
        </w:rPr>
      </w:pPr>
      <w:r w:rsidRPr="004924D8">
        <w:rPr>
          <w:rFonts w:ascii="Bookman Old Style" w:hAnsi="Bookman Old Style"/>
          <w:color w:val="000000"/>
          <w:szCs w:val="24"/>
        </w:rPr>
        <w:t>After the established deadline(s) set by the President each year, materials may not be added to the WPAF unless: (a) the material was not accessible prior to the deadline, and (b) the appropriate level of review at the time of the written request approves the addition of these materials to the file. This provision does not affect requests for additional information or clarification from committees or administrators, recommendations, reasons, responses, etc., placed in the WPAF pursuant to university procedures in the normal course of the RTP process.</w:t>
      </w:r>
    </w:p>
    <w:p w:rsidR="00CE52CB" w:rsidRPr="004924D8" w:rsidRDefault="00CE52CB" w:rsidP="00CE52CB">
      <w:pPr>
        <w:pStyle w:val="ListParagraph"/>
        <w:ind w:left="1440"/>
        <w:rPr>
          <w:rFonts w:ascii="Bookman Old Style" w:hAnsi="Bookman Old Style"/>
          <w:color w:val="000000"/>
          <w:szCs w:val="24"/>
        </w:rPr>
      </w:pPr>
    </w:p>
    <w:p w:rsidR="004E3270" w:rsidRDefault="004924D8" w:rsidP="00CE52CB">
      <w:pPr>
        <w:pStyle w:val="ListParagraph"/>
        <w:numPr>
          <w:ilvl w:val="1"/>
          <w:numId w:val="2"/>
        </w:numPr>
        <w:ind w:left="1440" w:hanging="720"/>
        <w:rPr>
          <w:rFonts w:ascii="Bookman Old Style" w:hAnsi="Bookman Old Style"/>
          <w:color w:val="000000"/>
          <w:szCs w:val="24"/>
        </w:rPr>
      </w:pPr>
      <w:r>
        <w:rPr>
          <w:rFonts w:ascii="Bookman Old Style" w:hAnsi="Bookman Old Style"/>
          <w:color w:val="000000"/>
          <w:szCs w:val="24"/>
        </w:rPr>
        <w:t>CBA 15.12b</w:t>
      </w:r>
    </w:p>
    <w:p w:rsidR="004E3270" w:rsidRPr="004E3270" w:rsidRDefault="004924D8" w:rsidP="00CE52CB">
      <w:pPr>
        <w:pStyle w:val="ListParagraph"/>
        <w:ind w:left="1440"/>
        <w:rPr>
          <w:rFonts w:ascii="Bookman Old Style" w:hAnsi="Bookman Old Style"/>
          <w:color w:val="000000"/>
          <w:szCs w:val="24"/>
        </w:rPr>
      </w:pPr>
      <w:r>
        <w:rPr>
          <w:rFonts w:ascii="Bookman Old Style" w:hAnsi="Bookman Old Style"/>
          <w:color w:val="000000"/>
          <w:szCs w:val="24"/>
        </w:rPr>
        <w:t>“</w:t>
      </w:r>
      <w:r w:rsidRPr="004924D8">
        <w:rPr>
          <w:rFonts w:ascii="Bookman Old Style" w:hAnsi="Bookman Old Style"/>
          <w:color w:val="000000"/>
          <w:szCs w:val="24"/>
        </w:rPr>
        <w:t>A specific deadline before the recommendation is made at the first level of evaluation shall be established by campus policy, at which time the Personnel Action File is declared complete with respect to documentation of performance for the purpose of evaluation. Insertion of material after the date of this declaration must have the approval of a peer review committee designated by the campus and shall be limited to items that became accessible after this declaration. Material inserted in this fashion shall be returned to the initial evaluation committee for review, evaluation and comment before consideration at subsequent levels of review. If, during the review process, the absence of required evaluation documents is discovered, the Working Personnel Action File shall be returned to the level at which the requisite documentation should have been provided. Such materials shall be provided in a timely manner.</w:t>
      </w:r>
      <w:r>
        <w:rPr>
          <w:rFonts w:ascii="Bookman Old Style" w:hAnsi="Bookman Old Style"/>
          <w:color w:val="000000"/>
          <w:szCs w:val="24"/>
        </w:rPr>
        <w:t>”</w:t>
      </w:r>
    </w:p>
    <w:p w:rsidR="004E3270" w:rsidRDefault="004E3270" w:rsidP="00CE52CB">
      <w:pPr>
        <w:pStyle w:val="ListParagraph"/>
        <w:ind w:left="1440"/>
        <w:rPr>
          <w:rFonts w:ascii="Bookman Old Style" w:hAnsi="Bookman Old Style"/>
          <w:color w:val="000000"/>
          <w:szCs w:val="24"/>
        </w:rPr>
      </w:pPr>
    </w:p>
    <w:p w:rsidR="004E3270" w:rsidRDefault="004E3270" w:rsidP="00CE52CB">
      <w:pPr>
        <w:pStyle w:val="ListParagraph"/>
        <w:ind w:left="1440"/>
        <w:rPr>
          <w:rFonts w:ascii="Bookman Old Style" w:hAnsi="Bookman Old Style"/>
          <w:color w:val="000000"/>
          <w:szCs w:val="24"/>
        </w:rPr>
      </w:pPr>
    </w:p>
    <w:p w:rsidR="0004021A" w:rsidRPr="003277C9" w:rsidRDefault="0004021A" w:rsidP="00D37DCF">
      <w:pPr>
        <w:pStyle w:val="ListParagraph"/>
        <w:rPr>
          <w:rFonts w:ascii="Bookman Old Style" w:hAnsi="Bookman Old Style"/>
          <w:szCs w:val="24"/>
        </w:rPr>
      </w:pPr>
    </w:p>
    <w:sectPr w:rsidR="0004021A" w:rsidRPr="003277C9" w:rsidSect="00E60A4D">
      <w:headerReference w:type="default" r:id="rId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2E" w:rsidRDefault="000E182E" w:rsidP="00E60A4D">
      <w:r>
        <w:separator/>
      </w:r>
    </w:p>
  </w:endnote>
  <w:endnote w:type="continuationSeparator" w:id="0">
    <w:p w:rsidR="000E182E" w:rsidRDefault="000E182E" w:rsidP="00E6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2E" w:rsidRDefault="000E182E" w:rsidP="00E60A4D">
      <w:r>
        <w:separator/>
      </w:r>
    </w:p>
  </w:footnote>
  <w:footnote w:type="continuationSeparator" w:id="0">
    <w:p w:rsidR="000E182E" w:rsidRDefault="000E182E" w:rsidP="00E60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4D" w:rsidRDefault="00E60A4D" w:rsidP="00E60A4D">
    <w:pPr>
      <w:pStyle w:val="Header"/>
      <w:ind w:left="7200"/>
    </w:pPr>
    <w:r>
      <w:t>Personnel Committee</w:t>
    </w:r>
  </w:p>
  <w:p w:rsidR="00CE52CB" w:rsidRDefault="00CE52CB" w:rsidP="00E60A4D">
    <w:pPr>
      <w:pStyle w:val="Header"/>
      <w:ind w:left="7200"/>
    </w:pPr>
    <w:r>
      <w:t>February 18, 2014</w:t>
    </w:r>
  </w:p>
  <w:p w:rsidR="00CE52CB" w:rsidRDefault="00CE52CB" w:rsidP="00E60A4D">
    <w:pPr>
      <w:pStyle w:val="Header"/>
      <w:ind w:left="7200"/>
    </w:pPr>
    <w:r>
      <w:t>Page 2</w:t>
    </w:r>
  </w:p>
  <w:p w:rsidR="00CE52CB" w:rsidRDefault="00CE52CB" w:rsidP="00E60A4D">
    <w:pPr>
      <w:pStyle w:val="Header"/>
      <w:ind w:left="7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FE9"/>
    <w:multiLevelType w:val="hybridMultilevel"/>
    <w:tmpl w:val="0082C9DC"/>
    <w:lvl w:ilvl="0" w:tplc="4B160D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903BE3"/>
    <w:multiLevelType w:val="hybridMultilevel"/>
    <w:tmpl w:val="710A1EF6"/>
    <w:lvl w:ilvl="0" w:tplc="2FD44E24">
      <w:start w:val="6"/>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94929"/>
    <w:multiLevelType w:val="hybridMultilevel"/>
    <w:tmpl w:val="DA6E393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86C6DE7"/>
    <w:multiLevelType w:val="hybridMultilevel"/>
    <w:tmpl w:val="795AF4D4"/>
    <w:lvl w:ilvl="0" w:tplc="1974C54C">
      <w:start w:val="2"/>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CF9164A"/>
    <w:multiLevelType w:val="hybridMultilevel"/>
    <w:tmpl w:val="79BA61D4"/>
    <w:lvl w:ilvl="0" w:tplc="1974C54C">
      <w:start w:val="2"/>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74CCF"/>
    <w:multiLevelType w:val="hybridMultilevel"/>
    <w:tmpl w:val="93DE542C"/>
    <w:lvl w:ilvl="0" w:tplc="4A3404DA">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E7246D"/>
    <w:multiLevelType w:val="hybridMultilevel"/>
    <w:tmpl w:val="B36854B8"/>
    <w:lvl w:ilvl="0" w:tplc="A774BF9E">
      <w:start w:val="1"/>
      <w:numFmt w:val="decimal"/>
      <w:lvlText w:val="%1."/>
      <w:lvlJc w:val="left"/>
      <w:pPr>
        <w:ind w:left="108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F7902"/>
    <w:multiLevelType w:val="hybridMultilevel"/>
    <w:tmpl w:val="17EAAB24"/>
    <w:lvl w:ilvl="0" w:tplc="0409000F">
      <w:start w:val="1"/>
      <w:numFmt w:val="decimal"/>
      <w:lvlText w:val="%1."/>
      <w:lvlJc w:val="left"/>
      <w:pPr>
        <w:ind w:left="900" w:hanging="360"/>
      </w:pPr>
      <w:rPr>
        <w:rFonts w:hint="default"/>
        <w:color w:val="auto"/>
      </w:rPr>
    </w:lvl>
    <w:lvl w:ilvl="1" w:tplc="04090019">
      <w:start w:val="1"/>
      <w:numFmt w:val="lowerLetter"/>
      <w:lvlText w:val="%2."/>
      <w:lvlJc w:val="left"/>
      <w:pPr>
        <w:ind w:left="513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866D74"/>
    <w:multiLevelType w:val="hybridMultilevel"/>
    <w:tmpl w:val="23E4266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384960"/>
    <w:multiLevelType w:val="hybridMultilevel"/>
    <w:tmpl w:val="1EFE7D8A"/>
    <w:lvl w:ilvl="0" w:tplc="DC2CF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2"/>
  </w:num>
  <w:num w:numId="5">
    <w:abstractNumId w:val="5"/>
  </w:num>
  <w:num w:numId="6">
    <w:abstractNumId w:val="9"/>
  </w:num>
  <w:num w:numId="7">
    <w:abstractNumId w:val="8"/>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C9"/>
    <w:rsid w:val="0004021A"/>
    <w:rsid w:val="00067FD5"/>
    <w:rsid w:val="00092E37"/>
    <w:rsid w:val="000E182E"/>
    <w:rsid w:val="000E4BC8"/>
    <w:rsid w:val="00162FB4"/>
    <w:rsid w:val="001A0AF7"/>
    <w:rsid w:val="00205A4E"/>
    <w:rsid w:val="00225DA7"/>
    <w:rsid w:val="00280CD2"/>
    <w:rsid w:val="00294704"/>
    <w:rsid w:val="003277C9"/>
    <w:rsid w:val="0034523A"/>
    <w:rsid w:val="00357A89"/>
    <w:rsid w:val="0036152D"/>
    <w:rsid w:val="00366DE0"/>
    <w:rsid w:val="00393FE3"/>
    <w:rsid w:val="003A4087"/>
    <w:rsid w:val="003C19AF"/>
    <w:rsid w:val="003E1235"/>
    <w:rsid w:val="0041476A"/>
    <w:rsid w:val="00421FE3"/>
    <w:rsid w:val="0048128A"/>
    <w:rsid w:val="004924D8"/>
    <w:rsid w:val="004945FE"/>
    <w:rsid w:val="004D2D8B"/>
    <w:rsid w:val="004E3270"/>
    <w:rsid w:val="00526D7D"/>
    <w:rsid w:val="00570C96"/>
    <w:rsid w:val="00585F66"/>
    <w:rsid w:val="00591CE9"/>
    <w:rsid w:val="005A53EF"/>
    <w:rsid w:val="005C0D80"/>
    <w:rsid w:val="005D14C9"/>
    <w:rsid w:val="005F7148"/>
    <w:rsid w:val="0068682A"/>
    <w:rsid w:val="00692762"/>
    <w:rsid w:val="006964D7"/>
    <w:rsid w:val="006C58EA"/>
    <w:rsid w:val="006F623F"/>
    <w:rsid w:val="00747399"/>
    <w:rsid w:val="0078376A"/>
    <w:rsid w:val="00794A0D"/>
    <w:rsid w:val="00824112"/>
    <w:rsid w:val="00824B6E"/>
    <w:rsid w:val="00830876"/>
    <w:rsid w:val="00843782"/>
    <w:rsid w:val="00857C57"/>
    <w:rsid w:val="008E13DC"/>
    <w:rsid w:val="008E64E0"/>
    <w:rsid w:val="00965FD2"/>
    <w:rsid w:val="00A7041A"/>
    <w:rsid w:val="00A73E41"/>
    <w:rsid w:val="00A9078A"/>
    <w:rsid w:val="00AC76F1"/>
    <w:rsid w:val="00B16B36"/>
    <w:rsid w:val="00B92737"/>
    <w:rsid w:val="00BF7543"/>
    <w:rsid w:val="00C2011A"/>
    <w:rsid w:val="00C64A17"/>
    <w:rsid w:val="00C83771"/>
    <w:rsid w:val="00CB7CF8"/>
    <w:rsid w:val="00CD4136"/>
    <w:rsid w:val="00CE52CB"/>
    <w:rsid w:val="00D26A23"/>
    <w:rsid w:val="00D37DCF"/>
    <w:rsid w:val="00DF0C09"/>
    <w:rsid w:val="00DF4BC9"/>
    <w:rsid w:val="00E075D7"/>
    <w:rsid w:val="00E27F8E"/>
    <w:rsid w:val="00E3482F"/>
    <w:rsid w:val="00E60A4D"/>
    <w:rsid w:val="00E72A4F"/>
    <w:rsid w:val="00E831A8"/>
    <w:rsid w:val="00E9291B"/>
    <w:rsid w:val="00EB3044"/>
    <w:rsid w:val="00F1565C"/>
    <w:rsid w:val="00F72379"/>
    <w:rsid w:val="00F90727"/>
    <w:rsid w:val="00F909A3"/>
    <w:rsid w:val="00FA00AA"/>
    <w:rsid w:val="00FC6CEF"/>
    <w:rsid w:val="00FC799E"/>
    <w:rsid w:val="00FF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C9"/>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5D14C9"/>
    <w:pPr>
      <w:tabs>
        <w:tab w:val="clear" w:pos="4680"/>
        <w:tab w:val="clear" w:pos="9360"/>
      </w:tabs>
      <w:outlineLvl w:val="0"/>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4C9"/>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5D14C9"/>
    <w:pPr>
      <w:tabs>
        <w:tab w:val="center" w:pos="4680"/>
        <w:tab w:val="right" w:pos="9360"/>
      </w:tabs>
    </w:pPr>
  </w:style>
  <w:style w:type="character" w:customStyle="1" w:styleId="FooterChar">
    <w:name w:val="Footer Char"/>
    <w:basedOn w:val="DefaultParagraphFont"/>
    <w:link w:val="Footer"/>
    <w:uiPriority w:val="99"/>
    <w:rsid w:val="005D14C9"/>
    <w:rPr>
      <w:rFonts w:ascii="Times New Roman" w:eastAsia="Times New Roman" w:hAnsi="Times New Roman" w:cs="Times New Roman"/>
      <w:sz w:val="24"/>
      <w:szCs w:val="20"/>
    </w:rPr>
  </w:style>
  <w:style w:type="paragraph" w:styleId="ListParagraph">
    <w:name w:val="List Paragraph"/>
    <w:basedOn w:val="Normal"/>
    <w:uiPriority w:val="34"/>
    <w:qFormat/>
    <w:rsid w:val="005D14C9"/>
    <w:pPr>
      <w:ind w:left="720"/>
      <w:contextualSpacing/>
    </w:pPr>
  </w:style>
  <w:style w:type="character" w:customStyle="1" w:styleId="apple-converted-space">
    <w:name w:val="apple-converted-space"/>
    <w:basedOn w:val="DefaultParagraphFont"/>
    <w:rsid w:val="0004021A"/>
  </w:style>
  <w:style w:type="paragraph" w:styleId="BalloonText">
    <w:name w:val="Balloon Text"/>
    <w:basedOn w:val="Normal"/>
    <w:link w:val="BalloonTextChar"/>
    <w:uiPriority w:val="99"/>
    <w:semiHidden/>
    <w:unhideWhenUsed/>
    <w:rsid w:val="00D37DCF"/>
    <w:rPr>
      <w:rFonts w:ascii="Tahoma" w:hAnsi="Tahoma" w:cs="Tahoma"/>
      <w:sz w:val="16"/>
      <w:szCs w:val="16"/>
    </w:rPr>
  </w:style>
  <w:style w:type="character" w:customStyle="1" w:styleId="BalloonTextChar">
    <w:name w:val="Balloon Text Char"/>
    <w:basedOn w:val="DefaultParagraphFont"/>
    <w:link w:val="BalloonText"/>
    <w:uiPriority w:val="99"/>
    <w:semiHidden/>
    <w:rsid w:val="00D37DCF"/>
    <w:rPr>
      <w:rFonts w:ascii="Tahoma" w:eastAsia="Times New Roman" w:hAnsi="Tahoma" w:cs="Tahoma"/>
      <w:sz w:val="16"/>
      <w:szCs w:val="16"/>
    </w:rPr>
  </w:style>
  <w:style w:type="paragraph" w:styleId="Header">
    <w:name w:val="header"/>
    <w:basedOn w:val="Normal"/>
    <w:link w:val="HeaderChar"/>
    <w:uiPriority w:val="99"/>
    <w:unhideWhenUsed/>
    <w:rsid w:val="00E60A4D"/>
    <w:pPr>
      <w:tabs>
        <w:tab w:val="center" w:pos="4680"/>
        <w:tab w:val="right" w:pos="9360"/>
      </w:tabs>
    </w:pPr>
  </w:style>
  <w:style w:type="character" w:customStyle="1" w:styleId="HeaderChar">
    <w:name w:val="Header Char"/>
    <w:basedOn w:val="DefaultParagraphFont"/>
    <w:link w:val="Header"/>
    <w:uiPriority w:val="99"/>
    <w:rsid w:val="00E60A4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C9"/>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5D14C9"/>
    <w:pPr>
      <w:tabs>
        <w:tab w:val="clear" w:pos="4680"/>
        <w:tab w:val="clear" w:pos="9360"/>
      </w:tabs>
      <w:outlineLvl w:val="0"/>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4C9"/>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5D14C9"/>
    <w:pPr>
      <w:tabs>
        <w:tab w:val="center" w:pos="4680"/>
        <w:tab w:val="right" w:pos="9360"/>
      </w:tabs>
    </w:pPr>
  </w:style>
  <w:style w:type="character" w:customStyle="1" w:styleId="FooterChar">
    <w:name w:val="Footer Char"/>
    <w:basedOn w:val="DefaultParagraphFont"/>
    <w:link w:val="Footer"/>
    <w:uiPriority w:val="99"/>
    <w:rsid w:val="005D14C9"/>
    <w:rPr>
      <w:rFonts w:ascii="Times New Roman" w:eastAsia="Times New Roman" w:hAnsi="Times New Roman" w:cs="Times New Roman"/>
      <w:sz w:val="24"/>
      <w:szCs w:val="20"/>
    </w:rPr>
  </w:style>
  <w:style w:type="paragraph" w:styleId="ListParagraph">
    <w:name w:val="List Paragraph"/>
    <w:basedOn w:val="Normal"/>
    <w:uiPriority w:val="34"/>
    <w:qFormat/>
    <w:rsid w:val="005D14C9"/>
    <w:pPr>
      <w:ind w:left="720"/>
      <w:contextualSpacing/>
    </w:pPr>
  </w:style>
  <w:style w:type="character" w:customStyle="1" w:styleId="apple-converted-space">
    <w:name w:val="apple-converted-space"/>
    <w:basedOn w:val="DefaultParagraphFont"/>
    <w:rsid w:val="0004021A"/>
  </w:style>
  <w:style w:type="paragraph" w:styleId="BalloonText">
    <w:name w:val="Balloon Text"/>
    <w:basedOn w:val="Normal"/>
    <w:link w:val="BalloonTextChar"/>
    <w:uiPriority w:val="99"/>
    <w:semiHidden/>
    <w:unhideWhenUsed/>
    <w:rsid w:val="00D37DCF"/>
    <w:rPr>
      <w:rFonts w:ascii="Tahoma" w:hAnsi="Tahoma" w:cs="Tahoma"/>
      <w:sz w:val="16"/>
      <w:szCs w:val="16"/>
    </w:rPr>
  </w:style>
  <w:style w:type="character" w:customStyle="1" w:styleId="BalloonTextChar">
    <w:name w:val="Balloon Text Char"/>
    <w:basedOn w:val="DefaultParagraphFont"/>
    <w:link w:val="BalloonText"/>
    <w:uiPriority w:val="99"/>
    <w:semiHidden/>
    <w:rsid w:val="00D37DCF"/>
    <w:rPr>
      <w:rFonts w:ascii="Tahoma" w:eastAsia="Times New Roman" w:hAnsi="Tahoma" w:cs="Tahoma"/>
      <w:sz w:val="16"/>
      <w:szCs w:val="16"/>
    </w:rPr>
  </w:style>
  <w:style w:type="paragraph" w:styleId="Header">
    <w:name w:val="header"/>
    <w:basedOn w:val="Normal"/>
    <w:link w:val="HeaderChar"/>
    <w:uiPriority w:val="99"/>
    <w:unhideWhenUsed/>
    <w:rsid w:val="00E60A4D"/>
    <w:pPr>
      <w:tabs>
        <w:tab w:val="center" w:pos="4680"/>
        <w:tab w:val="right" w:pos="9360"/>
      </w:tabs>
    </w:pPr>
  </w:style>
  <w:style w:type="character" w:customStyle="1" w:styleId="HeaderChar">
    <w:name w:val="Header Char"/>
    <w:basedOn w:val="DefaultParagraphFont"/>
    <w:link w:val="Header"/>
    <w:uiPriority w:val="99"/>
    <w:rsid w:val="00E60A4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75089">
      <w:bodyDiv w:val="1"/>
      <w:marLeft w:val="0"/>
      <w:marRight w:val="0"/>
      <w:marTop w:val="0"/>
      <w:marBottom w:val="0"/>
      <w:divBdr>
        <w:top w:val="none" w:sz="0" w:space="0" w:color="auto"/>
        <w:left w:val="none" w:sz="0" w:space="0" w:color="auto"/>
        <w:bottom w:val="none" w:sz="0" w:space="0" w:color="auto"/>
        <w:right w:val="none" w:sz="0" w:space="0" w:color="auto"/>
      </w:divBdr>
    </w:div>
    <w:div w:id="1602444672">
      <w:bodyDiv w:val="1"/>
      <w:marLeft w:val="0"/>
      <w:marRight w:val="0"/>
      <w:marTop w:val="0"/>
      <w:marBottom w:val="0"/>
      <w:divBdr>
        <w:top w:val="none" w:sz="0" w:space="0" w:color="auto"/>
        <w:left w:val="none" w:sz="0" w:space="0" w:color="auto"/>
        <w:bottom w:val="none" w:sz="0" w:space="0" w:color="auto"/>
        <w:right w:val="none" w:sz="0" w:space="0" w:color="auto"/>
      </w:divBdr>
    </w:div>
    <w:div w:id="1720667317">
      <w:bodyDiv w:val="1"/>
      <w:marLeft w:val="0"/>
      <w:marRight w:val="0"/>
      <w:marTop w:val="0"/>
      <w:marBottom w:val="0"/>
      <w:divBdr>
        <w:top w:val="none" w:sz="0" w:space="0" w:color="auto"/>
        <w:left w:val="none" w:sz="0" w:space="0" w:color="auto"/>
        <w:bottom w:val="none" w:sz="0" w:space="0" w:color="auto"/>
        <w:right w:val="none" w:sz="0" w:space="0" w:color="auto"/>
      </w:divBdr>
      <w:divsChild>
        <w:div w:id="1936598537">
          <w:marLeft w:val="0"/>
          <w:marRight w:val="0"/>
          <w:marTop w:val="0"/>
          <w:marBottom w:val="0"/>
          <w:divBdr>
            <w:top w:val="none" w:sz="0" w:space="0" w:color="auto"/>
            <w:left w:val="none" w:sz="0" w:space="0" w:color="auto"/>
            <w:bottom w:val="none" w:sz="0" w:space="0" w:color="auto"/>
            <w:right w:val="none" w:sz="0" w:space="0" w:color="auto"/>
          </w:divBdr>
        </w:div>
        <w:div w:id="77228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Tsukimra</dc:creator>
  <cp:lastModifiedBy>Venita Baker</cp:lastModifiedBy>
  <cp:revision>8</cp:revision>
  <cp:lastPrinted>2014-02-18T20:53:00Z</cp:lastPrinted>
  <dcterms:created xsi:type="dcterms:W3CDTF">2014-02-18T20:44:00Z</dcterms:created>
  <dcterms:modified xsi:type="dcterms:W3CDTF">2014-02-18T20:58:00Z</dcterms:modified>
</cp:coreProperties>
</file>