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C23622" w:rsidRDefault="00580DD2" w:rsidP="007205E9">
      <w:pPr>
        <w:pStyle w:val="Heading1"/>
      </w:pPr>
    </w:p>
    <w:p w:rsidR="007205E9" w:rsidRPr="00C23622" w:rsidRDefault="007205E9" w:rsidP="007205E9">
      <w:pPr>
        <w:pStyle w:val="Heading1"/>
      </w:pPr>
      <w:r w:rsidRPr="00C23622">
        <w:t xml:space="preserve">MINUTES OF THE PERSONNEL COMMITTEE      </w:t>
      </w:r>
      <w:r w:rsidR="003A2609" w:rsidRPr="00C23622">
        <w:t xml:space="preserve">  </w:t>
      </w:r>
      <w:r w:rsidRPr="00C23622">
        <w:t xml:space="preserve">          </w:t>
      </w:r>
    </w:p>
    <w:p w:rsidR="007205E9" w:rsidRPr="00C23622" w:rsidRDefault="007205E9" w:rsidP="007205E9">
      <w:pPr>
        <w:pStyle w:val="Heading1"/>
      </w:pPr>
      <w:r w:rsidRPr="00C23622">
        <w:t>CALIFORNIA STATE UNIVERSITY, FRESNO</w:t>
      </w:r>
    </w:p>
    <w:p w:rsidR="007205E9" w:rsidRPr="00C23622" w:rsidRDefault="007205E9" w:rsidP="007205E9">
      <w:pPr>
        <w:pStyle w:val="Heading1"/>
      </w:pPr>
      <w:r w:rsidRPr="00C23622">
        <w:t>5241 N. Maple, M/S TA 43</w:t>
      </w:r>
    </w:p>
    <w:p w:rsidR="007205E9" w:rsidRPr="00C23622" w:rsidRDefault="007205E9" w:rsidP="007205E9">
      <w:pPr>
        <w:pStyle w:val="Heading1"/>
      </w:pPr>
      <w:r w:rsidRPr="00C23622">
        <w:t>Fresno, California  93740-8027</w:t>
      </w:r>
    </w:p>
    <w:p w:rsidR="007205E9" w:rsidRPr="00C23622" w:rsidRDefault="007205E9" w:rsidP="007205E9">
      <w:pPr>
        <w:pStyle w:val="Heading1"/>
      </w:pPr>
    </w:p>
    <w:p w:rsidR="007205E9" w:rsidRPr="00C23622" w:rsidRDefault="007205E9" w:rsidP="007205E9">
      <w:pPr>
        <w:pStyle w:val="Heading1"/>
      </w:pPr>
      <w:r w:rsidRPr="00C23622">
        <w:t xml:space="preserve">Office of the Academic Senate  </w:t>
      </w:r>
    </w:p>
    <w:p w:rsidR="007205E9" w:rsidRPr="00C23622" w:rsidRDefault="007205E9" w:rsidP="007205E9">
      <w:pPr>
        <w:pStyle w:val="Heading1"/>
      </w:pPr>
      <w:r w:rsidRPr="00C23622">
        <w:t>Ext. 8-2743</w:t>
      </w:r>
    </w:p>
    <w:p w:rsidR="005374AE" w:rsidRPr="00C23622" w:rsidRDefault="005374AE" w:rsidP="005374AE">
      <w:pPr>
        <w:rPr>
          <w:rFonts w:ascii="Bookman Old Style" w:hAnsi="Bookman Old Style"/>
          <w:szCs w:val="24"/>
        </w:rPr>
      </w:pPr>
    </w:p>
    <w:p w:rsidR="007205E9" w:rsidRPr="00C23622" w:rsidRDefault="00F0506E" w:rsidP="007205E9">
      <w:pPr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 xml:space="preserve">October </w:t>
      </w:r>
      <w:r w:rsidR="0019716B" w:rsidRPr="00C23622">
        <w:rPr>
          <w:rFonts w:ascii="Bookman Old Style" w:hAnsi="Bookman Old Style"/>
          <w:szCs w:val="24"/>
        </w:rPr>
        <w:t>11</w:t>
      </w:r>
      <w:r w:rsidR="00147C14" w:rsidRPr="00C23622">
        <w:rPr>
          <w:rFonts w:ascii="Bookman Old Style" w:hAnsi="Bookman Old Style"/>
          <w:szCs w:val="24"/>
        </w:rPr>
        <w:t>, 2012</w:t>
      </w:r>
    </w:p>
    <w:p w:rsidR="007205E9" w:rsidRPr="00C23622" w:rsidRDefault="007205E9" w:rsidP="007205E9">
      <w:pPr>
        <w:rPr>
          <w:rFonts w:ascii="Bookman Old Style" w:hAnsi="Bookman Old Style"/>
          <w:szCs w:val="24"/>
        </w:rPr>
      </w:pPr>
    </w:p>
    <w:p w:rsidR="00E47218" w:rsidRPr="00C23622" w:rsidRDefault="007205E9" w:rsidP="00C23622">
      <w:pPr>
        <w:ind w:left="2520" w:hanging="25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>Members Present:</w:t>
      </w:r>
      <w:r w:rsidRPr="00C23622">
        <w:rPr>
          <w:rFonts w:ascii="Bookman Old Style" w:hAnsi="Bookman Old Style"/>
          <w:szCs w:val="24"/>
        </w:rPr>
        <w:tab/>
      </w:r>
      <w:r w:rsidR="0076511E" w:rsidRPr="00C23622">
        <w:rPr>
          <w:rFonts w:ascii="Bookman Old Style" w:hAnsi="Bookman Old Style"/>
          <w:szCs w:val="24"/>
        </w:rPr>
        <w:t xml:space="preserve">M. Caldwell, </w:t>
      </w:r>
      <w:r w:rsidR="0019716B" w:rsidRPr="00C23622">
        <w:rPr>
          <w:rFonts w:ascii="Bookman Old Style" w:hAnsi="Bookman Old Style"/>
          <w:szCs w:val="24"/>
        </w:rPr>
        <w:t xml:space="preserve">A. </w:t>
      </w:r>
      <w:proofErr w:type="spellStart"/>
      <w:r w:rsidR="0019716B" w:rsidRPr="00C23622">
        <w:rPr>
          <w:rFonts w:ascii="Bookman Old Style" w:hAnsi="Bookman Old Style"/>
          <w:szCs w:val="24"/>
        </w:rPr>
        <w:t>Cowgill</w:t>
      </w:r>
      <w:proofErr w:type="spellEnd"/>
      <w:r w:rsidR="00CD21A4" w:rsidRPr="00C23622">
        <w:rPr>
          <w:rFonts w:ascii="Bookman Old Style" w:hAnsi="Bookman Old Style"/>
          <w:szCs w:val="24"/>
        </w:rPr>
        <w:t>,</w:t>
      </w:r>
      <w:r w:rsidR="0019716B" w:rsidRPr="00C23622">
        <w:rPr>
          <w:rFonts w:ascii="Bookman Old Style" w:hAnsi="Bookman Old Style"/>
          <w:szCs w:val="24"/>
        </w:rPr>
        <w:t xml:space="preserve"> </w:t>
      </w:r>
      <w:r w:rsidR="003C2D16" w:rsidRPr="00C23622">
        <w:rPr>
          <w:rFonts w:ascii="Bookman Old Style" w:hAnsi="Bookman Old Style"/>
          <w:szCs w:val="24"/>
        </w:rPr>
        <w:t xml:space="preserve">V. Hernandez, </w:t>
      </w:r>
      <w:r w:rsidR="00203078" w:rsidRPr="00C23622">
        <w:rPr>
          <w:rFonts w:ascii="Bookman Old Style" w:hAnsi="Bookman Old Style"/>
          <w:szCs w:val="24"/>
        </w:rPr>
        <w:t xml:space="preserve">N.P. </w:t>
      </w:r>
      <w:proofErr w:type="spellStart"/>
      <w:r w:rsidR="00203078" w:rsidRPr="00C23622">
        <w:rPr>
          <w:rFonts w:ascii="Bookman Old Style" w:hAnsi="Bookman Old Style"/>
          <w:szCs w:val="24"/>
        </w:rPr>
        <w:t>Mahalik</w:t>
      </w:r>
      <w:proofErr w:type="spellEnd"/>
      <w:r w:rsidR="00203078" w:rsidRPr="00C23622">
        <w:rPr>
          <w:rFonts w:ascii="Bookman Old Style" w:hAnsi="Bookman Old Style"/>
          <w:szCs w:val="24"/>
        </w:rPr>
        <w:t xml:space="preserve">, </w:t>
      </w:r>
      <w:r w:rsidR="0076511E" w:rsidRPr="00C23622">
        <w:rPr>
          <w:rFonts w:ascii="Bookman Old Style" w:hAnsi="Bookman Old Style"/>
          <w:szCs w:val="24"/>
        </w:rPr>
        <w:t xml:space="preserve">A. Radford, M. </w:t>
      </w:r>
      <w:proofErr w:type="spellStart"/>
      <w:r w:rsidR="0076511E" w:rsidRPr="00C23622">
        <w:rPr>
          <w:rFonts w:ascii="Bookman Old Style" w:hAnsi="Bookman Old Style"/>
          <w:szCs w:val="24"/>
        </w:rPr>
        <w:t>Rawat</w:t>
      </w:r>
      <w:proofErr w:type="spellEnd"/>
      <w:r w:rsidR="0076511E" w:rsidRPr="00C23622">
        <w:rPr>
          <w:rFonts w:ascii="Bookman Old Style" w:hAnsi="Bookman Old Style"/>
          <w:szCs w:val="24"/>
        </w:rPr>
        <w:t xml:space="preserve"> (Chair), </w:t>
      </w:r>
      <w:r w:rsidR="0019716B" w:rsidRPr="00C23622">
        <w:rPr>
          <w:rFonts w:ascii="Bookman Old Style" w:hAnsi="Bookman Old Style"/>
          <w:szCs w:val="24"/>
        </w:rPr>
        <w:t>Yoshiko Takahashi,</w:t>
      </w:r>
    </w:p>
    <w:p w:rsidR="005374AE" w:rsidRPr="00C23622" w:rsidRDefault="005374AE" w:rsidP="00E47218">
      <w:pPr>
        <w:ind w:left="2880" w:hanging="2880"/>
        <w:outlineLvl w:val="0"/>
        <w:rPr>
          <w:rFonts w:ascii="Bookman Old Style" w:hAnsi="Bookman Old Style"/>
          <w:szCs w:val="24"/>
        </w:rPr>
      </w:pPr>
    </w:p>
    <w:p w:rsidR="00C23622" w:rsidRDefault="005374AE" w:rsidP="00F0506E">
      <w:pPr>
        <w:ind w:left="2160" w:hanging="216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>Member</w:t>
      </w:r>
      <w:r w:rsidR="007205E9" w:rsidRPr="00C23622">
        <w:rPr>
          <w:rFonts w:ascii="Bookman Old Style" w:hAnsi="Bookman Old Style"/>
          <w:szCs w:val="24"/>
        </w:rPr>
        <w:t xml:space="preserve"> Absent:</w:t>
      </w:r>
      <w:r w:rsidR="00C457E6" w:rsidRPr="00C23622">
        <w:rPr>
          <w:rFonts w:ascii="Bookman Old Style" w:hAnsi="Bookman Old Style"/>
          <w:szCs w:val="24"/>
        </w:rPr>
        <w:tab/>
      </w:r>
    </w:p>
    <w:p w:rsidR="005374AE" w:rsidRPr="00C23622" w:rsidRDefault="00393AD0" w:rsidP="00F0506E">
      <w:pPr>
        <w:ind w:left="2160" w:hanging="216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ab/>
      </w:r>
      <w:r w:rsidR="007D2AAA" w:rsidRPr="00C23622">
        <w:rPr>
          <w:rFonts w:ascii="Bookman Old Style" w:hAnsi="Bookman Old Style"/>
          <w:szCs w:val="24"/>
        </w:rPr>
        <w:tab/>
      </w:r>
    </w:p>
    <w:p w:rsidR="005374AE" w:rsidRPr="00C23622" w:rsidRDefault="00EE3AF2" w:rsidP="00C23622">
      <w:pPr>
        <w:ind w:left="2520" w:hanging="25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>Visitor:</w:t>
      </w:r>
      <w:r w:rsidR="0019716B" w:rsidRPr="00C23622">
        <w:rPr>
          <w:rFonts w:ascii="Bookman Old Style" w:hAnsi="Bookman Old Style"/>
          <w:szCs w:val="24"/>
        </w:rPr>
        <w:t xml:space="preserve"> </w:t>
      </w:r>
      <w:r w:rsidR="00C23622">
        <w:rPr>
          <w:rFonts w:ascii="Bookman Old Style" w:hAnsi="Bookman Old Style"/>
          <w:szCs w:val="24"/>
        </w:rPr>
        <w:tab/>
      </w:r>
      <w:r w:rsidR="0019716B" w:rsidRPr="00C23622">
        <w:rPr>
          <w:rFonts w:ascii="Bookman Old Style" w:hAnsi="Bookman Old Style"/>
          <w:szCs w:val="24"/>
        </w:rPr>
        <w:t xml:space="preserve">Diane </w:t>
      </w:r>
      <w:proofErr w:type="spellStart"/>
      <w:r w:rsidR="0019716B" w:rsidRPr="00C23622">
        <w:rPr>
          <w:rFonts w:ascii="Bookman Old Style" w:hAnsi="Bookman Old Style"/>
          <w:szCs w:val="24"/>
        </w:rPr>
        <w:t>Volpp</w:t>
      </w:r>
      <w:proofErr w:type="spellEnd"/>
      <w:r w:rsidR="000D1BA3" w:rsidRPr="00C23622">
        <w:rPr>
          <w:rFonts w:ascii="Bookman Old Style" w:hAnsi="Bookman Old Style"/>
          <w:szCs w:val="24"/>
        </w:rPr>
        <w:t>, Faculty Affairs</w:t>
      </w:r>
      <w:r w:rsidRPr="00C23622">
        <w:rPr>
          <w:rFonts w:ascii="Bookman Old Style" w:hAnsi="Bookman Old Style"/>
          <w:szCs w:val="24"/>
        </w:rPr>
        <w:tab/>
      </w:r>
      <w:r w:rsidRPr="00C23622">
        <w:rPr>
          <w:rFonts w:ascii="Bookman Old Style" w:hAnsi="Bookman Old Style"/>
          <w:szCs w:val="24"/>
        </w:rPr>
        <w:tab/>
      </w:r>
      <w:r w:rsidRPr="00C23622">
        <w:rPr>
          <w:rFonts w:ascii="Bookman Old Style" w:hAnsi="Bookman Old Style"/>
          <w:szCs w:val="24"/>
        </w:rPr>
        <w:tab/>
      </w:r>
    </w:p>
    <w:p w:rsidR="007205E9" w:rsidRPr="00C23622" w:rsidRDefault="007205E9" w:rsidP="00A03D43">
      <w:pPr>
        <w:rPr>
          <w:rFonts w:ascii="Bookman Old Style" w:hAnsi="Bookman Old Style"/>
          <w:szCs w:val="24"/>
        </w:rPr>
      </w:pPr>
    </w:p>
    <w:p w:rsidR="000E4044" w:rsidRPr="00C23622" w:rsidRDefault="000E4044" w:rsidP="000E4044">
      <w:pPr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 xml:space="preserve">The meeting was called </w:t>
      </w:r>
      <w:r w:rsidR="00A32461" w:rsidRPr="00C23622">
        <w:rPr>
          <w:rFonts w:ascii="Bookman Old Style" w:hAnsi="Bookman Old Style"/>
          <w:szCs w:val="24"/>
        </w:rPr>
        <w:t xml:space="preserve">to order by Chair </w:t>
      </w:r>
      <w:proofErr w:type="spellStart"/>
      <w:r w:rsidR="008C7973" w:rsidRPr="00C23622">
        <w:rPr>
          <w:rFonts w:ascii="Bookman Old Style" w:hAnsi="Bookman Old Style"/>
          <w:szCs w:val="24"/>
        </w:rPr>
        <w:t>Rawat</w:t>
      </w:r>
      <w:proofErr w:type="spellEnd"/>
      <w:r w:rsidR="008C7973" w:rsidRPr="00C23622">
        <w:rPr>
          <w:rFonts w:ascii="Bookman Old Style" w:hAnsi="Bookman Old Style"/>
          <w:szCs w:val="24"/>
        </w:rPr>
        <w:t xml:space="preserve"> </w:t>
      </w:r>
      <w:r w:rsidR="00A32461" w:rsidRPr="00C23622">
        <w:rPr>
          <w:rFonts w:ascii="Bookman Old Style" w:hAnsi="Bookman Old Style"/>
          <w:szCs w:val="24"/>
        </w:rPr>
        <w:t>at</w:t>
      </w:r>
      <w:r w:rsidR="008C7973" w:rsidRPr="00C23622">
        <w:rPr>
          <w:rFonts w:ascii="Bookman Old Style" w:hAnsi="Bookman Old Style"/>
          <w:szCs w:val="24"/>
        </w:rPr>
        <w:t xml:space="preserve"> </w:t>
      </w:r>
      <w:r w:rsidR="008E005F" w:rsidRPr="00C23622">
        <w:rPr>
          <w:rFonts w:ascii="Bookman Old Style" w:hAnsi="Bookman Old Style"/>
          <w:szCs w:val="24"/>
        </w:rPr>
        <w:t>8</w:t>
      </w:r>
      <w:r w:rsidR="00A32461" w:rsidRPr="00C23622">
        <w:rPr>
          <w:rFonts w:ascii="Bookman Old Style" w:hAnsi="Bookman Old Style"/>
          <w:szCs w:val="24"/>
        </w:rPr>
        <w:t>:</w:t>
      </w:r>
      <w:r w:rsidR="0040763E" w:rsidRPr="00C23622">
        <w:rPr>
          <w:rFonts w:ascii="Bookman Old Style" w:hAnsi="Bookman Old Style"/>
          <w:szCs w:val="24"/>
        </w:rPr>
        <w:t>10 A</w:t>
      </w:r>
      <w:r w:rsidRPr="00C23622">
        <w:rPr>
          <w:rFonts w:ascii="Bookman Old Style" w:hAnsi="Bookman Old Style"/>
          <w:szCs w:val="24"/>
        </w:rPr>
        <w:t>.</w:t>
      </w:r>
      <w:r w:rsidR="0040763E" w:rsidRPr="00C23622">
        <w:rPr>
          <w:rFonts w:ascii="Bookman Old Style" w:hAnsi="Bookman Old Style"/>
          <w:szCs w:val="24"/>
        </w:rPr>
        <w:t>M</w:t>
      </w:r>
      <w:r w:rsidRPr="00C23622">
        <w:rPr>
          <w:rFonts w:ascii="Bookman Old Style" w:hAnsi="Bookman Old Style"/>
          <w:szCs w:val="24"/>
        </w:rPr>
        <w:t xml:space="preserve">. in </w:t>
      </w:r>
      <w:r w:rsidR="00E115DF" w:rsidRPr="00C23622">
        <w:rPr>
          <w:rFonts w:ascii="Bookman Old Style" w:hAnsi="Bookman Old Style"/>
          <w:szCs w:val="24"/>
        </w:rPr>
        <w:t>Thomas #117</w:t>
      </w:r>
      <w:r w:rsidRPr="00C23622">
        <w:rPr>
          <w:rFonts w:ascii="Bookman Old Style" w:hAnsi="Bookman Old Style"/>
          <w:szCs w:val="24"/>
        </w:rPr>
        <w:t>.</w:t>
      </w:r>
    </w:p>
    <w:p w:rsidR="007205E9" w:rsidRPr="00C23622" w:rsidRDefault="007205E9" w:rsidP="007205E9">
      <w:pPr>
        <w:rPr>
          <w:rFonts w:ascii="Bookman Old Style" w:hAnsi="Bookman Old Style"/>
          <w:szCs w:val="24"/>
        </w:rPr>
      </w:pPr>
    </w:p>
    <w:p w:rsidR="00D8672F" w:rsidRPr="005B55B8" w:rsidRDefault="005B55B8" w:rsidP="005B55B8">
      <w:pPr>
        <w:pStyle w:val="ListParagraph"/>
        <w:numPr>
          <w:ilvl w:val="0"/>
          <w:numId w:val="44"/>
        </w:numPr>
        <w:tabs>
          <w:tab w:val="left" w:pos="720"/>
        </w:tabs>
        <w:ind w:left="2520" w:hanging="25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Minutes.</w:t>
      </w:r>
      <w:r>
        <w:rPr>
          <w:rFonts w:ascii="Bookman Old Style" w:hAnsi="Bookman Old Style"/>
          <w:szCs w:val="24"/>
        </w:rPr>
        <w:tab/>
      </w:r>
      <w:r w:rsidR="007205E9" w:rsidRPr="005B55B8">
        <w:rPr>
          <w:rFonts w:ascii="Bookman Old Style" w:hAnsi="Bookman Old Style"/>
          <w:szCs w:val="24"/>
        </w:rPr>
        <w:t xml:space="preserve">MSC to </w:t>
      </w:r>
      <w:r w:rsidR="00BD13FF" w:rsidRPr="005B55B8">
        <w:rPr>
          <w:rFonts w:ascii="Bookman Old Style" w:hAnsi="Bookman Old Style"/>
          <w:szCs w:val="24"/>
        </w:rPr>
        <w:t>a</w:t>
      </w:r>
      <w:r w:rsidR="008C7973" w:rsidRPr="005B55B8">
        <w:rPr>
          <w:rFonts w:ascii="Bookman Old Style" w:hAnsi="Bookman Old Style"/>
          <w:szCs w:val="24"/>
        </w:rPr>
        <w:t>pprove</w:t>
      </w:r>
      <w:r w:rsidR="007205E9" w:rsidRPr="005B55B8">
        <w:rPr>
          <w:rFonts w:ascii="Bookman Old Style" w:hAnsi="Bookman Old Style"/>
          <w:szCs w:val="24"/>
        </w:rPr>
        <w:t xml:space="preserve"> the Minutes of </w:t>
      </w:r>
      <w:r w:rsidR="00C72767" w:rsidRPr="005B55B8">
        <w:rPr>
          <w:rFonts w:ascii="Bookman Old Style" w:hAnsi="Bookman Old Style"/>
          <w:szCs w:val="24"/>
        </w:rPr>
        <w:t>October 4</w:t>
      </w:r>
      <w:r w:rsidR="008E005F" w:rsidRPr="005B55B8">
        <w:rPr>
          <w:rFonts w:ascii="Bookman Old Style" w:hAnsi="Bookman Old Style"/>
          <w:szCs w:val="24"/>
        </w:rPr>
        <w:t>, 2012</w:t>
      </w:r>
      <w:r w:rsidR="00BD183C" w:rsidRPr="005B55B8">
        <w:rPr>
          <w:rFonts w:ascii="Bookman Old Style" w:hAnsi="Bookman Old Style"/>
          <w:szCs w:val="24"/>
        </w:rPr>
        <w:t>.</w:t>
      </w:r>
      <w:r w:rsidR="00D8672F" w:rsidRPr="005B55B8">
        <w:rPr>
          <w:rFonts w:ascii="Bookman Old Style" w:hAnsi="Bookman Old Style"/>
          <w:szCs w:val="24"/>
        </w:rPr>
        <w:t xml:space="preserve"> </w:t>
      </w:r>
    </w:p>
    <w:p w:rsidR="00BD13FF" w:rsidRPr="00C23622" w:rsidRDefault="00BD13FF" w:rsidP="004946BD">
      <w:pPr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ab/>
      </w:r>
      <w:r w:rsidRPr="00C23622">
        <w:rPr>
          <w:rFonts w:ascii="Bookman Old Style" w:hAnsi="Bookman Old Style"/>
          <w:szCs w:val="24"/>
        </w:rPr>
        <w:tab/>
      </w:r>
      <w:r w:rsidRPr="00C23622">
        <w:rPr>
          <w:rFonts w:ascii="Bookman Old Style" w:hAnsi="Bookman Old Style"/>
          <w:szCs w:val="24"/>
        </w:rPr>
        <w:tab/>
      </w:r>
    </w:p>
    <w:p w:rsidR="007205E9" w:rsidRPr="00C23622" w:rsidRDefault="005B55B8" w:rsidP="005B55B8">
      <w:pPr>
        <w:tabs>
          <w:tab w:val="left" w:pos="720"/>
        </w:tabs>
        <w:ind w:left="2520" w:hanging="25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2.</w:t>
      </w:r>
      <w:r>
        <w:rPr>
          <w:rFonts w:ascii="Bookman Old Style" w:hAnsi="Bookman Old Style"/>
          <w:szCs w:val="24"/>
        </w:rPr>
        <w:tab/>
        <w:t>Agenda.</w:t>
      </w:r>
      <w:r>
        <w:rPr>
          <w:rFonts w:ascii="Bookman Old Style" w:hAnsi="Bookman Old Style"/>
          <w:szCs w:val="24"/>
        </w:rPr>
        <w:tab/>
      </w:r>
      <w:r w:rsidR="007205E9" w:rsidRPr="00C23622">
        <w:rPr>
          <w:rFonts w:ascii="Bookman Old Style" w:hAnsi="Bookman Old Style"/>
          <w:szCs w:val="24"/>
        </w:rPr>
        <w:t>MSC to approve the Agenda</w:t>
      </w:r>
      <w:r w:rsidR="0028295D" w:rsidRPr="00C23622">
        <w:rPr>
          <w:rFonts w:ascii="Bookman Old Style" w:hAnsi="Bookman Old Style"/>
          <w:szCs w:val="24"/>
        </w:rPr>
        <w:t xml:space="preserve"> as amended:</w:t>
      </w:r>
      <w:r w:rsidR="00D8672F" w:rsidRPr="00C23622">
        <w:rPr>
          <w:rFonts w:ascii="Bookman Old Style" w:hAnsi="Bookman Old Style"/>
          <w:szCs w:val="24"/>
        </w:rPr>
        <w:t xml:space="preserve"> </w:t>
      </w:r>
    </w:p>
    <w:p w:rsidR="00F0506E" w:rsidRPr="00C23622" w:rsidRDefault="003C2D16" w:rsidP="005B55B8">
      <w:pPr>
        <w:ind w:left="25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 xml:space="preserve">Addition of </w:t>
      </w:r>
      <w:r w:rsidR="00F0506E" w:rsidRPr="00C23622">
        <w:rPr>
          <w:rFonts w:ascii="Bookman Old Style" w:hAnsi="Bookman Old Style"/>
          <w:szCs w:val="24"/>
        </w:rPr>
        <w:t xml:space="preserve">APM </w:t>
      </w:r>
      <w:r w:rsidR="003724D3" w:rsidRPr="00C23622">
        <w:rPr>
          <w:rFonts w:ascii="Bookman Old Style" w:hAnsi="Bookman Old Style"/>
          <w:szCs w:val="24"/>
        </w:rPr>
        <w:t>369/G-25</w:t>
      </w:r>
    </w:p>
    <w:p w:rsidR="00203078" w:rsidRPr="00C23622" w:rsidRDefault="00F0506E" w:rsidP="003C2D16">
      <w:pPr>
        <w:ind w:left="2160" w:firstLine="7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ab/>
      </w:r>
    </w:p>
    <w:p w:rsidR="004946BD" w:rsidRDefault="00A03D43" w:rsidP="00675DCF">
      <w:pPr>
        <w:ind w:left="720" w:hanging="7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>3.</w:t>
      </w:r>
      <w:r w:rsidRPr="00C23622">
        <w:rPr>
          <w:rFonts w:ascii="Bookman Old Style" w:hAnsi="Bookman Old Style"/>
          <w:szCs w:val="24"/>
        </w:rPr>
        <w:tab/>
      </w:r>
      <w:r w:rsidR="004946BD" w:rsidRPr="00C23622">
        <w:rPr>
          <w:rFonts w:ascii="Bookman Old Style" w:hAnsi="Bookman Old Style"/>
          <w:szCs w:val="24"/>
        </w:rPr>
        <w:t>C</w:t>
      </w:r>
      <w:r w:rsidR="003C2D16" w:rsidRPr="00C23622">
        <w:rPr>
          <w:rFonts w:ascii="Bookman Old Style" w:hAnsi="Bookman Old Style"/>
          <w:szCs w:val="24"/>
        </w:rPr>
        <w:t>ommunications and Announcements</w:t>
      </w:r>
    </w:p>
    <w:p w:rsidR="00C23622" w:rsidRPr="00C23622" w:rsidRDefault="00C23622" w:rsidP="00675DCF">
      <w:pPr>
        <w:ind w:left="720" w:hanging="720"/>
        <w:rPr>
          <w:rFonts w:ascii="Bookman Old Style" w:hAnsi="Bookman Old Style"/>
          <w:szCs w:val="24"/>
        </w:rPr>
      </w:pPr>
    </w:p>
    <w:p w:rsidR="0019716B" w:rsidRPr="00C23622" w:rsidRDefault="003C2D16" w:rsidP="00C23622">
      <w:pPr>
        <w:pStyle w:val="ListParagraph"/>
        <w:numPr>
          <w:ilvl w:val="0"/>
          <w:numId w:val="42"/>
        </w:numPr>
        <w:ind w:left="1440" w:hanging="7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>The Senate a</w:t>
      </w:r>
      <w:r w:rsidR="0019716B" w:rsidRPr="00C23622">
        <w:rPr>
          <w:rFonts w:ascii="Bookman Old Style" w:hAnsi="Bookman Old Style"/>
          <w:szCs w:val="24"/>
        </w:rPr>
        <w:t xml:space="preserve">pproved </w:t>
      </w:r>
      <w:r w:rsidRPr="00C23622">
        <w:rPr>
          <w:rFonts w:ascii="Bookman Old Style" w:hAnsi="Bookman Old Style"/>
          <w:szCs w:val="24"/>
        </w:rPr>
        <w:t>APM 399 (Policy on Emerita and Emeritus Status Amendment)</w:t>
      </w:r>
      <w:r w:rsidR="003724D3" w:rsidRPr="00C23622">
        <w:rPr>
          <w:rFonts w:ascii="Bookman Old Style" w:hAnsi="Bookman Old Style"/>
          <w:szCs w:val="24"/>
        </w:rPr>
        <w:t xml:space="preserve"> with the amendment </w:t>
      </w:r>
      <w:r w:rsidR="00CD21A4" w:rsidRPr="00C23622">
        <w:rPr>
          <w:rFonts w:ascii="Bookman Old Style" w:hAnsi="Bookman Old Style"/>
          <w:szCs w:val="24"/>
        </w:rPr>
        <w:t>that exceptional A</w:t>
      </w:r>
      <w:r w:rsidR="003724D3" w:rsidRPr="00C23622">
        <w:rPr>
          <w:rFonts w:ascii="Bookman Old Style" w:hAnsi="Bookman Old Style"/>
          <w:szCs w:val="24"/>
        </w:rPr>
        <w:t xml:space="preserve">ssociate </w:t>
      </w:r>
      <w:r w:rsidR="00CD21A4" w:rsidRPr="00C23622">
        <w:rPr>
          <w:rFonts w:ascii="Bookman Old Style" w:hAnsi="Bookman Old Style"/>
          <w:szCs w:val="24"/>
        </w:rPr>
        <w:t>P</w:t>
      </w:r>
      <w:r w:rsidR="003724D3" w:rsidRPr="00C23622">
        <w:rPr>
          <w:rFonts w:ascii="Bookman Old Style" w:hAnsi="Bookman Old Style"/>
          <w:szCs w:val="24"/>
        </w:rPr>
        <w:t>rofessor</w:t>
      </w:r>
      <w:r w:rsidR="00CD21A4" w:rsidRPr="00C23622">
        <w:rPr>
          <w:rFonts w:ascii="Bookman Old Style" w:hAnsi="Bookman Old Style"/>
          <w:szCs w:val="24"/>
        </w:rPr>
        <w:t>s may qualify for Emeritus status.</w:t>
      </w:r>
      <w:r w:rsidR="003724D3" w:rsidRPr="00C23622">
        <w:rPr>
          <w:rFonts w:ascii="Bookman Old Style" w:hAnsi="Bookman Old Style"/>
          <w:szCs w:val="24"/>
        </w:rPr>
        <w:t xml:space="preserve"> </w:t>
      </w:r>
    </w:p>
    <w:p w:rsidR="00C23622" w:rsidRPr="00C23622" w:rsidRDefault="00C23622" w:rsidP="00C23622">
      <w:pPr>
        <w:pStyle w:val="ListParagraph"/>
        <w:ind w:left="1080"/>
        <w:rPr>
          <w:rFonts w:ascii="Bookman Old Style" w:hAnsi="Bookman Old Style"/>
          <w:szCs w:val="24"/>
        </w:rPr>
      </w:pPr>
    </w:p>
    <w:p w:rsidR="003C2D16" w:rsidRPr="00C23622" w:rsidRDefault="0019716B" w:rsidP="00C23622">
      <w:pPr>
        <w:pStyle w:val="ListParagraph"/>
        <w:numPr>
          <w:ilvl w:val="0"/>
          <w:numId w:val="42"/>
        </w:numPr>
        <w:ind w:left="1440" w:hanging="7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 xml:space="preserve">On October 17, Michael Caldwell and </w:t>
      </w:r>
      <w:proofErr w:type="spellStart"/>
      <w:r w:rsidR="003724D3" w:rsidRPr="00C23622">
        <w:rPr>
          <w:rFonts w:ascii="Bookman Old Style" w:hAnsi="Bookman Old Style"/>
          <w:szCs w:val="24"/>
        </w:rPr>
        <w:t>Mamta</w:t>
      </w:r>
      <w:proofErr w:type="spellEnd"/>
      <w:r w:rsidR="003724D3" w:rsidRPr="00C23622">
        <w:rPr>
          <w:rFonts w:ascii="Bookman Old Style" w:hAnsi="Bookman Old Style"/>
          <w:szCs w:val="24"/>
        </w:rPr>
        <w:t xml:space="preserve"> </w:t>
      </w:r>
      <w:proofErr w:type="spellStart"/>
      <w:r w:rsidR="003724D3" w:rsidRPr="00C23622">
        <w:rPr>
          <w:rFonts w:ascii="Bookman Old Style" w:hAnsi="Bookman Old Style"/>
          <w:szCs w:val="24"/>
        </w:rPr>
        <w:t>Rawat</w:t>
      </w:r>
      <w:proofErr w:type="spellEnd"/>
      <w:r w:rsidR="003724D3" w:rsidRPr="00C23622">
        <w:rPr>
          <w:rFonts w:ascii="Bookman Old Style" w:hAnsi="Bookman Old Style"/>
          <w:szCs w:val="24"/>
        </w:rPr>
        <w:t xml:space="preserve"> </w:t>
      </w:r>
      <w:r w:rsidRPr="00C23622">
        <w:rPr>
          <w:rFonts w:ascii="Bookman Old Style" w:hAnsi="Bookman Old Style"/>
          <w:szCs w:val="24"/>
        </w:rPr>
        <w:t>will present the changes in APM 327</w:t>
      </w:r>
      <w:r w:rsidR="00CD21A4" w:rsidRPr="00C23622">
        <w:rPr>
          <w:rFonts w:ascii="Bookman Old Style" w:hAnsi="Bookman Old Style"/>
          <w:szCs w:val="24"/>
        </w:rPr>
        <w:t xml:space="preserve"> (Policy on Promotion) regarding promotion from Associate Professor to Full Professor</w:t>
      </w:r>
      <w:r w:rsidRPr="00C23622">
        <w:rPr>
          <w:rFonts w:ascii="Bookman Old Style" w:hAnsi="Bookman Old Style"/>
          <w:szCs w:val="24"/>
        </w:rPr>
        <w:t xml:space="preserve"> to the council of chairs</w:t>
      </w:r>
      <w:r w:rsidR="003C2D16" w:rsidRPr="00C23622">
        <w:rPr>
          <w:rFonts w:ascii="Bookman Old Style" w:hAnsi="Bookman Old Style"/>
          <w:szCs w:val="24"/>
        </w:rPr>
        <w:t>.</w:t>
      </w:r>
    </w:p>
    <w:p w:rsidR="00C23622" w:rsidRPr="00C23622" w:rsidRDefault="00C23622" w:rsidP="00C23622">
      <w:pPr>
        <w:pStyle w:val="ListParagraph"/>
        <w:ind w:left="1440"/>
        <w:rPr>
          <w:rFonts w:ascii="Bookman Old Style" w:hAnsi="Bookman Old Style"/>
          <w:szCs w:val="24"/>
        </w:rPr>
      </w:pPr>
    </w:p>
    <w:p w:rsidR="0019716B" w:rsidRPr="00C23622" w:rsidRDefault="0019716B" w:rsidP="00C23622">
      <w:pPr>
        <w:pStyle w:val="ListParagraph"/>
        <w:numPr>
          <w:ilvl w:val="0"/>
          <w:numId w:val="42"/>
        </w:numPr>
        <w:ind w:left="1440" w:hanging="7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 xml:space="preserve">Interim revised policy 369 and G-25 was sent to </w:t>
      </w:r>
      <w:r w:rsidR="00CD21A4" w:rsidRPr="00C23622">
        <w:rPr>
          <w:rFonts w:ascii="Bookman Old Style" w:hAnsi="Bookman Old Style"/>
          <w:szCs w:val="24"/>
        </w:rPr>
        <w:t>the Personnel Committee</w:t>
      </w:r>
      <w:r w:rsidRPr="00C23622">
        <w:rPr>
          <w:rFonts w:ascii="Bookman Old Style" w:hAnsi="Bookman Old Style"/>
          <w:szCs w:val="24"/>
        </w:rPr>
        <w:t xml:space="preserve"> by the Executive Senate.</w:t>
      </w:r>
    </w:p>
    <w:p w:rsidR="00C23622" w:rsidRPr="00C23622" w:rsidRDefault="00C23622" w:rsidP="00C23622">
      <w:pPr>
        <w:pStyle w:val="ListParagraph"/>
        <w:ind w:left="1440"/>
        <w:rPr>
          <w:rFonts w:ascii="Bookman Old Style" w:hAnsi="Bookman Old Style"/>
          <w:szCs w:val="24"/>
        </w:rPr>
      </w:pPr>
    </w:p>
    <w:p w:rsidR="0019716B" w:rsidRPr="00C23622" w:rsidRDefault="0019716B" w:rsidP="00C23622">
      <w:pPr>
        <w:pStyle w:val="ListParagraph"/>
        <w:numPr>
          <w:ilvl w:val="0"/>
          <w:numId w:val="42"/>
        </w:numPr>
        <w:ind w:left="1440" w:hanging="7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 xml:space="preserve">The </w:t>
      </w:r>
      <w:r w:rsidR="00CD21A4" w:rsidRPr="00C23622">
        <w:rPr>
          <w:rFonts w:ascii="Bookman Old Style" w:hAnsi="Bookman Old Style"/>
          <w:szCs w:val="24"/>
        </w:rPr>
        <w:t xml:space="preserve">Senate </w:t>
      </w:r>
      <w:r w:rsidRPr="00C23622">
        <w:rPr>
          <w:rFonts w:ascii="Bookman Old Style" w:hAnsi="Bookman Old Style"/>
          <w:szCs w:val="24"/>
        </w:rPr>
        <w:t xml:space="preserve">Executive Committee </w:t>
      </w:r>
      <w:r w:rsidR="00CD21A4" w:rsidRPr="00C23622">
        <w:rPr>
          <w:rFonts w:ascii="Bookman Old Style" w:hAnsi="Bookman Old Style"/>
          <w:szCs w:val="24"/>
        </w:rPr>
        <w:t>suggested</w:t>
      </w:r>
      <w:r w:rsidRPr="00C23622">
        <w:rPr>
          <w:rFonts w:ascii="Bookman Old Style" w:hAnsi="Bookman Old Style"/>
          <w:szCs w:val="24"/>
        </w:rPr>
        <w:t xml:space="preserve"> minor edits to APM 320.</w:t>
      </w:r>
    </w:p>
    <w:p w:rsidR="0019716B" w:rsidRPr="00C23622" w:rsidRDefault="0019716B" w:rsidP="00C23622">
      <w:pPr>
        <w:pStyle w:val="ListParagraph"/>
        <w:ind w:left="1440"/>
        <w:rPr>
          <w:rFonts w:ascii="Bookman Old Style" w:hAnsi="Bookman Old Style"/>
          <w:szCs w:val="24"/>
        </w:rPr>
      </w:pPr>
    </w:p>
    <w:p w:rsidR="003C2D16" w:rsidRPr="00C23622" w:rsidRDefault="003C2D16" w:rsidP="00C23622">
      <w:pPr>
        <w:pStyle w:val="ListParagraph"/>
        <w:numPr>
          <w:ilvl w:val="0"/>
          <w:numId w:val="43"/>
        </w:numPr>
        <w:ind w:left="720" w:hanging="720"/>
        <w:rPr>
          <w:rFonts w:ascii="Bookman Old Style" w:hAnsi="Bookman Old Style"/>
          <w:szCs w:val="24"/>
        </w:rPr>
      </w:pPr>
      <w:r w:rsidRPr="00C23622">
        <w:rPr>
          <w:rFonts w:ascii="Bookman Old Style" w:hAnsi="Bookman Old Style"/>
          <w:szCs w:val="24"/>
        </w:rPr>
        <w:t xml:space="preserve">APM 361 </w:t>
      </w:r>
    </w:p>
    <w:p w:rsidR="00C23622" w:rsidRPr="00C23622" w:rsidRDefault="00C23622" w:rsidP="00C23622">
      <w:pPr>
        <w:pStyle w:val="ListParagraph"/>
        <w:ind w:left="1080"/>
        <w:rPr>
          <w:rFonts w:ascii="Bookman Old Style" w:hAnsi="Bookman Old Style"/>
          <w:szCs w:val="24"/>
        </w:rPr>
      </w:pPr>
    </w:p>
    <w:p w:rsidR="00C23622" w:rsidRDefault="003724D3" w:rsidP="00FE4A4D">
      <w:pPr>
        <w:ind w:left="720"/>
        <w:rPr>
          <w:rFonts w:ascii="Bookman Old Style" w:hAnsi="Bookman Old Style"/>
          <w:bCs/>
          <w:szCs w:val="24"/>
        </w:rPr>
      </w:pPr>
      <w:r w:rsidRPr="00C23622">
        <w:rPr>
          <w:rFonts w:ascii="Bookman Old Style" w:hAnsi="Bookman Old Style"/>
          <w:bCs/>
          <w:szCs w:val="24"/>
        </w:rPr>
        <w:t xml:space="preserve">Diane </w:t>
      </w:r>
      <w:proofErr w:type="spellStart"/>
      <w:r w:rsidRPr="00C23622">
        <w:rPr>
          <w:rFonts w:ascii="Bookman Old Style" w:hAnsi="Bookman Old Style"/>
          <w:bCs/>
          <w:szCs w:val="24"/>
        </w:rPr>
        <w:t>V</w:t>
      </w:r>
      <w:r w:rsidR="00CD21A4" w:rsidRPr="00C23622">
        <w:rPr>
          <w:rFonts w:ascii="Bookman Old Style" w:hAnsi="Bookman Old Style"/>
          <w:bCs/>
          <w:szCs w:val="24"/>
        </w:rPr>
        <w:t>o</w:t>
      </w:r>
      <w:r w:rsidRPr="00C23622">
        <w:rPr>
          <w:rFonts w:ascii="Bookman Old Style" w:hAnsi="Bookman Old Style"/>
          <w:bCs/>
          <w:szCs w:val="24"/>
        </w:rPr>
        <w:t>lpp</w:t>
      </w:r>
      <w:proofErr w:type="spellEnd"/>
      <w:r w:rsidRPr="00C23622">
        <w:rPr>
          <w:rFonts w:ascii="Bookman Old Style" w:hAnsi="Bookman Old Style"/>
          <w:bCs/>
          <w:szCs w:val="24"/>
        </w:rPr>
        <w:t xml:space="preserve"> </w:t>
      </w:r>
      <w:r w:rsidR="00CD21A4" w:rsidRPr="00C23622">
        <w:rPr>
          <w:rFonts w:ascii="Bookman Old Style" w:hAnsi="Bookman Old Style"/>
          <w:bCs/>
          <w:szCs w:val="24"/>
        </w:rPr>
        <w:t xml:space="preserve">from Faculty Affairs </w:t>
      </w:r>
      <w:r w:rsidRPr="00C23622">
        <w:rPr>
          <w:rFonts w:ascii="Bookman Old Style" w:hAnsi="Bookman Old Style"/>
          <w:bCs/>
          <w:szCs w:val="24"/>
        </w:rPr>
        <w:t>explained how sabbaticals are allocated</w:t>
      </w:r>
      <w:r w:rsidR="00CD21A4" w:rsidRPr="00C23622">
        <w:rPr>
          <w:rFonts w:ascii="Bookman Old Style" w:hAnsi="Bookman Old Style"/>
          <w:bCs/>
          <w:szCs w:val="24"/>
        </w:rPr>
        <w:t xml:space="preserve"> at present</w:t>
      </w:r>
      <w:r w:rsidRPr="00C23622">
        <w:rPr>
          <w:rFonts w:ascii="Bookman Old Style" w:hAnsi="Bookman Old Style"/>
          <w:bCs/>
          <w:szCs w:val="24"/>
        </w:rPr>
        <w:t>.</w:t>
      </w:r>
      <w:r w:rsidR="00CD21A4" w:rsidRPr="00C23622">
        <w:rPr>
          <w:rFonts w:ascii="Bookman Old Style" w:hAnsi="Bookman Old Style"/>
          <w:bCs/>
          <w:szCs w:val="24"/>
        </w:rPr>
        <w:t xml:space="preserve"> </w:t>
      </w:r>
      <w:r w:rsidR="000D1BA3" w:rsidRPr="00C23622">
        <w:rPr>
          <w:rFonts w:ascii="Bookman Old Style" w:hAnsi="Bookman Old Style"/>
          <w:bCs/>
          <w:szCs w:val="24"/>
        </w:rPr>
        <w:t>As specified by the Collective Bargaining Unit, t</w:t>
      </w:r>
      <w:r w:rsidR="00CD21A4" w:rsidRPr="00C23622">
        <w:rPr>
          <w:rFonts w:ascii="Bookman Old Style" w:hAnsi="Bookman Old Style"/>
          <w:bCs/>
          <w:szCs w:val="24"/>
        </w:rPr>
        <w:t>he total number of sabbaticals</w:t>
      </w:r>
      <w:r w:rsidR="00C72767" w:rsidRPr="00C23622">
        <w:rPr>
          <w:rFonts w:ascii="Bookman Old Style" w:hAnsi="Bookman Old Style"/>
          <w:bCs/>
          <w:szCs w:val="24"/>
        </w:rPr>
        <w:t xml:space="preserve"> to</w:t>
      </w:r>
      <w:r w:rsidR="00CD21A4" w:rsidRPr="00C23622">
        <w:rPr>
          <w:rFonts w:ascii="Bookman Old Style" w:hAnsi="Bookman Old Style"/>
          <w:bCs/>
          <w:szCs w:val="24"/>
        </w:rPr>
        <w:t xml:space="preserve"> be awarded </w:t>
      </w:r>
      <w:r w:rsidR="00C72767" w:rsidRPr="00C23622">
        <w:rPr>
          <w:rFonts w:ascii="Bookman Old Style" w:hAnsi="Bookman Old Style"/>
          <w:bCs/>
          <w:szCs w:val="24"/>
        </w:rPr>
        <w:t xml:space="preserve">per year </w:t>
      </w:r>
      <w:r w:rsidR="00CD21A4" w:rsidRPr="00C23622">
        <w:rPr>
          <w:rFonts w:ascii="Bookman Old Style" w:hAnsi="Bookman Old Style"/>
          <w:bCs/>
          <w:szCs w:val="24"/>
        </w:rPr>
        <w:t xml:space="preserve">is </w:t>
      </w:r>
      <w:r w:rsidR="000D1BA3" w:rsidRPr="00C23622">
        <w:rPr>
          <w:rFonts w:ascii="Bookman Old Style" w:hAnsi="Bookman Old Style"/>
          <w:bCs/>
          <w:szCs w:val="24"/>
        </w:rPr>
        <w:t xml:space="preserve">set </w:t>
      </w:r>
      <w:r w:rsidR="00CD21A4" w:rsidRPr="00C23622">
        <w:rPr>
          <w:rFonts w:ascii="Bookman Old Style" w:hAnsi="Bookman Old Style"/>
          <w:bCs/>
          <w:szCs w:val="24"/>
        </w:rPr>
        <w:t xml:space="preserve">at 12% of the number of faculty </w:t>
      </w:r>
      <w:r w:rsidR="00C72767" w:rsidRPr="00C23622">
        <w:rPr>
          <w:rFonts w:ascii="Bookman Old Style" w:hAnsi="Bookman Old Style"/>
          <w:bCs/>
          <w:szCs w:val="24"/>
        </w:rPr>
        <w:t>eligible for sabbaticals</w:t>
      </w:r>
      <w:r w:rsidR="000D1BA3" w:rsidRPr="00C23622">
        <w:rPr>
          <w:rFonts w:ascii="Bookman Old Style" w:hAnsi="Bookman Old Style"/>
          <w:bCs/>
          <w:szCs w:val="24"/>
        </w:rPr>
        <w:t>.</w:t>
      </w:r>
      <w:r w:rsidR="00C72767" w:rsidRPr="00C23622">
        <w:rPr>
          <w:rFonts w:ascii="Bookman Old Style" w:hAnsi="Bookman Old Style"/>
          <w:bCs/>
          <w:szCs w:val="24"/>
        </w:rPr>
        <w:t xml:space="preserve"> A list of faculty eligible for sabbatical at CSU, Fresno is compiled and sorted by College. </w:t>
      </w:r>
      <w:r w:rsidR="00460884" w:rsidRPr="00C23622">
        <w:rPr>
          <w:rFonts w:ascii="Bookman Old Style" w:hAnsi="Bookman Old Style"/>
          <w:bCs/>
          <w:szCs w:val="24"/>
        </w:rPr>
        <w:t>T</w:t>
      </w:r>
      <w:r w:rsidR="00CD21A4" w:rsidRPr="00C23622">
        <w:rPr>
          <w:rFonts w:ascii="Bookman Old Style" w:hAnsi="Bookman Old Style"/>
          <w:bCs/>
          <w:szCs w:val="24"/>
        </w:rPr>
        <w:t xml:space="preserve">he </w:t>
      </w:r>
      <w:r w:rsidR="00460884" w:rsidRPr="00C23622">
        <w:rPr>
          <w:rFonts w:ascii="Bookman Old Style" w:hAnsi="Bookman Old Style"/>
          <w:bCs/>
          <w:szCs w:val="24"/>
        </w:rPr>
        <w:t>percentage</w:t>
      </w:r>
      <w:r w:rsidR="00CD21A4" w:rsidRPr="00C23622">
        <w:rPr>
          <w:rFonts w:ascii="Bookman Old Style" w:hAnsi="Bookman Old Style"/>
          <w:bCs/>
          <w:szCs w:val="24"/>
        </w:rPr>
        <w:t xml:space="preserve"> of eligible faculty </w:t>
      </w:r>
      <w:r w:rsidR="00460884" w:rsidRPr="00C23622">
        <w:rPr>
          <w:rFonts w:ascii="Bookman Old Style" w:hAnsi="Bookman Old Style"/>
          <w:bCs/>
          <w:szCs w:val="24"/>
        </w:rPr>
        <w:t xml:space="preserve">in a </w:t>
      </w:r>
    </w:p>
    <w:p w:rsidR="00C23622" w:rsidRDefault="00C23622" w:rsidP="00FE4A4D">
      <w:pPr>
        <w:ind w:left="720"/>
        <w:rPr>
          <w:rFonts w:ascii="Bookman Old Style" w:hAnsi="Bookman Old Style"/>
          <w:bCs/>
          <w:szCs w:val="24"/>
        </w:rPr>
      </w:pPr>
    </w:p>
    <w:p w:rsidR="00C23622" w:rsidRDefault="00C23622" w:rsidP="00FE4A4D">
      <w:pPr>
        <w:ind w:left="720"/>
        <w:rPr>
          <w:rFonts w:ascii="Bookman Old Style" w:hAnsi="Bookman Old Style"/>
          <w:bCs/>
          <w:szCs w:val="24"/>
        </w:rPr>
      </w:pPr>
    </w:p>
    <w:p w:rsidR="00C23622" w:rsidRDefault="00C23622" w:rsidP="00FE4A4D">
      <w:pPr>
        <w:ind w:left="720"/>
        <w:rPr>
          <w:rFonts w:ascii="Bookman Old Style" w:hAnsi="Bookman Old Style"/>
          <w:bCs/>
          <w:szCs w:val="24"/>
        </w:rPr>
      </w:pPr>
    </w:p>
    <w:p w:rsidR="00C23622" w:rsidRDefault="00C23622" w:rsidP="00FE4A4D">
      <w:pPr>
        <w:ind w:left="720"/>
        <w:rPr>
          <w:rFonts w:ascii="Bookman Old Style" w:hAnsi="Bookman Old Style"/>
          <w:bCs/>
          <w:szCs w:val="24"/>
        </w:rPr>
      </w:pPr>
    </w:p>
    <w:p w:rsidR="00C23622" w:rsidRDefault="00C23622" w:rsidP="00FE4A4D">
      <w:pPr>
        <w:ind w:left="720"/>
        <w:rPr>
          <w:rFonts w:ascii="Bookman Old Style" w:hAnsi="Bookman Old Style"/>
          <w:bCs/>
          <w:szCs w:val="24"/>
        </w:rPr>
      </w:pPr>
    </w:p>
    <w:p w:rsidR="00C23622" w:rsidRDefault="00C23622" w:rsidP="00FE4A4D">
      <w:pPr>
        <w:ind w:left="720"/>
        <w:rPr>
          <w:rFonts w:ascii="Bookman Old Style" w:hAnsi="Bookman Old Style"/>
          <w:bCs/>
          <w:szCs w:val="24"/>
        </w:rPr>
      </w:pPr>
    </w:p>
    <w:p w:rsidR="00C23622" w:rsidRDefault="00C23622" w:rsidP="00C23622">
      <w:pPr>
        <w:ind w:left="720"/>
        <w:jc w:val="right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lastRenderedPageBreak/>
        <w:t>Personnel Committee</w:t>
      </w:r>
    </w:p>
    <w:p w:rsidR="00C23622" w:rsidRDefault="00C23622" w:rsidP="00C23622">
      <w:pPr>
        <w:ind w:left="720"/>
        <w:jc w:val="right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October 11, 2012</w:t>
      </w:r>
    </w:p>
    <w:p w:rsidR="00C23622" w:rsidRDefault="00C23622" w:rsidP="00C23622">
      <w:pPr>
        <w:ind w:left="720"/>
        <w:jc w:val="right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Page 2</w:t>
      </w:r>
    </w:p>
    <w:p w:rsidR="00C23622" w:rsidRDefault="00C23622" w:rsidP="00C23622">
      <w:pPr>
        <w:ind w:left="720"/>
        <w:jc w:val="right"/>
        <w:rPr>
          <w:rFonts w:ascii="Bookman Old Style" w:hAnsi="Bookman Old Style"/>
          <w:bCs/>
          <w:szCs w:val="24"/>
        </w:rPr>
      </w:pPr>
    </w:p>
    <w:p w:rsidR="00C23622" w:rsidRDefault="00C23622" w:rsidP="00FE4A4D">
      <w:pPr>
        <w:ind w:left="720"/>
        <w:rPr>
          <w:rFonts w:ascii="Bookman Old Style" w:hAnsi="Bookman Old Style"/>
          <w:bCs/>
          <w:szCs w:val="24"/>
        </w:rPr>
      </w:pPr>
    </w:p>
    <w:p w:rsidR="00460884" w:rsidRPr="00C23622" w:rsidRDefault="00460884" w:rsidP="00FE4A4D">
      <w:pPr>
        <w:ind w:left="720"/>
        <w:rPr>
          <w:rFonts w:ascii="Bookman Old Style" w:hAnsi="Bookman Old Style"/>
          <w:bCs/>
          <w:szCs w:val="24"/>
        </w:rPr>
      </w:pPr>
      <w:proofErr w:type="gramStart"/>
      <w:r w:rsidRPr="00C23622">
        <w:rPr>
          <w:rFonts w:ascii="Bookman Old Style" w:hAnsi="Bookman Old Style"/>
          <w:bCs/>
          <w:szCs w:val="24"/>
        </w:rPr>
        <w:t>particular</w:t>
      </w:r>
      <w:proofErr w:type="gramEnd"/>
      <w:r w:rsidRPr="00C23622">
        <w:rPr>
          <w:rFonts w:ascii="Bookman Old Style" w:hAnsi="Bookman Old Style"/>
          <w:bCs/>
          <w:szCs w:val="24"/>
        </w:rPr>
        <w:t xml:space="preserve"> College is calculated by dividing the number of eligible faculty </w:t>
      </w:r>
      <w:r w:rsidR="00C72767" w:rsidRPr="00C23622">
        <w:rPr>
          <w:rFonts w:ascii="Bookman Old Style" w:hAnsi="Bookman Old Style"/>
          <w:bCs/>
          <w:szCs w:val="24"/>
        </w:rPr>
        <w:t xml:space="preserve">in the College </w:t>
      </w:r>
      <w:r w:rsidRPr="00C23622">
        <w:rPr>
          <w:rFonts w:ascii="Bookman Old Style" w:hAnsi="Bookman Old Style"/>
          <w:bCs/>
          <w:szCs w:val="24"/>
        </w:rPr>
        <w:t xml:space="preserve">with the </w:t>
      </w:r>
      <w:r w:rsidR="00CD21A4" w:rsidRPr="00C23622">
        <w:rPr>
          <w:rFonts w:ascii="Bookman Old Style" w:hAnsi="Bookman Old Style"/>
          <w:bCs/>
          <w:szCs w:val="24"/>
        </w:rPr>
        <w:t>total number of eligible faculty</w:t>
      </w:r>
      <w:r w:rsidRPr="00C23622">
        <w:rPr>
          <w:rFonts w:ascii="Bookman Old Style" w:hAnsi="Bookman Old Style"/>
          <w:bCs/>
          <w:szCs w:val="24"/>
        </w:rPr>
        <w:t xml:space="preserve"> </w:t>
      </w:r>
      <w:r w:rsidR="00C72767" w:rsidRPr="00C23622">
        <w:rPr>
          <w:rFonts w:ascii="Bookman Old Style" w:hAnsi="Bookman Old Style"/>
          <w:bCs/>
          <w:szCs w:val="24"/>
        </w:rPr>
        <w:t>at CSU, Fresno. T</w:t>
      </w:r>
      <w:r w:rsidRPr="00C23622">
        <w:rPr>
          <w:rFonts w:ascii="Bookman Old Style" w:hAnsi="Bookman Old Style"/>
          <w:bCs/>
          <w:szCs w:val="24"/>
        </w:rPr>
        <w:t>he number of sabbaticals for a particular College</w:t>
      </w:r>
      <w:r w:rsidR="00C72767" w:rsidRPr="00C23622">
        <w:rPr>
          <w:rFonts w:ascii="Bookman Old Style" w:hAnsi="Bookman Old Style"/>
          <w:bCs/>
          <w:szCs w:val="24"/>
        </w:rPr>
        <w:t xml:space="preserve"> </w:t>
      </w:r>
      <w:r w:rsidR="000D1BA3" w:rsidRPr="00C23622">
        <w:rPr>
          <w:rFonts w:ascii="Bookman Old Style" w:hAnsi="Bookman Old Style"/>
          <w:bCs/>
          <w:szCs w:val="24"/>
        </w:rPr>
        <w:t xml:space="preserve">then is determined by taking this percentage </w:t>
      </w:r>
      <w:r w:rsidR="00C72767" w:rsidRPr="00C23622">
        <w:rPr>
          <w:rFonts w:ascii="Bookman Old Style" w:hAnsi="Bookman Old Style"/>
          <w:bCs/>
          <w:szCs w:val="24"/>
        </w:rPr>
        <w:t xml:space="preserve">from </w:t>
      </w:r>
      <w:r w:rsidRPr="00C23622">
        <w:rPr>
          <w:rFonts w:ascii="Bookman Old Style" w:hAnsi="Bookman Old Style"/>
          <w:bCs/>
          <w:szCs w:val="24"/>
        </w:rPr>
        <w:t xml:space="preserve">the total </w:t>
      </w:r>
      <w:r w:rsidR="00C72767" w:rsidRPr="00C23622">
        <w:rPr>
          <w:rFonts w:ascii="Bookman Old Style" w:hAnsi="Bookman Old Style"/>
          <w:bCs/>
          <w:szCs w:val="24"/>
        </w:rPr>
        <w:t>number</w:t>
      </w:r>
      <w:r w:rsidRPr="00C23622">
        <w:rPr>
          <w:rFonts w:ascii="Bookman Old Style" w:hAnsi="Bookman Old Style"/>
          <w:bCs/>
          <w:szCs w:val="24"/>
        </w:rPr>
        <w:t xml:space="preserve"> of sabbaticals.</w:t>
      </w:r>
      <w:r w:rsidR="00CD21A4" w:rsidRPr="00C23622">
        <w:rPr>
          <w:rFonts w:ascii="Bookman Old Style" w:hAnsi="Bookman Old Style"/>
          <w:bCs/>
          <w:szCs w:val="24"/>
        </w:rPr>
        <w:t xml:space="preserve"> </w:t>
      </w:r>
      <w:r w:rsidR="00CF40C4" w:rsidRPr="00C23622">
        <w:rPr>
          <w:rFonts w:ascii="Bookman Old Style" w:hAnsi="Bookman Old Style"/>
          <w:bCs/>
          <w:szCs w:val="24"/>
        </w:rPr>
        <w:t xml:space="preserve">Essentially, the number of sabbaticals for each College is 12% of the number of eligible faculty. </w:t>
      </w:r>
      <w:r w:rsidRPr="00C23622">
        <w:rPr>
          <w:rFonts w:ascii="Bookman Old Style" w:hAnsi="Bookman Old Style"/>
          <w:bCs/>
          <w:szCs w:val="24"/>
        </w:rPr>
        <w:t>Generally, the Colleges award all the</w:t>
      </w:r>
      <w:r w:rsidR="00C72767" w:rsidRPr="00C23622">
        <w:rPr>
          <w:rFonts w:ascii="Bookman Old Style" w:hAnsi="Bookman Old Style"/>
          <w:bCs/>
          <w:szCs w:val="24"/>
        </w:rPr>
        <w:t xml:space="preserve"> allocated</w:t>
      </w:r>
      <w:r w:rsidRPr="00C23622">
        <w:rPr>
          <w:rFonts w:ascii="Bookman Old Style" w:hAnsi="Bookman Old Style"/>
          <w:bCs/>
          <w:szCs w:val="24"/>
        </w:rPr>
        <w:t xml:space="preserve"> sabbaticals that they have but there are instances where there are fewer sabbaticals in one College and more sabbaticals in an</w:t>
      </w:r>
      <w:bookmarkStart w:id="0" w:name="_GoBack"/>
      <w:r w:rsidRPr="00C23622">
        <w:rPr>
          <w:rFonts w:ascii="Bookman Old Style" w:hAnsi="Bookman Old Style"/>
          <w:bCs/>
          <w:szCs w:val="24"/>
        </w:rPr>
        <w:t>o</w:t>
      </w:r>
      <w:bookmarkEnd w:id="0"/>
      <w:r w:rsidRPr="00C23622">
        <w:rPr>
          <w:rFonts w:ascii="Bookman Old Style" w:hAnsi="Bookman Old Style"/>
          <w:bCs/>
          <w:szCs w:val="24"/>
        </w:rPr>
        <w:t>ther College.</w:t>
      </w:r>
    </w:p>
    <w:p w:rsidR="00460884" w:rsidRPr="00C23622" w:rsidRDefault="00460884" w:rsidP="00FE4A4D">
      <w:pPr>
        <w:ind w:left="720"/>
        <w:rPr>
          <w:rFonts w:ascii="Bookman Old Style" w:hAnsi="Bookman Old Style"/>
          <w:bCs/>
          <w:szCs w:val="24"/>
        </w:rPr>
      </w:pPr>
    </w:p>
    <w:p w:rsidR="00460884" w:rsidRPr="00C23622" w:rsidRDefault="00460884" w:rsidP="00FE4A4D">
      <w:pPr>
        <w:ind w:left="720"/>
        <w:rPr>
          <w:rFonts w:ascii="Bookman Old Style" w:hAnsi="Bookman Old Style"/>
          <w:bCs/>
          <w:szCs w:val="24"/>
        </w:rPr>
      </w:pPr>
      <w:r w:rsidRPr="00C23622">
        <w:rPr>
          <w:rFonts w:ascii="Bookman Old Style" w:hAnsi="Bookman Old Style"/>
          <w:bCs/>
          <w:szCs w:val="24"/>
        </w:rPr>
        <w:t>In</w:t>
      </w:r>
      <w:r w:rsidR="00CF40C4" w:rsidRPr="00C23622">
        <w:rPr>
          <w:rFonts w:ascii="Bookman Old Style" w:hAnsi="Bookman Old Style"/>
          <w:bCs/>
          <w:szCs w:val="24"/>
        </w:rPr>
        <w:t xml:space="preserve"> light of the information Diane </w:t>
      </w:r>
      <w:proofErr w:type="spellStart"/>
      <w:r w:rsidRPr="00C23622">
        <w:rPr>
          <w:rFonts w:ascii="Bookman Old Style" w:hAnsi="Bookman Old Style"/>
          <w:bCs/>
          <w:szCs w:val="24"/>
        </w:rPr>
        <w:t>Volpp</w:t>
      </w:r>
      <w:proofErr w:type="spellEnd"/>
      <w:r w:rsidRPr="00C23622">
        <w:rPr>
          <w:rFonts w:ascii="Bookman Old Style" w:hAnsi="Bookman Old Style"/>
          <w:bCs/>
          <w:szCs w:val="24"/>
        </w:rPr>
        <w:t xml:space="preserve"> provided, the method of allocating sabbaticals in APM 361 was revised. </w:t>
      </w:r>
    </w:p>
    <w:p w:rsidR="00460884" w:rsidRPr="00C23622" w:rsidRDefault="00460884" w:rsidP="00460884">
      <w:pPr>
        <w:rPr>
          <w:rFonts w:ascii="Bookman Old Style" w:hAnsi="Bookman Old Style"/>
          <w:bCs/>
          <w:szCs w:val="24"/>
        </w:rPr>
      </w:pPr>
      <w:r w:rsidRPr="00C23622">
        <w:rPr>
          <w:rFonts w:ascii="Bookman Old Style" w:hAnsi="Bookman Old Style"/>
          <w:bCs/>
          <w:szCs w:val="24"/>
        </w:rPr>
        <w:t xml:space="preserve"> </w:t>
      </w:r>
    </w:p>
    <w:p w:rsidR="00460884" w:rsidRPr="00313383" w:rsidRDefault="00460884" w:rsidP="00313383">
      <w:pPr>
        <w:pStyle w:val="ListParagraph"/>
        <w:numPr>
          <w:ilvl w:val="0"/>
          <w:numId w:val="43"/>
        </w:numPr>
        <w:ind w:left="720" w:hanging="720"/>
        <w:rPr>
          <w:rFonts w:ascii="Bookman Old Style" w:hAnsi="Bookman Old Style"/>
          <w:bCs/>
          <w:szCs w:val="24"/>
        </w:rPr>
      </w:pPr>
      <w:r w:rsidRPr="00313383">
        <w:rPr>
          <w:rFonts w:ascii="Bookman Old Style" w:hAnsi="Bookman Old Style"/>
          <w:bCs/>
          <w:szCs w:val="24"/>
        </w:rPr>
        <w:t>APM 369/G-25</w:t>
      </w:r>
    </w:p>
    <w:p w:rsidR="00313383" w:rsidRPr="00313383" w:rsidRDefault="00313383" w:rsidP="00313383">
      <w:pPr>
        <w:pStyle w:val="ListParagraph"/>
        <w:ind w:left="1080"/>
        <w:rPr>
          <w:rFonts w:ascii="Bookman Old Style" w:hAnsi="Bookman Old Style"/>
          <w:bCs/>
          <w:szCs w:val="24"/>
        </w:rPr>
      </w:pPr>
    </w:p>
    <w:p w:rsidR="00460884" w:rsidRPr="00C23622" w:rsidRDefault="00460884" w:rsidP="00460884">
      <w:pPr>
        <w:rPr>
          <w:rFonts w:ascii="Bookman Old Style" w:hAnsi="Bookman Old Style"/>
          <w:bCs/>
          <w:szCs w:val="24"/>
        </w:rPr>
      </w:pPr>
      <w:r w:rsidRPr="00C23622">
        <w:rPr>
          <w:rFonts w:ascii="Bookman Old Style" w:hAnsi="Bookman Old Style"/>
          <w:bCs/>
          <w:szCs w:val="24"/>
        </w:rPr>
        <w:tab/>
        <w:t>Review of APM 369/G-25 was postponed.</w:t>
      </w:r>
    </w:p>
    <w:p w:rsidR="00460884" w:rsidRPr="00C23622" w:rsidRDefault="00460884" w:rsidP="00460884">
      <w:pPr>
        <w:rPr>
          <w:rFonts w:ascii="Bookman Old Style" w:hAnsi="Bookman Old Style"/>
          <w:bCs/>
          <w:szCs w:val="24"/>
        </w:rPr>
      </w:pPr>
    </w:p>
    <w:p w:rsidR="003C2D16" w:rsidRPr="00C23622" w:rsidRDefault="00460884" w:rsidP="00CF40C4">
      <w:pPr>
        <w:rPr>
          <w:rFonts w:ascii="Bookman Old Style" w:hAnsi="Bookman Old Style"/>
          <w:bCs/>
          <w:szCs w:val="24"/>
        </w:rPr>
      </w:pPr>
      <w:proofErr w:type="gramStart"/>
      <w:r w:rsidRPr="00C23622">
        <w:rPr>
          <w:rFonts w:ascii="Bookman Old Style" w:hAnsi="Bookman Old Style"/>
          <w:bCs/>
          <w:szCs w:val="24"/>
        </w:rPr>
        <w:t>Adjourned at 10:00 AM</w:t>
      </w:r>
      <w:r w:rsidR="00CF40C4" w:rsidRPr="00C23622">
        <w:rPr>
          <w:rFonts w:ascii="Bookman Old Style" w:hAnsi="Bookman Old Style"/>
          <w:bCs/>
          <w:szCs w:val="24"/>
        </w:rPr>
        <w:t>.</w:t>
      </w:r>
      <w:proofErr w:type="gramEnd"/>
      <w:r w:rsidR="00CD21A4" w:rsidRPr="00C23622">
        <w:rPr>
          <w:rFonts w:ascii="Bookman Old Style" w:hAnsi="Bookman Old Style"/>
          <w:bCs/>
          <w:szCs w:val="24"/>
        </w:rPr>
        <w:t xml:space="preserve">   </w:t>
      </w:r>
      <w:r w:rsidR="00FE4A4D" w:rsidRPr="00C23622">
        <w:rPr>
          <w:rFonts w:ascii="Bookman Old Style" w:hAnsi="Bookman Old Style"/>
          <w:bCs/>
          <w:szCs w:val="24"/>
        </w:rPr>
        <w:t xml:space="preserve"> </w:t>
      </w:r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82" w:rsidRDefault="00CE2482">
      <w:r>
        <w:separator/>
      </w:r>
    </w:p>
  </w:endnote>
  <w:endnote w:type="continuationSeparator" w:id="0">
    <w:p w:rsidR="00CE2482" w:rsidRDefault="00CE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383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82" w:rsidRDefault="00CE2482">
      <w:r>
        <w:separator/>
      </w:r>
    </w:p>
  </w:footnote>
  <w:footnote w:type="continuationSeparator" w:id="0">
    <w:p w:rsidR="00CE2482" w:rsidRDefault="00CE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2100F0"/>
    <w:multiLevelType w:val="hybridMultilevel"/>
    <w:tmpl w:val="939A20C4"/>
    <w:lvl w:ilvl="0" w:tplc="86829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845D5"/>
    <w:multiLevelType w:val="hybridMultilevel"/>
    <w:tmpl w:val="6FAEF5F8"/>
    <w:lvl w:ilvl="0" w:tplc="8A3A77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AA66F8"/>
    <w:multiLevelType w:val="hybridMultilevel"/>
    <w:tmpl w:val="370E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0"/>
  </w:num>
  <w:num w:numId="5">
    <w:abstractNumId w:val="19"/>
  </w:num>
  <w:num w:numId="6">
    <w:abstractNumId w:val="15"/>
  </w:num>
  <w:num w:numId="7">
    <w:abstractNumId w:val="40"/>
  </w:num>
  <w:num w:numId="8">
    <w:abstractNumId w:val="1"/>
  </w:num>
  <w:num w:numId="9">
    <w:abstractNumId w:val="41"/>
  </w:num>
  <w:num w:numId="10">
    <w:abstractNumId w:val="32"/>
  </w:num>
  <w:num w:numId="11">
    <w:abstractNumId w:val="33"/>
  </w:num>
  <w:num w:numId="12">
    <w:abstractNumId w:val="42"/>
  </w:num>
  <w:num w:numId="13">
    <w:abstractNumId w:val="20"/>
  </w:num>
  <w:num w:numId="14">
    <w:abstractNumId w:val="37"/>
  </w:num>
  <w:num w:numId="15">
    <w:abstractNumId w:val="23"/>
  </w:num>
  <w:num w:numId="16">
    <w:abstractNumId w:val="2"/>
  </w:num>
  <w:num w:numId="17">
    <w:abstractNumId w:val="25"/>
  </w:num>
  <w:num w:numId="18">
    <w:abstractNumId w:val="35"/>
  </w:num>
  <w:num w:numId="19">
    <w:abstractNumId w:val="17"/>
  </w:num>
  <w:num w:numId="20">
    <w:abstractNumId w:val="13"/>
  </w:num>
  <w:num w:numId="21">
    <w:abstractNumId w:val="6"/>
  </w:num>
  <w:num w:numId="22">
    <w:abstractNumId w:val="10"/>
  </w:num>
  <w:num w:numId="23">
    <w:abstractNumId w:val="22"/>
  </w:num>
  <w:num w:numId="24">
    <w:abstractNumId w:val="14"/>
  </w:num>
  <w:num w:numId="25">
    <w:abstractNumId w:val="24"/>
  </w:num>
  <w:num w:numId="26">
    <w:abstractNumId w:val="11"/>
  </w:num>
  <w:num w:numId="27">
    <w:abstractNumId w:val="16"/>
  </w:num>
  <w:num w:numId="28">
    <w:abstractNumId w:val="34"/>
  </w:num>
  <w:num w:numId="29">
    <w:abstractNumId w:val="7"/>
  </w:num>
  <w:num w:numId="30">
    <w:abstractNumId w:val="28"/>
  </w:num>
  <w:num w:numId="31">
    <w:abstractNumId w:val="9"/>
  </w:num>
  <w:num w:numId="32">
    <w:abstractNumId w:val="26"/>
  </w:num>
  <w:num w:numId="33">
    <w:abstractNumId w:val="12"/>
  </w:num>
  <w:num w:numId="34">
    <w:abstractNumId w:val="18"/>
  </w:num>
  <w:num w:numId="35">
    <w:abstractNumId w:val="4"/>
  </w:num>
  <w:num w:numId="36">
    <w:abstractNumId w:val="30"/>
  </w:num>
  <w:num w:numId="37">
    <w:abstractNumId w:val="39"/>
  </w:num>
  <w:num w:numId="38">
    <w:abstractNumId w:val="38"/>
  </w:num>
  <w:num w:numId="39">
    <w:abstractNumId w:val="5"/>
  </w:num>
  <w:num w:numId="40">
    <w:abstractNumId w:val="29"/>
  </w:num>
  <w:num w:numId="41">
    <w:abstractNumId w:val="36"/>
  </w:num>
  <w:num w:numId="42">
    <w:abstractNumId w:val="3"/>
  </w:num>
  <w:num w:numId="43">
    <w:abstractNumId w:val="27"/>
  </w:num>
  <w:num w:numId="44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68CF"/>
    <w:rsid w:val="00056EC1"/>
    <w:rsid w:val="0006064E"/>
    <w:rsid w:val="00065B72"/>
    <w:rsid w:val="00067BD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38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13C9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5B8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75C0"/>
    <w:rsid w:val="00636230"/>
    <w:rsid w:val="00636324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23AF"/>
    <w:rsid w:val="00692FBB"/>
    <w:rsid w:val="0069342E"/>
    <w:rsid w:val="00694EB8"/>
    <w:rsid w:val="006A15DC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FA4"/>
    <w:rsid w:val="007874CA"/>
    <w:rsid w:val="00791F72"/>
    <w:rsid w:val="00795DFC"/>
    <w:rsid w:val="007969CC"/>
    <w:rsid w:val="007971E1"/>
    <w:rsid w:val="007A0100"/>
    <w:rsid w:val="007A3837"/>
    <w:rsid w:val="007A71A5"/>
    <w:rsid w:val="007B03DE"/>
    <w:rsid w:val="007B051F"/>
    <w:rsid w:val="007B307A"/>
    <w:rsid w:val="007B3167"/>
    <w:rsid w:val="007B4E0A"/>
    <w:rsid w:val="007B64E3"/>
    <w:rsid w:val="007C0878"/>
    <w:rsid w:val="007C3A02"/>
    <w:rsid w:val="007C4B61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729F"/>
    <w:rsid w:val="00907443"/>
    <w:rsid w:val="00910261"/>
    <w:rsid w:val="00911499"/>
    <w:rsid w:val="00911777"/>
    <w:rsid w:val="009118A1"/>
    <w:rsid w:val="00911D92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75"/>
    <w:rsid w:val="00A26730"/>
    <w:rsid w:val="00A30A32"/>
    <w:rsid w:val="00A316B6"/>
    <w:rsid w:val="00A32461"/>
    <w:rsid w:val="00A34089"/>
    <w:rsid w:val="00A3460D"/>
    <w:rsid w:val="00A351AA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619"/>
    <w:rsid w:val="00AD5E91"/>
    <w:rsid w:val="00AE0BB5"/>
    <w:rsid w:val="00AE2472"/>
    <w:rsid w:val="00AF1247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3622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2648"/>
    <w:rsid w:val="00C52A01"/>
    <w:rsid w:val="00C52D31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BDE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2AA1-3967-423D-AF9F-32FF1282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31</TotalTime>
  <Pages>2</Pages>
  <Words>375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5</cp:revision>
  <cp:lastPrinted>2012-10-11T14:48:00Z</cp:lastPrinted>
  <dcterms:created xsi:type="dcterms:W3CDTF">2012-10-17T15:32:00Z</dcterms:created>
  <dcterms:modified xsi:type="dcterms:W3CDTF">2012-10-17T15:58:00Z</dcterms:modified>
</cp:coreProperties>
</file>