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0D7F9D" w:rsidRDefault="002F35D6" w:rsidP="002F35D6">
      <w:pPr>
        <w:outlineLvl w:val="0"/>
        <w:rPr>
          <w:rFonts w:ascii="Bookman Old Style" w:hAnsi="Bookman Old Style"/>
          <w:szCs w:val="24"/>
        </w:rPr>
      </w:pPr>
      <w:r w:rsidRPr="000D7F9D">
        <w:rPr>
          <w:rFonts w:ascii="Bookman Old Style" w:hAnsi="Bookman Old Style"/>
          <w:szCs w:val="24"/>
        </w:rPr>
        <w:t>MINUTES OF THE PERSONNEL COMMITTEE</w:t>
      </w:r>
    </w:p>
    <w:p w:rsidR="002F35D6" w:rsidRPr="000D7F9D" w:rsidRDefault="002F35D6" w:rsidP="002F35D6">
      <w:pPr>
        <w:outlineLvl w:val="0"/>
        <w:rPr>
          <w:rFonts w:ascii="Bookman Old Style" w:hAnsi="Bookman Old Style"/>
          <w:szCs w:val="24"/>
        </w:rPr>
      </w:pPr>
      <w:r w:rsidRPr="000D7F9D">
        <w:rPr>
          <w:rFonts w:ascii="Bookman Old Style" w:hAnsi="Bookman Old Style"/>
          <w:szCs w:val="24"/>
        </w:rPr>
        <w:t>CALIFORNIA STATE UNIVERSITY, FRESNO</w:t>
      </w:r>
    </w:p>
    <w:p w:rsidR="00D1648A" w:rsidRPr="000D7F9D" w:rsidRDefault="00D1648A" w:rsidP="002F35D6">
      <w:pPr>
        <w:outlineLvl w:val="0"/>
        <w:rPr>
          <w:rFonts w:ascii="Bookman Old Style" w:hAnsi="Bookman Old Style"/>
          <w:szCs w:val="24"/>
        </w:rPr>
      </w:pPr>
      <w:r w:rsidRPr="000D7F9D">
        <w:rPr>
          <w:rFonts w:ascii="Bookman Old Style" w:hAnsi="Bookman Old Style"/>
          <w:szCs w:val="24"/>
        </w:rPr>
        <w:t>5200 North Barton Avenue, MS#ML34</w:t>
      </w:r>
    </w:p>
    <w:p w:rsidR="002F35D6" w:rsidRPr="000D7F9D" w:rsidRDefault="00CC67B1" w:rsidP="002F35D6">
      <w:pPr>
        <w:outlineLvl w:val="0"/>
        <w:rPr>
          <w:rFonts w:ascii="Bookman Old Style" w:hAnsi="Bookman Old Style"/>
          <w:szCs w:val="24"/>
        </w:rPr>
      </w:pPr>
      <w:r w:rsidRPr="000D7F9D">
        <w:rPr>
          <w:rFonts w:ascii="Bookman Old Style" w:hAnsi="Bookman Old Style"/>
          <w:szCs w:val="24"/>
        </w:rPr>
        <w:t>Fresno, CA 93740</w:t>
      </w:r>
      <w:r w:rsidR="00D1648A" w:rsidRPr="000D7F9D">
        <w:rPr>
          <w:rFonts w:ascii="Bookman Old Style" w:hAnsi="Bookman Old Style"/>
          <w:szCs w:val="24"/>
        </w:rPr>
        <w:t>-8014</w:t>
      </w:r>
    </w:p>
    <w:p w:rsidR="002F35D6" w:rsidRPr="000D7F9D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0D7F9D" w:rsidRDefault="002F35D6" w:rsidP="002F35D6">
      <w:pPr>
        <w:outlineLvl w:val="0"/>
        <w:rPr>
          <w:rFonts w:ascii="Bookman Old Style" w:hAnsi="Bookman Old Style"/>
          <w:szCs w:val="24"/>
        </w:rPr>
      </w:pPr>
      <w:r w:rsidRPr="000D7F9D">
        <w:rPr>
          <w:rFonts w:ascii="Bookman Old Style" w:hAnsi="Bookman Old Style"/>
          <w:szCs w:val="24"/>
        </w:rPr>
        <w:t>Office of the Academic Senate</w:t>
      </w:r>
    </w:p>
    <w:p w:rsidR="002F35D6" w:rsidRPr="000D7F9D" w:rsidRDefault="002F35D6" w:rsidP="002F35D6">
      <w:pPr>
        <w:outlineLvl w:val="0"/>
        <w:rPr>
          <w:rFonts w:ascii="Bookman Old Style" w:hAnsi="Bookman Old Style"/>
          <w:szCs w:val="24"/>
        </w:rPr>
      </w:pPr>
      <w:r w:rsidRPr="000D7F9D">
        <w:rPr>
          <w:rFonts w:ascii="Bookman Old Style" w:hAnsi="Bookman Old Style"/>
          <w:szCs w:val="24"/>
        </w:rPr>
        <w:t>Ext. 8-2743</w:t>
      </w:r>
    </w:p>
    <w:p w:rsidR="00577D81" w:rsidRPr="000D7F9D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0D7F9D" w:rsidRDefault="008A503A" w:rsidP="002F35D6">
      <w:pPr>
        <w:pStyle w:val="Heading1"/>
      </w:pPr>
      <w:r w:rsidRPr="000D7F9D">
        <w:t>September 27</w:t>
      </w:r>
      <w:r w:rsidR="00BE2D5B" w:rsidRPr="000D7F9D">
        <w:t>, 2018</w:t>
      </w:r>
    </w:p>
    <w:p w:rsidR="00430759" w:rsidRPr="000D7F9D" w:rsidRDefault="00430759" w:rsidP="00430759">
      <w:pPr>
        <w:rPr>
          <w:rFonts w:ascii="Bookman Old Style" w:hAnsi="Bookman Old Style"/>
        </w:rPr>
      </w:pPr>
    </w:p>
    <w:p w:rsidR="007F7404" w:rsidRDefault="002F35D6" w:rsidP="00C10A3B">
      <w:pPr>
        <w:ind w:left="2880" w:hanging="2880"/>
        <w:rPr>
          <w:rFonts w:ascii="Bookman Old Style" w:hAnsi="Bookman Old Style"/>
          <w:szCs w:val="24"/>
        </w:rPr>
      </w:pPr>
      <w:r w:rsidRPr="000D7F9D">
        <w:rPr>
          <w:rFonts w:ascii="Bookman Old Style" w:hAnsi="Bookman Old Style"/>
          <w:szCs w:val="24"/>
        </w:rPr>
        <w:t>Members Present:</w:t>
      </w:r>
      <w:r w:rsidRPr="000D7F9D">
        <w:rPr>
          <w:rFonts w:ascii="Bookman Old Style" w:hAnsi="Bookman Old Style"/>
          <w:szCs w:val="24"/>
        </w:rPr>
        <w:tab/>
        <w:t xml:space="preserve">B. Tsukimura (Chair), </w:t>
      </w:r>
      <w:r w:rsidR="00C10A3B" w:rsidRPr="000D7F9D">
        <w:rPr>
          <w:rFonts w:ascii="Bookman Old Style" w:hAnsi="Bookman Old Style"/>
          <w:szCs w:val="24"/>
        </w:rPr>
        <w:t xml:space="preserve">A. </w:t>
      </w:r>
      <w:proofErr w:type="spellStart"/>
      <w:r w:rsidR="00C10A3B" w:rsidRPr="000D7F9D">
        <w:rPr>
          <w:rFonts w:ascii="Bookman Old Style" w:hAnsi="Bookman Old Style"/>
          <w:szCs w:val="24"/>
        </w:rPr>
        <w:t>Alexandrou</w:t>
      </w:r>
      <w:proofErr w:type="spellEnd"/>
      <w:r w:rsidR="00C10A3B" w:rsidRPr="000D7F9D">
        <w:rPr>
          <w:rFonts w:ascii="Bookman Old Style" w:hAnsi="Bookman Old Style"/>
          <w:szCs w:val="24"/>
        </w:rPr>
        <w:t>,</w:t>
      </w:r>
      <w:r w:rsidR="006569A9" w:rsidRPr="000D7F9D">
        <w:rPr>
          <w:rFonts w:ascii="Bookman Old Style" w:hAnsi="Bookman Old Style"/>
          <w:szCs w:val="24"/>
        </w:rPr>
        <w:t xml:space="preserve"> </w:t>
      </w:r>
      <w:r w:rsidR="00C15872" w:rsidRPr="000D7F9D">
        <w:rPr>
          <w:rFonts w:ascii="Bookman Old Style" w:hAnsi="Bookman Old Style"/>
          <w:szCs w:val="24"/>
        </w:rPr>
        <w:t xml:space="preserve">T.  </w:t>
      </w:r>
      <w:r w:rsidR="006569A9" w:rsidRPr="000D7F9D">
        <w:rPr>
          <w:rFonts w:ascii="Bookman Old Style" w:hAnsi="Bookman Old Style"/>
          <w:szCs w:val="24"/>
        </w:rPr>
        <w:t xml:space="preserve">Nguyen, </w:t>
      </w:r>
      <w:r w:rsidR="00C10A3B" w:rsidRPr="000D7F9D">
        <w:rPr>
          <w:rFonts w:ascii="Bookman Old Style" w:hAnsi="Bookman Old Style"/>
          <w:szCs w:val="24"/>
        </w:rPr>
        <w:t>M. Rivera,</w:t>
      </w:r>
      <w:r w:rsidR="00984857" w:rsidRPr="000D7F9D">
        <w:rPr>
          <w:rFonts w:ascii="Bookman Old Style" w:hAnsi="Bookman Old Style"/>
          <w:szCs w:val="24"/>
        </w:rPr>
        <w:t xml:space="preserve"> R. Sanchez (ex-officio)</w:t>
      </w:r>
    </w:p>
    <w:p w:rsidR="000D7F9D" w:rsidRPr="000D7F9D" w:rsidRDefault="000D7F9D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8A503A">
      <w:pPr>
        <w:ind w:left="2880" w:hanging="2880"/>
        <w:rPr>
          <w:rFonts w:ascii="Bookman Old Style" w:hAnsi="Bookman Old Style"/>
          <w:szCs w:val="24"/>
        </w:rPr>
      </w:pPr>
      <w:r w:rsidRPr="000D7F9D">
        <w:rPr>
          <w:rFonts w:ascii="Bookman Old Style" w:hAnsi="Bookman Old Style"/>
          <w:szCs w:val="24"/>
        </w:rPr>
        <w:t xml:space="preserve">Members Excused: </w:t>
      </w:r>
      <w:r w:rsidRPr="000D7F9D">
        <w:rPr>
          <w:rFonts w:ascii="Bookman Old Style" w:hAnsi="Bookman Old Style"/>
          <w:szCs w:val="24"/>
        </w:rPr>
        <w:tab/>
      </w:r>
      <w:r w:rsidR="000D7F9D">
        <w:rPr>
          <w:rFonts w:ascii="Bookman Old Style" w:hAnsi="Bookman Old Style"/>
          <w:szCs w:val="24"/>
        </w:rPr>
        <w:t>J. Moore</w:t>
      </w:r>
    </w:p>
    <w:p w:rsidR="000D7F9D" w:rsidRPr="000D7F9D" w:rsidRDefault="000D7F9D" w:rsidP="008A503A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DC5F34">
      <w:pPr>
        <w:ind w:left="2880" w:hanging="2880"/>
        <w:rPr>
          <w:rFonts w:ascii="Bookman Old Style" w:hAnsi="Bookman Old Style"/>
          <w:szCs w:val="24"/>
        </w:rPr>
      </w:pPr>
      <w:r w:rsidRPr="000D7F9D">
        <w:rPr>
          <w:rFonts w:ascii="Bookman Old Style" w:hAnsi="Bookman Old Style"/>
          <w:szCs w:val="24"/>
        </w:rPr>
        <w:t>Members Absent:</w:t>
      </w:r>
      <w:r w:rsidRPr="000D7F9D">
        <w:rPr>
          <w:rFonts w:ascii="Bookman Old Style" w:hAnsi="Bookman Old Style"/>
          <w:szCs w:val="24"/>
        </w:rPr>
        <w:tab/>
      </w:r>
    </w:p>
    <w:p w:rsidR="000D7F9D" w:rsidRPr="000D7F9D" w:rsidRDefault="000D7F9D" w:rsidP="00DC5F34">
      <w:pPr>
        <w:ind w:left="2880" w:hanging="2880"/>
        <w:rPr>
          <w:rFonts w:ascii="Bookman Old Style" w:hAnsi="Bookman Old Style"/>
          <w:szCs w:val="24"/>
        </w:rPr>
      </w:pPr>
    </w:p>
    <w:p w:rsidR="00424C4E" w:rsidRPr="000D7F9D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0D7F9D">
        <w:rPr>
          <w:rFonts w:ascii="Bookman Old Style" w:hAnsi="Bookman Old Style"/>
          <w:szCs w:val="24"/>
        </w:rPr>
        <w:t xml:space="preserve">Visitors: </w:t>
      </w:r>
      <w:r w:rsidRPr="000D7F9D">
        <w:rPr>
          <w:rFonts w:ascii="Bookman Old Style" w:hAnsi="Bookman Old Style"/>
          <w:szCs w:val="24"/>
        </w:rPr>
        <w:tab/>
      </w:r>
    </w:p>
    <w:p w:rsidR="00591CE9" w:rsidRPr="000D7F9D" w:rsidRDefault="00591CE9">
      <w:pPr>
        <w:rPr>
          <w:rFonts w:ascii="Bookman Old Style" w:hAnsi="Bookman Old Style"/>
          <w:szCs w:val="24"/>
        </w:rPr>
      </w:pPr>
    </w:p>
    <w:p w:rsidR="006056C8" w:rsidRPr="000D7F9D" w:rsidRDefault="006056C8" w:rsidP="006056C8">
      <w:pPr>
        <w:rPr>
          <w:rFonts w:ascii="Bookman Old Style" w:hAnsi="Bookman Old Style"/>
          <w:b/>
          <w:szCs w:val="24"/>
        </w:rPr>
      </w:pPr>
      <w:r w:rsidRPr="000D7F9D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0D7F9D">
        <w:rPr>
          <w:rFonts w:ascii="Bookman Old Style" w:hAnsi="Bookman Old Style"/>
          <w:b/>
          <w:szCs w:val="24"/>
        </w:rPr>
        <w:t>Chair Tsukimura at 9:</w:t>
      </w:r>
      <w:r w:rsidR="00DC5F34" w:rsidRPr="000D7F9D">
        <w:rPr>
          <w:rFonts w:ascii="Bookman Old Style" w:hAnsi="Bookman Old Style"/>
          <w:b/>
          <w:szCs w:val="24"/>
        </w:rPr>
        <w:t>06</w:t>
      </w:r>
      <w:r w:rsidRPr="000D7F9D">
        <w:rPr>
          <w:rFonts w:ascii="Bookman Old Style" w:hAnsi="Bookman Old Style"/>
          <w:b/>
          <w:szCs w:val="24"/>
        </w:rPr>
        <w:t xml:space="preserve"> a.m.</w:t>
      </w:r>
    </w:p>
    <w:p w:rsidR="006056C8" w:rsidRPr="000D7F9D" w:rsidRDefault="006056C8" w:rsidP="006056C8">
      <w:pPr>
        <w:rPr>
          <w:rFonts w:ascii="Bookman Old Style" w:hAnsi="Bookman Old Style"/>
          <w:szCs w:val="24"/>
        </w:rPr>
      </w:pPr>
    </w:p>
    <w:p w:rsidR="00F776FE" w:rsidRPr="000D7F9D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szCs w:val="24"/>
        </w:rPr>
        <w:t xml:space="preserve">Agenda - </w:t>
      </w:r>
      <w:r w:rsidRPr="000D7F9D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0D7F9D">
        <w:rPr>
          <w:rFonts w:ascii="Bookman Old Style" w:hAnsi="Bookman Old Style"/>
          <w:color w:val="000000"/>
          <w:szCs w:val="24"/>
        </w:rPr>
        <w:t>to approve agenda</w:t>
      </w:r>
      <w:r w:rsidR="00E45572" w:rsidRPr="000D7F9D">
        <w:rPr>
          <w:rFonts w:ascii="Bookman Old Style" w:hAnsi="Bookman Old Style"/>
          <w:color w:val="000000"/>
          <w:szCs w:val="24"/>
        </w:rPr>
        <w:t xml:space="preserve"> </w:t>
      </w:r>
      <w:r w:rsidR="002D143C" w:rsidRPr="000D7F9D">
        <w:rPr>
          <w:rFonts w:ascii="Bookman Old Style" w:hAnsi="Bookman Old Style"/>
          <w:color w:val="000000"/>
          <w:szCs w:val="24"/>
        </w:rPr>
        <w:t xml:space="preserve">of </w:t>
      </w:r>
      <w:r w:rsidR="00560227" w:rsidRPr="000D7F9D">
        <w:rPr>
          <w:rFonts w:ascii="Bookman Old Style" w:hAnsi="Bookman Old Style"/>
          <w:color w:val="000000"/>
          <w:szCs w:val="24"/>
        </w:rPr>
        <w:t>9/</w:t>
      </w:r>
      <w:r w:rsidR="009A67A3" w:rsidRPr="000D7F9D">
        <w:rPr>
          <w:rFonts w:ascii="Bookman Old Style" w:hAnsi="Bookman Old Style"/>
          <w:color w:val="000000"/>
          <w:szCs w:val="24"/>
        </w:rPr>
        <w:t>27</w:t>
      </w:r>
      <w:r w:rsidR="00BE2D5B" w:rsidRPr="000D7F9D">
        <w:rPr>
          <w:rFonts w:ascii="Bookman Old Style" w:hAnsi="Bookman Old Style"/>
          <w:color w:val="000000"/>
          <w:szCs w:val="24"/>
        </w:rPr>
        <w:t>/18</w:t>
      </w:r>
    </w:p>
    <w:p w:rsidR="00794AE6" w:rsidRPr="000D7F9D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CA5398" w:rsidRDefault="006056C8" w:rsidP="0021758A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szCs w:val="24"/>
        </w:rPr>
        <w:t xml:space="preserve">Minutes - </w:t>
      </w:r>
      <w:r w:rsidRPr="000D7F9D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0D7F9D">
        <w:rPr>
          <w:rFonts w:ascii="Bookman Old Style" w:hAnsi="Bookman Old Style"/>
          <w:color w:val="000000"/>
          <w:szCs w:val="24"/>
        </w:rPr>
        <w:t xml:space="preserve">approve </w:t>
      </w:r>
      <w:r w:rsidRPr="000D7F9D">
        <w:rPr>
          <w:rFonts w:ascii="Bookman Old Style" w:hAnsi="Bookman Old Style"/>
          <w:color w:val="000000"/>
          <w:szCs w:val="24"/>
        </w:rPr>
        <w:t xml:space="preserve">the Minutes of </w:t>
      </w:r>
      <w:r w:rsidR="009A67A3" w:rsidRPr="000D7F9D">
        <w:rPr>
          <w:rFonts w:ascii="Bookman Old Style" w:hAnsi="Bookman Old Style"/>
          <w:color w:val="000000"/>
          <w:szCs w:val="24"/>
        </w:rPr>
        <w:t>9/20</w:t>
      </w:r>
      <w:r w:rsidR="00CA5398" w:rsidRPr="000D7F9D">
        <w:rPr>
          <w:rFonts w:ascii="Bookman Old Style" w:hAnsi="Bookman Old Style"/>
          <w:color w:val="000000"/>
          <w:szCs w:val="24"/>
        </w:rPr>
        <w:t xml:space="preserve">/18 </w:t>
      </w:r>
    </w:p>
    <w:p w:rsidR="000D7F9D" w:rsidRPr="000D7F9D" w:rsidRDefault="000D7F9D" w:rsidP="000D7F9D">
      <w:pPr>
        <w:rPr>
          <w:rFonts w:ascii="Bookman Old Style" w:hAnsi="Bookman Old Style"/>
          <w:color w:val="000000"/>
          <w:szCs w:val="24"/>
        </w:rPr>
      </w:pPr>
    </w:p>
    <w:p w:rsidR="00F776FE" w:rsidRPr="000D7F9D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>Communications and Announcements</w:t>
      </w:r>
    </w:p>
    <w:p w:rsidR="007E49D1" w:rsidRPr="000D7F9D" w:rsidRDefault="007E49D1" w:rsidP="007E49D1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 xml:space="preserve">APM 320 – Policy on Administrative Appointments – discussion in Executive Committee reduced membership on AD search, and </w:t>
      </w:r>
      <w:proofErr w:type="gramStart"/>
      <w:r w:rsidRPr="000D7F9D">
        <w:rPr>
          <w:rFonts w:ascii="Bookman Old Style" w:hAnsi="Bookman Old Style"/>
          <w:color w:val="000000"/>
          <w:szCs w:val="24"/>
        </w:rPr>
        <w:t>increased  members</w:t>
      </w:r>
      <w:proofErr w:type="gramEnd"/>
      <w:r w:rsidRPr="000D7F9D">
        <w:rPr>
          <w:rFonts w:ascii="Bookman Old Style" w:hAnsi="Bookman Old Style"/>
          <w:color w:val="000000"/>
          <w:szCs w:val="24"/>
        </w:rPr>
        <w:t xml:space="preserve"> on Provost/VP Academic Affairs search committees has been withdrawn again from Senate floor for further discussion.</w:t>
      </w:r>
    </w:p>
    <w:p w:rsidR="00307C54" w:rsidRPr="000D7F9D" w:rsidRDefault="00307C54" w:rsidP="00307C5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 xml:space="preserve">Internal Student Ratings Committee </w:t>
      </w:r>
      <w:r w:rsidR="007E49D1" w:rsidRPr="000D7F9D">
        <w:rPr>
          <w:rFonts w:ascii="Bookman Old Style" w:hAnsi="Bookman Old Style"/>
          <w:color w:val="000000"/>
          <w:szCs w:val="24"/>
        </w:rPr>
        <w:t xml:space="preserve">Task Force </w:t>
      </w:r>
      <w:r w:rsidR="009A67A3" w:rsidRPr="000D7F9D">
        <w:rPr>
          <w:rFonts w:ascii="Bookman Old Style" w:hAnsi="Bookman Old Style"/>
          <w:color w:val="000000"/>
          <w:szCs w:val="24"/>
        </w:rPr>
        <w:t>creating a bank of questions as a compilation for internal ratings use.</w:t>
      </w:r>
    </w:p>
    <w:p w:rsidR="007E49D1" w:rsidRPr="000D7F9D" w:rsidRDefault="007E49D1" w:rsidP="00307C5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>Provost Search Committee meeting on October 1, for instructions from President Castro and election of Chair</w:t>
      </w:r>
    </w:p>
    <w:p w:rsidR="003026CC" w:rsidRPr="000D7F9D" w:rsidRDefault="003026CC" w:rsidP="003026CC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9A67A3" w:rsidRPr="000D7F9D" w:rsidRDefault="002F35D6" w:rsidP="009A67A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>New Business</w:t>
      </w:r>
      <w:r w:rsidR="008F6FC1" w:rsidRPr="000D7F9D">
        <w:rPr>
          <w:rFonts w:ascii="Bookman Old Style" w:hAnsi="Bookman Old Style"/>
          <w:color w:val="000000"/>
          <w:szCs w:val="24"/>
        </w:rPr>
        <w:t xml:space="preserve"> </w:t>
      </w:r>
      <w:r w:rsidR="00307C54" w:rsidRPr="000D7F9D">
        <w:rPr>
          <w:rFonts w:ascii="Bookman Old Style" w:hAnsi="Bookman Old Style"/>
          <w:color w:val="000000"/>
          <w:szCs w:val="24"/>
        </w:rPr>
        <w:t xml:space="preserve"> -</w:t>
      </w:r>
    </w:p>
    <w:p w:rsidR="009A67A3" w:rsidRPr="000D7F9D" w:rsidRDefault="009A67A3" w:rsidP="009A67A3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9A67A3" w:rsidRPr="000D7F9D" w:rsidRDefault="009A67A3" w:rsidP="009A67A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>APM 324A: MSC to upload APM 324A to APM, and notify Executive Committee of such an action</w:t>
      </w:r>
    </w:p>
    <w:p w:rsidR="009A67A3" w:rsidRPr="000D7F9D" w:rsidRDefault="009A67A3" w:rsidP="009A67A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 xml:space="preserve">New Probationary Plan template is being aligned with the </w:t>
      </w:r>
      <w:proofErr w:type="spellStart"/>
      <w:r w:rsidRPr="000D7F9D">
        <w:rPr>
          <w:rFonts w:ascii="Bookman Old Style" w:hAnsi="Bookman Old Style"/>
          <w:color w:val="000000"/>
          <w:szCs w:val="24"/>
        </w:rPr>
        <w:t>eRTP</w:t>
      </w:r>
      <w:proofErr w:type="spellEnd"/>
      <w:r w:rsidRPr="000D7F9D">
        <w:rPr>
          <w:rFonts w:ascii="Bookman Old Style" w:hAnsi="Bookman Old Style"/>
          <w:color w:val="000000"/>
          <w:szCs w:val="24"/>
        </w:rPr>
        <w:t xml:space="preserve"> template for easier conversion</w:t>
      </w:r>
    </w:p>
    <w:p w:rsidR="009A67A3" w:rsidRPr="000D7F9D" w:rsidRDefault="009A67A3" w:rsidP="009A67A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>Added: definition of Scholarship of Application, which was added under “Service”</w:t>
      </w:r>
    </w:p>
    <w:p w:rsidR="009A67A3" w:rsidRPr="000D7F9D" w:rsidRDefault="009A67A3" w:rsidP="009A67A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>New faculty must submit on November 30</w:t>
      </w:r>
    </w:p>
    <w:p w:rsidR="009A67A3" w:rsidRPr="000D7F9D" w:rsidRDefault="009A67A3" w:rsidP="009A67A3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844DBF" w:rsidRPr="000D7F9D" w:rsidRDefault="00E314C1" w:rsidP="00191D50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lastRenderedPageBreak/>
        <w:t>APM 332 – Range Elevation for Temporary Faculty –</w:t>
      </w:r>
      <w:r w:rsidR="00844DBF" w:rsidRPr="000D7F9D">
        <w:rPr>
          <w:rFonts w:ascii="Bookman Old Style" w:hAnsi="Bookman Old Style"/>
          <w:color w:val="000000"/>
          <w:szCs w:val="24"/>
        </w:rPr>
        <w:t xml:space="preserve"> POSTPONED</w:t>
      </w:r>
    </w:p>
    <w:p w:rsidR="00E314C1" w:rsidRPr="000D7F9D" w:rsidRDefault="00191D50" w:rsidP="00844DBF">
      <w:pPr>
        <w:ind w:left="720" w:firstLine="720"/>
        <w:rPr>
          <w:rFonts w:ascii="Bookman Old Style" w:hAnsi="Bookman Old Style"/>
          <w:color w:val="000000"/>
          <w:szCs w:val="24"/>
        </w:rPr>
      </w:pPr>
      <w:proofErr w:type="gramStart"/>
      <w:r w:rsidRPr="000D7F9D">
        <w:rPr>
          <w:rFonts w:ascii="Bookman Old Style" w:hAnsi="Bookman Old Style"/>
          <w:color w:val="000000"/>
          <w:szCs w:val="24"/>
        </w:rPr>
        <w:t>final</w:t>
      </w:r>
      <w:proofErr w:type="gramEnd"/>
      <w:r w:rsidRPr="000D7F9D">
        <w:rPr>
          <w:rFonts w:ascii="Bookman Old Style" w:hAnsi="Bookman Old Style"/>
          <w:color w:val="000000"/>
          <w:szCs w:val="24"/>
        </w:rPr>
        <w:t xml:space="preserve"> discussion before completing vote to send to Executive Comm.</w:t>
      </w:r>
    </w:p>
    <w:p w:rsidR="00E314C1" w:rsidRPr="000D7F9D" w:rsidRDefault="00E314C1" w:rsidP="00E314C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91D50" w:rsidRPr="000D7F9D" w:rsidRDefault="00E314C1" w:rsidP="00191D50">
      <w:pPr>
        <w:pStyle w:val="ListParagraph"/>
        <w:numPr>
          <w:ilvl w:val="0"/>
          <w:numId w:val="1"/>
        </w:numPr>
        <w:spacing w:after="200" w:line="276" w:lineRule="auto"/>
        <w:ind w:left="1080"/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 xml:space="preserve">Social Media Policy </w:t>
      </w:r>
      <w:r w:rsidR="00191D50" w:rsidRPr="000D7F9D">
        <w:rPr>
          <w:rFonts w:ascii="Bookman Old Style" w:hAnsi="Bookman Old Style"/>
          <w:color w:val="000000"/>
          <w:szCs w:val="24"/>
        </w:rPr>
        <w:t>–</w:t>
      </w:r>
      <w:r w:rsidRPr="000D7F9D">
        <w:rPr>
          <w:rFonts w:ascii="Bookman Old Style" w:hAnsi="Bookman Old Style"/>
          <w:color w:val="000000"/>
          <w:szCs w:val="24"/>
        </w:rPr>
        <w:t xml:space="preserve"> postponed</w:t>
      </w:r>
      <w:r w:rsidR="00191D50" w:rsidRPr="000D7F9D">
        <w:rPr>
          <w:rFonts w:ascii="Bookman Old Style" w:hAnsi="Bookman Old Style"/>
          <w:color w:val="000000"/>
          <w:szCs w:val="24"/>
        </w:rPr>
        <w:t xml:space="preserve"> </w:t>
      </w:r>
    </w:p>
    <w:p w:rsidR="00191D50" w:rsidRPr="000D7F9D" w:rsidRDefault="00191D50" w:rsidP="00191D50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0D7F9D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0D7F9D">
        <w:rPr>
          <w:rFonts w:ascii="Bookman Old Style" w:hAnsi="Bookman Old Style"/>
          <w:szCs w:val="24"/>
        </w:rPr>
        <w:t>Agenda for the meeting</w:t>
      </w:r>
      <w:r w:rsidR="00F803C4" w:rsidRPr="000D7F9D">
        <w:rPr>
          <w:rFonts w:ascii="Bookman Old Style" w:hAnsi="Bookman Old Style"/>
          <w:szCs w:val="24"/>
        </w:rPr>
        <w:t xml:space="preserve"> </w:t>
      </w:r>
      <w:r w:rsidR="009A67A3" w:rsidRPr="000D7F9D">
        <w:rPr>
          <w:rFonts w:ascii="Bookman Old Style" w:hAnsi="Bookman Old Style"/>
          <w:szCs w:val="24"/>
        </w:rPr>
        <w:t xml:space="preserve">October </w:t>
      </w:r>
      <w:r w:rsidR="00260FAB" w:rsidRPr="000D7F9D">
        <w:rPr>
          <w:rFonts w:ascii="Bookman Old Style" w:hAnsi="Bookman Old Style"/>
          <w:szCs w:val="24"/>
        </w:rPr>
        <w:t>11</w:t>
      </w:r>
      <w:r w:rsidRPr="000D7F9D">
        <w:rPr>
          <w:rFonts w:ascii="Bookman Old Style" w:hAnsi="Bookman Old Style"/>
          <w:szCs w:val="24"/>
        </w:rPr>
        <w:t xml:space="preserve">, </w:t>
      </w:r>
      <w:r w:rsidR="00382086" w:rsidRPr="000D7F9D">
        <w:rPr>
          <w:rFonts w:ascii="Bookman Old Style" w:hAnsi="Bookman Old Style"/>
          <w:szCs w:val="24"/>
        </w:rPr>
        <w:t xml:space="preserve">2018 </w:t>
      </w:r>
      <w:r w:rsidR="00C10A3B" w:rsidRPr="000D7F9D">
        <w:rPr>
          <w:rFonts w:ascii="Bookman Old Style" w:hAnsi="Bookman Old Style"/>
          <w:szCs w:val="24"/>
          <w:highlight w:val="yellow"/>
        </w:rPr>
        <w:t>in HML 1222</w:t>
      </w:r>
      <w:r w:rsidR="00DD508D" w:rsidRPr="000D7F9D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0D7F9D" w:rsidRDefault="009740D7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>Approval of the Agenda</w:t>
      </w:r>
      <w:r w:rsidR="007866F2" w:rsidRPr="000D7F9D">
        <w:rPr>
          <w:rFonts w:ascii="Bookman Old Style" w:hAnsi="Bookman Old Style"/>
          <w:color w:val="000000"/>
          <w:szCs w:val="24"/>
        </w:rPr>
        <w:t xml:space="preserve"> of </w:t>
      </w:r>
      <w:r w:rsidR="00260FAB" w:rsidRPr="000D7F9D">
        <w:rPr>
          <w:rFonts w:ascii="Bookman Old Style" w:hAnsi="Bookman Old Style"/>
          <w:color w:val="000000"/>
          <w:szCs w:val="24"/>
        </w:rPr>
        <w:t>10/11</w:t>
      </w:r>
      <w:r w:rsidR="00F236B6">
        <w:rPr>
          <w:rFonts w:ascii="Bookman Old Style" w:hAnsi="Bookman Old Style"/>
          <w:color w:val="000000"/>
          <w:szCs w:val="24"/>
        </w:rPr>
        <w:t>/</w:t>
      </w:r>
      <w:r w:rsidR="00382086" w:rsidRPr="000D7F9D">
        <w:rPr>
          <w:rFonts w:ascii="Bookman Old Style" w:hAnsi="Bookman Old Style"/>
          <w:color w:val="000000"/>
          <w:szCs w:val="24"/>
        </w:rPr>
        <w:t>18</w:t>
      </w:r>
      <w:bookmarkStart w:id="0" w:name="_GoBack"/>
      <w:bookmarkEnd w:id="0"/>
    </w:p>
    <w:p w:rsidR="009740D7" w:rsidRPr="000D7F9D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0D7F9D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9A67A3" w:rsidRPr="000D7F9D">
        <w:rPr>
          <w:rFonts w:ascii="Bookman Old Style" w:hAnsi="Bookman Old Style"/>
          <w:color w:val="000000"/>
          <w:szCs w:val="24"/>
        </w:rPr>
        <w:t>9/27</w:t>
      </w:r>
      <w:r w:rsidR="003026CC" w:rsidRPr="000D7F9D">
        <w:rPr>
          <w:rFonts w:ascii="Bookman Old Style" w:hAnsi="Bookman Old Style"/>
          <w:color w:val="000000"/>
          <w:szCs w:val="24"/>
        </w:rPr>
        <w:t>/18</w:t>
      </w:r>
    </w:p>
    <w:p w:rsidR="00A86BBD" w:rsidRPr="000D7F9D" w:rsidRDefault="00BC29A2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 xml:space="preserve"> </w:t>
      </w:r>
    </w:p>
    <w:p w:rsidR="002F35D6" w:rsidRPr="000D7F9D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>C</w:t>
      </w:r>
      <w:r w:rsidR="008E687A" w:rsidRPr="000D7F9D">
        <w:rPr>
          <w:rFonts w:ascii="Bookman Old Style" w:hAnsi="Bookman Old Style"/>
          <w:color w:val="000000"/>
          <w:szCs w:val="24"/>
        </w:rPr>
        <w:t>ommunications and Announcements</w:t>
      </w:r>
    </w:p>
    <w:p w:rsidR="00260FAB" w:rsidRPr="000D7F9D" w:rsidRDefault="00260FAB" w:rsidP="006A33B2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>No meeting 10/4 for lack of quorum</w:t>
      </w:r>
    </w:p>
    <w:p w:rsidR="006A33B2" w:rsidRPr="000D7F9D" w:rsidRDefault="006A33B2" w:rsidP="006A33B2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>B. Tsukimura Chair of Provost Search Committee</w:t>
      </w:r>
    </w:p>
    <w:p w:rsidR="006A33B2" w:rsidRPr="000D7F9D" w:rsidRDefault="00260FAB" w:rsidP="006A33B2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>APM 324a up on the web</w:t>
      </w:r>
    </w:p>
    <w:p w:rsidR="00260FAB" w:rsidRPr="000D7F9D" w:rsidRDefault="00260FAB" w:rsidP="006A33B2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>APM 320 – Policy on Administrative Appointments</w:t>
      </w:r>
      <w:r w:rsidR="00F00FE8" w:rsidRPr="000D7F9D">
        <w:rPr>
          <w:rFonts w:ascii="Bookman Old Style" w:hAnsi="Bookman Old Style"/>
          <w:color w:val="000000"/>
          <w:szCs w:val="24"/>
        </w:rPr>
        <w:t xml:space="preserve"> on Senate floor</w:t>
      </w:r>
    </w:p>
    <w:p w:rsidR="00200095" w:rsidRPr="000D7F9D" w:rsidRDefault="00200095" w:rsidP="00200095">
      <w:pPr>
        <w:rPr>
          <w:rFonts w:ascii="Bookman Old Style" w:hAnsi="Bookman Old Style"/>
          <w:color w:val="000000"/>
          <w:szCs w:val="24"/>
        </w:rPr>
      </w:pPr>
    </w:p>
    <w:p w:rsidR="00E13BF3" w:rsidRPr="000D7F9D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>New Business</w:t>
      </w:r>
      <w:r w:rsidR="00A970A0" w:rsidRPr="000D7F9D">
        <w:rPr>
          <w:rFonts w:ascii="Bookman Old Style" w:hAnsi="Bookman Old Style"/>
          <w:color w:val="000000"/>
          <w:szCs w:val="24"/>
        </w:rPr>
        <w:t xml:space="preserve"> </w:t>
      </w:r>
    </w:p>
    <w:p w:rsidR="00892724" w:rsidRPr="000D7F9D" w:rsidRDefault="00892724" w:rsidP="00892724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>Faculty Workload Task Force Report</w:t>
      </w:r>
    </w:p>
    <w:p w:rsidR="00892724" w:rsidRPr="000D7F9D" w:rsidRDefault="00892724" w:rsidP="00892724">
      <w:pPr>
        <w:pStyle w:val="ListParagraph"/>
        <w:numPr>
          <w:ilvl w:val="2"/>
          <w:numId w:val="25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>Implications on Personnel – pages 4 onward</w:t>
      </w:r>
    </w:p>
    <w:p w:rsidR="00191D50" w:rsidRPr="000D7F9D" w:rsidRDefault="00191D50" w:rsidP="00191D50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BC29A2" w:rsidRPr="000D7F9D" w:rsidRDefault="00BC29A2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>APM 332 – Range Elevation for Temporary Faculty</w:t>
      </w:r>
      <w:r w:rsidR="00191D50" w:rsidRPr="000D7F9D">
        <w:rPr>
          <w:rFonts w:ascii="Bookman Old Style" w:hAnsi="Bookman Old Style"/>
          <w:color w:val="000000"/>
          <w:szCs w:val="24"/>
        </w:rPr>
        <w:t xml:space="preserve"> - postponed</w:t>
      </w:r>
    </w:p>
    <w:p w:rsidR="00BC29A2" w:rsidRPr="000D7F9D" w:rsidRDefault="00BC29A2" w:rsidP="00D5592E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BC29A2" w:rsidRPr="000D7F9D" w:rsidRDefault="00BC29A2" w:rsidP="00D5592E">
      <w:pPr>
        <w:pStyle w:val="ListParagraph"/>
        <w:numPr>
          <w:ilvl w:val="2"/>
          <w:numId w:val="25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 xml:space="preserve">Most deletions presented by J. Scott have been reinserted </w:t>
      </w:r>
    </w:p>
    <w:p w:rsidR="00BC29A2" w:rsidRPr="000D7F9D" w:rsidRDefault="00BC29A2" w:rsidP="00BC29A2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191D50" w:rsidRPr="000D7F9D" w:rsidRDefault="00FF1E98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 xml:space="preserve">Social Media </w:t>
      </w:r>
      <w:r w:rsidR="00BE24C4" w:rsidRPr="000D7F9D">
        <w:rPr>
          <w:rFonts w:ascii="Bookman Old Style" w:hAnsi="Bookman Old Style"/>
          <w:color w:val="000000"/>
          <w:szCs w:val="24"/>
        </w:rPr>
        <w:t>Best Practices</w:t>
      </w:r>
      <w:r w:rsidRPr="000D7F9D">
        <w:rPr>
          <w:rFonts w:ascii="Bookman Old Style" w:hAnsi="Bookman Old Style"/>
          <w:color w:val="000000"/>
          <w:szCs w:val="24"/>
        </w:rPr>
        <w:t xml:space="preserve"> – </w:t>
      </w:r>
    </w:p>
    <w:p w:rsidR="00FF1E98" w:rsidRPr="000D7F9D" w:rsidRDefault="00BE24C4" w:rsidP="00191D50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>Discussion related to previous week engagement.</w:t>
      </w:r>
    </w:p>
    <w:p w:rsidR="00FF1E98" w:rsidRPr="000D7F9D" w:rsidRDefault="00FF1E98" w:rsidP="00D5592E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>Best Practices</w:t>
      </w:r>
    </w:p>
    <w:p w:rsidR="00FF1E98" w:rsidRPr="000D7F9D" w:rsidRDefault="00FF1E98" w:rsidP="00FF1E98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813ED" w:rsidRPr="000D7F9D" w:rsidRDefault="009A67A3" w:rsidP="009A67A3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>APM 325 – Policy on Retention and Tenure</w:t>
      </w:r>
      <w:r w:rsidR="00814A10" w:rsidRPr="000D7F9D">
        <w:rPr>
          <w:rFonts w:ascii="Bookman Old Style" w:hAnsi="Bookman Old Style"/>
          <w:color w:val="000000"/>
          <w:szCs w:val="24"/>
        </w:rPr>
        <w:t xml:space="preserve"> &amp; APM 327 – Policy on Promotion</w:t>
      </w:r>
    </w:p>
    <w:p w:rsidR="009A67A3" w:rsidRPr="000D7F9D" w:rsidRDefault="00814A10" w:rsidP="009A67A3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 xml:space="preserve">APM </w:t>
      </w:r>
      <w:r w:rsidR="009A67A3" w:rsidRPr="000D7F9D">
        <w:rPr>
          <w:rFonts w:ascii="Bookman Old Style" w:hAnsi="Bookman Old Style"/>
          <w:color w:val="000000"/>
          <w:szCs w:val="24"/>
        </w:rPr>
        <w:t>325: IV.</w:t>
      </w:r>
      <w:r w:rsidRPr="000D7F9D">
        <w:rPr>
          <w:rFonts w:ascii="Bookman Old Style" w:hAnsi="Bookman Old Style"/>
          <w:color w:val="000000"/>
          <w:szCs w:val="24"/>
        </w:rPr>
        <w:t>F.1 – “Only full-time tenured faculty at the rank of Professor may serve on the College/School peer Review Committee. [relating to College level]</w:t>
      </w:r>
    </w:p>
    <w:p w:rsidR="00814A10" w:rsidRPr="000D7F9D" w:rsidRDefault="00814A10" w:rsidP="009A67A3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>APM 327: V.</w:t>
      </w:r>
      <w:r w:rsidR="0067060B" w:rsidRPr="000D7F9D">
        <w:rPr>
          <w:rFonts w:ascii="Bookman Old Style" w:hAnsi="Bookman Old Style"/>
          <w:color w:val="000000"/>
          <w:szCs w:val="24"/>
        </w:rPr>
        <w:t xml:space="preserve">E.1 </w:t>
      </w:r>
      <w:proofErr w:type="gramStart"/>
      <w:r w:rsidR="0067060B" w:rsidRPr="000D7F9D">
        <w:rPr>
          <w:rFonts w:ascii="Bookman Old Style" w:hAnsi="Bookman Old Style"/>
          <w:color w:val="000000"/>
          <w:szCs w:val="24"/>
        </w:rPr>
        <w:t>–  “</w:t>
      </w:r>
      <w:proofErr w:type="gramEnd"/>
      <w:r w:rsidR="0067060B" w:rsidRPr="000D7F9D">
        <w:rPr>
          <w:rFonts w:ascii="Bookman Old Style" w:hAnsi="Bookman Old Style"/>
          <w:color w:val="000000"/>
          <w:szCs w:val="24"/>
        </w:rPr>
        <w:t>Only full-time tenured faculty at the rank of Professor may serve on the College/School peer Review Committee. [relating to College level]</w:t>
      </w:r>
    </w:p>
    <w:p w:rsidR="00814A10" w:rsidRPr="000D7F9D" w:rsidRDefault="00814A10" w:rsidP="0067060B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0D7F9D">
        <w:rPr>
          <w:rFonts w:ascii="Bookman Old Style" w:hAnsi="Bookman Old Style"/>
          <w:color w:val="000000"/>
          <w:szCs w:val="24"/>
        </w:rPr>
        <w:t>Changes to create two College committees that would allow Associate Professors to review files of Assistant Professors</w:t>
      </w:r>
      <w:r w:rsidR="0067060B" w:rsidRPr="000D7F9D">
        <w:rPr>
          <w:rFonts w:ascii="Bookman Old Style" w:hAnsi="Bookman Old Style"/>
          <w:color w:val="000000"/>
          <w:szCs w:val="24"/>
        </w:rPr>
        <w:t xml:space="preserve"> for promotion to Associate Professor</w:t>
      </w:r>
      <w:r w:rsidRPr="000D7F9D">
        <w:rPr>
          <w:rFonts w:ascii="Bookman Old Style" w:hAnsi="Bookman Old Style"/>
          <w:color w:val="000000"/>
          <w:szCs w:val="24"/>
        </w:rPr>
        <w:t xml:space="preserve">. </w:t>
      </w:r>
      <w:r w:rsidR="0067060B" w:rsidRPr="000D7F9D">
        <w:rPr>
          <w:rFonts w:ascii="Bookman Old Style" w:hAnsi="Bookman Old Style"/>
          <w:color w:val="000000"/>
          <w:szCs w:val="24"/>
        </w:rPr>
        <w:t xml:space="preserve">However, promotion to Professor can only be performed by Professors. </w:t>
      </w:r>
      <w:r w:rsidRPr="000D7F9D">
        <w:rPr>
          <w:rFonts w:ascii="Bookman Old Style" w:hAnsi="Bookman Old Style"/>
          <w:color w:val="000000"/>
          <w:szCs w:val="24"/>
        </w:rPr>
        <w:t>I</w:t>
      </w:r>
      <w:r w:rsidR="0067060B" w:rsidRPr="000D7F9D">
        <w:rPr>
          <w:rFonts w:ascii="Bookman Old Style" w:hAnsi="Bookman Old Style"/>
          <w:color w:val="000000"/>
          <w:szCs w:val="24"/>
        </w:rPr>
        <w:t>n addition, i</w:t>
      </w:r>
      <w:r w:rsidRPr="000D7F9D">
        <w:rPr>
          <w:rFonts w:ascii="Bookman Old Style" w:hAnsi="Bookman Old Style"/>
          <w:color w:val="000000"/>
          <w:szCs w:val="24"/>
        </w:rPr>
        <w:t>t would require Colleges to change their bylaws</w:t>
      </w:r>
      <w:r w:rsidR="0067060B" w:rsidRPr="000D7F9D">
        <w:rPr>
          <w:rFonts w:ascii="Bookman Old Style" w:hAnsi="Bookman Old Style"/>
          <w:color w:val="000000"/>
          <w:szCs w:val="24"/>
        </w:rPr>
        <w:t>.</w:t>
      </w:r>
    </w:p>
    <w:sectPr w:rsidR="00814A10" w:rsidRPr="000D7F9D" w:rsidSect="000D7F9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9D" w:rsidRDefault="000D7F9D" w:rsidP="000D7F9D">
      <w:r>
        <w:separator/>
      </w:r>
    </w:p>
  </w:endnote>
  <w:endnote w:type="continuationSeparator" w:id="0">
    <w:p w:rsidR="000D7F9D" w:rsidRDefault="000D7F9D" w:rsidP="000D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9D" w:rsidRDefault="000D7F9D" w:rsidP="000D7F9D">
      <w:r>
        <w:separator/>
      </w:r>
    </w:p>
  </w:footnote>
  <w:footnote w:type="continuationSeparator" w:id="0">
    <w:p w:rsidR="000D7F9D" w:rsidRDefault="000D7F9D" w:rsidP="000D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891845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7F9D" w:rsidRPr="000D7F9D" w:rsidRDefault="000D7F9D">
        <w:pPr>
          <w:pStyle w:val="Header"/>
          <w:jc w:val="right"/>
          <w:rPr>
            <w:rFonts w:ascii="Bookman Old Style" w:hAnsi="Bookman Old Style"/>
          </w:rPr>
        </w:pPr>
        <w:r w:rsidRPr="000D7F9D">
          <w:rPr>
            <w:rFonts w:ascii="Bookman Old Style" w:hAnsi="Bookman Old Style"/>
          </w:rPr>
          <w:t>Personnel Committee</w:t>
        </w:r>
      </w:p>
      <w:p w:rsidR="000D7F9D" w:rsidRPr="000D7F9D" w:rsidRDefault="000D7F9D">
        <w:pPr>
          <w:pStyle w:val="Header"/>
          <w:jc w:val="right"/>
          <w:rPr>
            <w:rFonts w:ascii="Bookman Old Style" w:hAnsi="Bookman Old Style"/>
          </w:rPr>
        </w:pPr>
        <w:r w:rsidRPr="000D7F9D">
          <w:rPr>
            <w:rFonts w:ascii="Bookman Old Style" w:hAnsi="Bookman Old Style"/>
          </w:rPr>
          <w:t>September 27, 2018</w:t>
        </w:r>
      </w:p>
      <w:p w:rsidR="000D7F9D" w:rsidRPr="000D7F9D" w:rsidRDefault="000D7F9D">
        <w:pPr>
          <w:pStyle w:val="Header"/>
          <w:jc w:val="right"/>
          <w:rPr>
            <w:rFonts w:ascii="Bookman Old Style" w:hAnsi="Bookman Old Style"/>
          </w:rPr>
        </w:pPr>
        <w:r w:rsidRPr="000D7F9D">
          <w:rPr>
            <w:rFonts w:ascii="Bookman Old Style" w:hAnsi="Bookman Old Style"/>
          </w:rPr>
          <w:t xml:space="preserve">Page </w:t>
        </w:r>
        <w:r w:rsidRPr="000D7F9D">
          <w:rPr>
            <w:rFonts w:ascii="Bookman Old Style" w:hAnsi="Bookman Old Style"/>
          </w:rPr>
          <w:fldChar w:fldCharType="begin"/>
        </w:r>
        <w:r w:rsidRPr="000D7F9D">
          <w:rPr>
            <w:rFonts w:ascii="Bookman Old Style" w:hAnsi="Bookman Old Style"/>
          </w:rPr>
          <w:instrText xml:space="preserve"> PAGE   \* MERGEFORMAT </w:instrText>
        </w:r>
        <w:r w:rsidRPr="000D7F9D">
          <w:rPr>
            <w:rFonts w:ascii="Bookman Old Style" w:hAnsi="Bookman Old Style"/>
          </w:rPr>
          <w:fldChar w:fldCharType="separate"/>
        </w:r>
        <w:r w:rsidR="00FE1257">
          <w:rPr>
            <w:rFonts w:ascii="Bookman Old Style" w:hAnsi="Bookman Old Style"/>
            <w:noProof/>
          </w:rPr>
          <w:t>2</w:t>
        </w:r>
        <w:r w:rsidRPr="000D7F9D">
          <w:rPr>
            <w:rFonts w:ascii="Bookman Old Style" w:hAnsi="Bookman Old Style"/>
            <w:noProof/>
          </w:rPr>
          <w:fldChar w:fldCharType="end"/>
        </w:r>
      </w:p>
    </w:sdtContent>
  </w:sdt>
  <w:p w:rsidR="000D7F9D" w:rsidRDefault="000D7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5E78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2"/>
  </w:num>
  <w:num w:numId="10">
    <w:abstractNumId w:val="9"/>
  </w:num>
  <w:num w:numId="11">
    <w:abstractNumId w:val="16"/>
  </w:num>
  <w:num w:numId="12">
    <w:abstractNumId w:val="23"/>
  </w:num>
  <w:num w:numId="13">
    <w:abstractNumId w:val="4"/>
  </w:num>
  <w:num w:numId="14">
    <w:abstractNumId w:val="21"/>
  </w:num>
  <w:num w:numId="15">
    <w:abstractNumId w:val="24"/>
  </w:num>
  <w:num w:numId="16">
    <w:abstractNumId w:val="18"/>
  </w:num>
  <w:num w:numId="17">
    <w:abstractNumId w:val="0"/>
  </w:num>
  <w:num w:numId="18">
    <w:abstractNumId w:val="17"/>
  </w:num>
  <w:num w:numId="19">
    <w:abstractNumId w:val="13"/>
  </w:num>
  <w:num w:numId="20">
    <w:abstractNumId w:val="8"/>
  </w:num>
  <w:num w:numId="21">
    <w:abstractNumId w:val="6"/>
  </w:num>
  <w:num w:numId="22">
    <w:abstractNumId w:val="22"/>
  </w:num>
  <w:num w:numId="23">
    <w:abstractNumId w:val="1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2386"/>
    <w:rsid w:val="0008471D"/>
    <w:rsid w:val="000932D2"/>
    <w:rsid w:val="000A5BCA"/>
    <w:rsid w:val="000B44D2"/>
    <w:rsid w:val="000C39B1"/>
    <w:rsid w:val="000C4EB9"/>
    <w:rsid w:val="000C5041"/>
    <w:rsid w:val="000D7F9D"/>
    <w:rsid w:val="000E3C92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62A6"/>
    <w:rsid w:val="00191D50"/>
    <w:rsid w:val="00196FC2"/>
    <w:rsid w:val="001A6C27"/>
    <w:rsid w:val="001B2609"/>
    <w:rsid w:val="001B3397"/>
    <w:rsid w:val="001B61AF"/>
    <w:rsid w:val="001D4712"/>
    <w:rsid w:val="001D5029"/>
    <w:rsid w:val="001D5742"/>
    <w:rsid w:val="001E4ACE"/>
    <w:rsid w:val="00200095"/>
    <w:rsid w:val="002019DD"/>
    <w:rsid w:val="00205058"/>
    <w:rsid w:val="0021758A"/>
    <w:rsid w:val="002209F7"/>
    <w:rsid w:val="00233E35"/>
    <w:rsid w:val="00242D27"/>
    <w:rsid w:val="0024521F"/>
    <w:rsid w:val="002573D8"/>
    <w:rsid w:val="00260FAB"/>
    <w:rsid w:val="00266DDA"/>
    <w:rsid w:val="00280167"/>
    <w:rsid w:val="0028677B"/>
    <w:rsid w:val="002948F8"/>
    <w:rsid w:val="002A0FB6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6CC"/>
    <w:rsid w:val="003028F8"/>
    <w:rsid w:val="00303896"/>
    <w:rsid w:val="00307805"/>
    <w:rsid w:val="00307C54"/>
    <w:rsid w:val="00310A9F"/>
    <w:rsid w:val="003110B2"/>
    <w:rsid w:val="00312FD5"/>
    <w:rsid w:val="00313B12"/>
    <w:rsid w:val="00325A17"/>
    <w:rsid w:val="003270CA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82086"/>
    <w:rsid w:val="00397114"/>
    <w:rsid w:val="003B3ACB"/>
    <w:rsid w:val="003B4F4F"/>
    <w:rsid w:val="003C0392"/>
    <w:rsid w:val="003C19AF"/>
    <w:rsid w:val="003C1A2C"/>
    <w:rsid w:val="003C4CF7"/>
    <w:rsid w:val="003E05FF"/>
    <w:rsid w:val="003E71AB"/>
    <w:rsid w:val="003F6C79"/>
    <w:rsid w:val="004026EE"/>
    <w:rsid w:val="00411121"/>
    <w:rsid w:val="004131A1"/>
    <w:rsid w:val="00413940"/>
    <w:rsid w:val="00417FBA"/>
    <w:rsid w:val="00420A88"/>
    <w:rsid w:val="00422708"/>
    <w:rsid w:val="00422ED8"/>
    <w:rsid w:val="00423056"/>
    <w:rsid w:val="00424C4E"/>
    <w:rsid w:val="00430759"/>
    <w:rsid w:val="0043112B"/>
    <w:rsid w:val="0044395B"/>
    <w:rsid w:val="004524FD"/>
    <w:rsid w:val="00456C94"/>
    <w:rsid w:val="00457E4C"/>
    <w:rsid w:val="00463DF1"/>
    <w:rsid w:val="00471CA8"/>
    <w:rsid w:val="004730DC"/>
    <w:rsid w:val="00476C4F"/>
    <w:rsid w:val="00481A01"/>
    <w:rsid w:val="00495CC8"/>
    <w:rsid w:val="004A25F6"/>
    <w:rsid w:val="004B012F"/>
    <w:rsid w:val="004C017E"/>
    <w:rsid w:val="004C3D2E"/>
    <w:rsid w:val="004C6322"/>
    <w:rsid w:val="004D3897"/>
    <w:rsid w:val="004D5512"/>
    <w:rsid w:val="004E0B5D"/>
    <w:rsid w:val="004E43F2"/>
    <w:rsid w:val="004E4B3C"/>
    <w:rsid w:val="004F273E"/>
    <w:rsid w:val="004F463B"/>
    <w:rsid w:val="00500863"/>
    <w:rsid w:val="00506FEE"/>
    <w:rsid w:val="0051339A"/>
    <w:rsid w:val="005258A3"/>
    <w:rsid w:val="00533237"/>
    <w:rsid w:val="005363B3"/>
    <w:rsid w:val="0053695B"/>
    <w:rsid w:val="005519BC"/>
    <w:rsid w:val="00560227"/>
    <w:rsid w:val="0056694C"/>
    <w:rsid w:val="00566F60"/>
    <w:rsid w:val="005672CA"/>
    <w:rsid w:val="00574223"/>
    <w:rsid w:val="00577C6D"/>
    <w:rsid w:val="00577D81"/>
    <w:rsid w:val="005873F0"/>
    <w:rsid w:val="00587D63"/>
    <w:rsid w:val="00591CE9"/>
    <w:rsid w:val="0059339F"/>
    <w:rsid w:val="005A3C6E"/>
    <w:rsid w:val="005B2CC4"/>
    <w:rsid w:val="005B3FB3"/>
    <w:rsid w:val="005C041C"/>
    <w:rsid w:val="005C0DDA"/>
    <w:rsid w:val="005D0D0D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7060B"/>
    <w:rsid w:val="00671579"/>
    <w:rsid w:val="00675FC3"/>
    <w:rsid w:val="00681DBC"/>
    <w:rsid w:val="00697A6D"/>
    <w:rsid w:val="006A33B2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24409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D000D"/>
    <w:rsid w:val="007E12B3"/>
    <w:rsid w:val="007E3560"/>
    <w:rsid w:val="007E49D1"/>
    <w:rsid w:val="007E4ACE"/>
    <w:rsid w:val="007F2A68"/>
    <w:rsid w:val="007F70FE"/>
    <w:rsid w:val="007F7404"/>
    <w:rsid w:val="00805102"/>
    <w:rsid w:val="008102A6"/>
    <w:rsid w:val="00811D52"/>
    <w:rsid w:val="00814A10"/>
    <w:rsid w:val="00816A30"/>
    <w:rsid w:val="00835042"/>
    <w:rsid w:val="00841481"/>
    <w:rsid w:val="00844DBF"/>
    <w:rsid w:val="00850E4A"/>
    <w:rsid w:val="0086486F"/>
    <w:rsid w:val="00865315"/>
    <w:rsid w:val="00865A96"/>
    <w:rsid w:val="008708E9"/>
    <w:rsid w:val="00892724"/>
    <w:rsid w:val="008A0D49"/>
    <w:rsid w:val="008A503A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07BC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A67A3"/>
    <w:rsid w:val="009B49BD"/>
    <w:rsid w:val="009C1A44"/>
    <w:rsid w:val="009C334D"/>
    <w:rsid w:val="009C6E0C"/>
    <w:rsid w:val="009D3EE0"/>
    <w:rsid w:val="009D64BA"/>
    <w:rsid w:val="009D72F2"/>
    <w:rsid w:val="00A02150"/>
    <w:rsid w:val="00A051B8"/>
    <w:rsid w:val="00A1274A"/>
    <w:rsid w:val="00A30D86"/>
    <w:rsid w:val="00A405A0"/>
    <w:rsid w:val="00A4439C"/>
    <w:rsid w:val="00A45C51"/>
    <w:rsid w:val="00A619F9"/>
    <w:rsid w:val="00A813ED"/>
    <w:rsid w:val="00A866E2"/>
    <w:rsid w:val="00A86BBD"/>
    <w:rsid w:val="00A87762"/>
    <w:rsid w:val="00A87A2C"/>
    <w:rsid w:val="00A970A0"/>
    <w:rsid w:val="00AA6219"/>
    <w:rsid w:val="00AB7148"/>
    <w:rsid w:val="00AE166E"/>
    <w:rsid w:val="00B153D2"/>
    <w:rsid w:val="00B26135"/>
    <w:rsid w:val="00B36B2F"/>
    <w:rsid w:val="00B44F33"/>
    <w:rsid w:val="00B50501"/>
    <w:rsid w:val="00B70A02"/>
    <w:rsid w:val="00B7665F"/>
    <w:rsid w:val="00B86946"/>
    <w:rsid w:val="00B95FC6"/>
    <w:rsid w:val="00B9661A"/>
    <w:rsid w:val="00BA1FA6"/>
    <w:rsid w:val="00BA22E1"/>
    <w:rsid w:val="00BB70C3"/>
    <w:rsid w:val="00BC1E40"/>
    <w:rsid w:val="00BC29A2"/>
    <w:rsid w:val="00BC3999"/>
    <w:rsid w:val="00BC421D"/>
    <w:rsid w:val="00BE099D"/>
    <w:rsid w:val="00BE24C4"/>
    <w:rsid w:val="00BE2D5B"/>
    <w:rsid w:val="00BE663B"/>
    <w:rsid w:val="00BE75BE"/>
    <w:rsid w:val="00BF09F1"/>
    <w:rsid w:val="00BF1C81"/>
    <w:rsid w:val="00C01C41"/>
    <w:rsid w:val="00C02E6A"/>
    <w:rsid w:val="00C10A3B"/>
    <w:rsid w:val="00C12D2B"/>
    <w:rsid w:val="00C15872"/>
    <w:rsid w:val="00C2177E"/>
    <w:rsid w:val="00C21CC8"/>
    <w:rsid w:val="00C247AD"/>
    <w:rsid w:val="00C45FB1"/>
    <w:rsid w:val="00C52B72"/>
    <w:rsid w:val="00C546B5"/>
    <w:rsid w:val="00C54BA3"/>
    <w:rsid w:val="00C64A17"/>
    <w:rsid w:val="00C720E7"/>
    <w:rsid w:val="00C74634"/>
    <w:rsid w:val="00C83053"/>
    <w:rsid w:val="00C832F9"/>
    <w:rsid w:val="00C83771"/>
    <w:rsid w:val="00C854AC"/>
    <w:rsid w:val="00CA45DF"/>
    <w:rsid w:val="00CA5398"/>
    <w:rsid w:val="00CA5A82"/>
    <w:rsid w:val="00CA6AE6"/>
    <w:rsid w:val="00CB70EA"/>
    <w:rsid w:val="00CC0BD8"/>
    <w:rsid w:val="00CC20EE"/>
    <w:rsid w:val="00CC5536"/>
    <w:rsid w:val="00CC67B1"/>
    <w:rsid w:val="00CD5684"/>
    <w:rsid w:val="00CE08E8"/>
    <w:rsid w:val="00CE4C4A"/>
    <w:rsid w:val="00CE7B4A"/>
    <w:rsid w:val="00CF630F"/>
    <w:rsid w:val="00D14B29"/>
    <w:rsid w:val="00D1648A"/>
    <w:rsid w:val="00D226D7"/>
    <w:rsid w:val="00D247EF"/>
    <w:rsid w:val="00D3506D"/>
    <w:rsid w:val="00D40447"/>
    <w:rsid w:val="00D406D6"/>
    <w:rsid w:val="00D4446B"/>
    <w:rsid w:val="00D47588"/>
    <w:rsid w:val="00D52367"/>
    <w:rsid w:val="00D54A8C"/>
    <w:rsid w:val="00D5592E"/>
    <w:rsid w:val="00D73294"/>
    <w:rsid w:val="00D7481B"/>
    <w:rsid w:val="00D75D01"/>
    <w:rsid w:val="00D92572"/>
    <w:rsid w:val="00DA2802"/>
    <w:rsid w:val="00DA69AF"/>
    <w:rsid w:val="00DB1E5D"/>
    <w:rsid w:val="00DB31A8"/>
    <w:rsid w:val="00DC42CC"/>
    <w:rsid w:val="00DC5F34"/>
    <w:rsid w:val="00DD07E6"/>
    <w:rsid w:val="00DD508D"/>
    <w:rsid w:val="00DE2E9E"/>
    <w:rsid w:val="00DF36FE"/>
    <w:rsid w:val="00DF601F"/>
    <w:rsid w:val="00DF65F7"/>
    <w:rsid w:val="00E10646"/>
    <w:rsid w:val="00E121DE"/>
    <w:rsid w:val="00E138EB"/>
    <w:rsid w:val="00E13BF3"/>
    <w:rsid w:val="00E140C9"/>
    <w:rsid w:val="00E17191"/>
    <w:rsid w:val="00E230C0"/>
    <w:rsid w:val="00E2345D"/>
    <w:rsid w:val="00E314C1"/>
    <w:rsid w:val="00E45572"/>
    <w:rsid w:val="00E46CAB"/>
    <w:rsid w:val="00E54CF3"/>
    <w:rsid w:val="00E73B41"/>
    <w:rsid w:val="00E86CD2"/>
    <w:rsid w:val="00E92D65"/>
    <w:rsid w:val="00EA5960"/>
    <w:rsid w:val="00EB4FB3"/>
    <w:rsid w:val="00EB7D7F"/>
    <w:rsid w:val="00EC74B8"/>
    <w:rsid w:val="00ED6074"/>
    <w:rsid w:val="00EE585D"/>
    <w:rsid w:val="00EF53A5"/>
    <w:rsid w:val="00F00C0F"/>
    <w:rsid w:val="00F00FE8"/>
    <w:rsid w:val="00F0687A"/>
    <w:rsid w:val="00F07123"/>
    <w:rsid w:val="00F12232"/>
    <w:rsid w:val="00F144A5"/>
    <w:rsid w:val="00F207ED"/>
    <w:rsid w:val="00F217FB"/>
    <w:rsid w:val="00F236B6"/>
    <w:rsid w:val="00F337DC"/>
    <w:rsid w:val="00F3443B"/>
    <w:rsid w:val="00F4451C"/>
    <w:rsid w:val="00F44584"/>
    <w:rsid w:val="00F565AE"/>
    <w:rsid w:val="00F6797F"/>
    <w:rsid w:val="00F776FE"/>
    <w:rsid w:val="00F803C4"/>
    <w:rsid w:val="00F87E36"/>
    <w:rsid w:val="00F91153"/>
    <w:rsid w:val="00F92490"/>
    <w:rsid w:val="00F96E3F"/>
    <w:rsid w:val="00FA2227"/>
    <w:rsid w:val="00FA5027"/>
    <w:rsid w:val="00FE125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D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F9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3</cp:revision>
  <cp:lastPrinted>2018-10-25T15:33:00Z</cp:lastPrinted>
  <dcterms:created xsi:type="dcterms:W3CDTF">2018-10-11T15:38:00Z</dcterms:created>
  <dcterms:modified xsi:type="dcterms:W3CDTF">2018-10-25T16:07:00Z</dcterms:modified>
</cp:coreProperties>
</file>