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E3FB08" w14:textId="77777777" w:rsidR="00FE1830" w:rsidRPr="00F12911" w:rsidRDefault="00490CA4">
      <w:pPr>
        <w:pStyle w:val="Normal1"/>
        <w:ind w:left="2160" w:hanging="2160"/>
        <w:rPr>
          <w:rFonts w:ascii="Bookman Old Style" w:eastAsia="Times New Roman" w:hAnsi="Bookman Old Style" w:cs="Times New Roman"/>
        </w:rPr>
      </w:pPr>
      <w:r w:rsidRPr="00F12911">
        <w:rPr>
          <w:rFonts w:ascii="Bookman Old Style" w:eastAsia="Times New Roman" w:hAnsi="Bookman Old Style" w:cs="Times New Roman"/>
        </w:rPr>
        <w:t>MINUTES OF THE GRADUATE COMMITTEE</w:t>
      </w:r>
    </w:p>
    <w:p w14:paraId="4C2224F7" w14:textId="77777777" w:rsidR="00FE1830" w:rsidRPr="00F12911" w:rsidRDefault="00490CA4">
      <w:pPr>
        <w:pStyle w:val="Normal1"/>
        <w:ind w:left="2160" w:hanging="2160"/>
        <w:rPr>
          <w:rFonts w:ascii="Bookman Old Style" w:eastAsia="Times New Roman" w:hAnsi="Bookman Old Style" w:cs="Times New Roman"/>
        </w:rPr>
      </w:pPr>
      <w:r w:rsidRPr="00F12911">
        <w:rPr>
          <w:rFonts w:ascii="Bookman Old Style" w:eastAsia="Times New Roman" w:hAnsi="Bookman Old Style" w:cs="Times New Roman"/>
        </w:rPr>
        <w:t>CALIFORNIA STATE UNIVERSITY, FRESNO</w:t>
      </w:r>
    </w:p>
    <w:p w14:paraId="54F1075F" w14:textId="77777777" w:rsidR="00FE1830" w:rsidRPr="00F12911" w:rsidRDefault="00490CA4">
      <w:pPr>
        <w:pStyle w:val="Normal1"/>
        <w:ind w:left="2160" w:hanging="2160"/>
        <w:rPr>
          <w:rFonts w:ascii="Bookman Old Style" w:eastAsia="Times New Roman" w:hAnsi="Bookman Old Style" w:cs="Times New Roman"/>
        </w:rPr>
      </w:pPr>
      <w:r w:rsidRPr="00F12911">
        <w:rPr>
          <w:rFonts w:ascii="Bookman Old Style" w:eastAsia="Times New Roman" w:hAnsi="Bookman Old Style" w:cs="Times New Roman"/>
        </w:rPr>
        <w:t>5241 N. Maple, M/S TA43</w:t>
      </w:r>
    </w:p>
    <w:p w14:paraId="3DB4BA14" w14:textId="77777777" w:rsidR="00FE1830" w:rsidRPr="00F12911" w:rsidRDefault="00490CA4">
      <w:pPr>
        <w:pStyle w:val="Normal1"/>
        <w:ind w:left="2160" w:hanging="2160"/>
        <w:rPr>
          <w:rFonts w:ascii="Bookman Old Style" w:eastAsia="Times New Roman" w:hAnsi="Bookman Old Style" w:cs="Times New Roman"/>
        </w:rPr>
      </w:pPr>
      <w:r w:rsidRPr="00F12911">
        <w:rPr>
          <w:rFonts w:ascii="Bookman Old Style" w:eastAsia="Times New Roman" w:hAnsi="Bookman Old Style" w:cs="Times New Roman"/>
        </w:rPr>
        <w:t>Fresno, California  93740-8027</w:t>
      </w:r>
    </w:p>
    <w:p w14:paraId="595360B0" w14:textId="77777777" w:rsidR="00FE1830" w:rsidRPr="00F12911" w:rsidRDefault="00490CA4">
      <w:pPr>
        <w:pStyle w:val="Normal1"/>
        <w:ind w:left="2160" w:hanging="2160"/>
        <w:rPr>
          <w:rFonts w:ascii="Bookman Old Style" w:eastAsia="Times New Roman" w:hAnsi="Bookman Old Style" w:cs="Times New Roman"/>
        </w:rPr>
      </w:pPr>
      <w:r w:rsidRPr="00F12911">
        <w:rPr>
          <w:rFonts w:ascii="Bookman Old Style" w:eastAsia="Times New Roman" w:hAnsi="Bookman Old Style" w:cs="Times New Roman"/>
        </w:rPr>
        <w:t>Office of the Academic Senate Ext. 8-2743</w:t>
      </w:r>
    </w:p>
    <w:p w14:paraId="6EB12E74" w14:textId="77777777" w:rsidR="00FE1830" w:rsidRPr="00F12911" w:rsidRDefault="00FE1830">
      <w:pPr>
        <w:pStyle w:val="Normal1"/>
        <w:ind w:left="2160" w:hanging="2160"/>
        <w:rPr>
          <w:rFonts w:ascii="Bookman Old Style" w:eastAsia="Times New Roman" w:hAnsi="Bookman Old Style" w:cs="Times New Roman"/>
        </w:rPr>
      </w:pPr>
    </w:p>
    <w:p w14:paraId="1E501546" w14:textId="77777777" w:rsidR="00FE1830" w:rsidRPr="00F12911" w:rsidRDefault="00490CA4">
      <w:pPr>
        <w:pStyle w:val="Normal1"/>
        <w:ind w:left="2160" w:hanging="2160"/>
        <w:rPr>
          <w:rFonts w:ascii="Bookman Old Style" w:eastAsia="Times New Roman" w:hAnsi="Bookman Old Style" w:cs="Times New Roman"/>
        </w:rPr>
      </w:pPr>
      <w:r w:rsidRPr="00F12911">
        <w:rPr>
          <w:rFonts w:ascii="Bookman Old Style" w:eastAsia="Times New Roman" w:hAnsi="Bookman Old Style" w:cs="Times New Roman"/>
        </w:rPr>
        <w:t>September 11, 2018</w:t>
      </w:r>
    </w:p>
    <w:p w14:paraId="014CDF19" w14:textId="77777777" w:rsidR="00FE1830" w:rsidRPr="00F12911" w:rsidRDefault="00FE1830">
      <w:pPr>
        <w:pStyle w:val="Normal1"/>
        <w:ind w:left="2160" w:hanging="2160"/>
        <w:rPr>
          <w:rFonts w:ascii="Bookman Old Style" w:eastAsia="Times New Roman" w:hAnsi="Bookman Old Style" w:cs="Times New Roman"/>
        </w:rPr>
      </w:pPr>
    </w:p>
    <w:p w14:paraId="7D176C30" w14:textId="77777777" w:rsidR="00FE1830" w:rsidRPr="00F12911" w:rsidRDefault="00490CA4" w:rsidP="00F12911">
      <w:pPr>
        <w:pStyle w:val="Normal1"/>
        <w:ind w:left="2520" w:hanging="2520"/>
        <w:rPr>
          <w:rFonts w:ascii="Bookman Old Style" w:eastAsia="Times New Roman" w:hAnsi="Bookman Old Style" w:cs="Times New Roman"/>
        </w:rPr>
      </w:pPr>
      <w:r w:rsidRPr="00F12911">
        <w:rPr>
          <w:rFonts w:ascii="Bookman Old Style" w:eastAsia="Times New Roman" w:hAnsi="Bookman Old Style" w:cs="Times New Roman"/>
        </w:rPr>
        <w:t>Members Present:</w:t>
      </w:r>
      <w:r w:rsidRPr="00F12911">
        <w:rPr>
          <w:rFonts w:ascii="Bookman Old Style" w:eastAsia="Times New Roman" w:hAnsi="Bookman Old Style" w:cs="Times New Roman"/>
        </w:rPr>
        <w:tab/>
        <w:t xml:space="preserve">M. Wilson (Chair), K. </w:t>
      </w:r>
      <w:proofErr w:type="spellStart"/>
      <w:r w:rsidRPr="00F12911">
        <w:rPr>
          <w:rFonts w:ascii="Bookman Old Style" w:eastAsia="Times New Roman" w:hAnsi="Bookman Old Style" w:cs="Times New Roman"/>
        </w:rPr>
        <w:t>Capehart</w:t>
      </w:r>
      <w:proofErr w:type="spellEnd"/>
      <w:r w:rsidRPr="00F12911">
        <w:rPr>
          <w:rFonts w:ascii="Bookman Old Style" w:eastAsia="Times New Roman" w:hAnsi="Bookman Old Style" w:cs="Times New Roman"/>
        </w:rPr>
        <w:t xml:space="preserve">, S. Church, </w:t>
      </w:r>
      <w:r w:rsidRPr="00F12911">
        <w:rPr>
          <w:rFonts w:ascii="Bookman Old Style" w:eastAsia="Times New Roman" w:hAnsi="Bookman Old Style" w:cs="Times New Roman"/>
        </w:rPr>
        <w:br/>
        <w:t xml:space="preserve">T. Lopez, P. </w:t>
      </w:r>
      <w:proofErr w:type="spellStart"/>
      <w:r w:rsidRPr="00F12911">
        <w:rPr>
          <w:rFonts w:ascii="Bookman Old Style" w:eastAsia="Times New Roman" w:hAnsi="Bookman Old Style" w:cs="Times New Roman"/>
        </w:rPr>
        <w:t>Mahalik</w:t>
      </w:r>
      <w:proofErr w:type="spellEnd"/>
      <w:r w:rsidRPr="00F12911">
        <w:rPr>
          <w:rFonts w:ascii="Bookman Old Style" w:eastAsia="Times New Roman" w:hAnsi="Bookman Old Style" w:cs="Times New Roman"/>
        </w:rPr>
        <w:t xml:space="preserve">, S. </w:t>
      </w:r>
      <w:proofErr w:type="spellStart"/>
      <w:r w:rsidRPr="00F12911">
        <w:rPr>
          <w:rFonts w:ascii="Bookman Old Style" w:eastAsia="Times New Roman" w:hAnsi="Bookman Old Style" w:cs="Times New Roman"/>
        </w:rPr>
        <w:t>Tracz</w:t>
      </w:r>
      <w:proofErr w:type="spellEnd"/>
      <w:r w:rsidRPr="00F12911">
        <w:rPr>
          <w:rFonts w:ascii="Bookman Old Style" w:eastAsia="Times New Roman" w:hAnsi="Bookman Old Style" w:cs="Times New Roman"/>
        </w:rPr>
        <w:t>, D. Walker</w:t>
      </w:r>
    </w:p>
    <w:p w14:paraId="069E70CB" w14:textId="77777777" w:rsidR="00FE1830" w:rsidRPr="00F12911" w:rsidRDefault="00FE1830" w:rsidP="00F12911">
      <w:pPr>
        <w:pStyle w:val="Normal1"/>
        <w:ind w:left="2520" w:hanging="2520"/>
        <w:rPr>
          <w:rFonts w:ascii="Bookman Old Style" w:eastAsia="Times New Roman" w:hAnsi="Bookman Old Style" w:cs="Times New Roman"/>
        </w:rPr>
      </w:pPr>
    </w:p>
    <w:p w14:paraId="0759C470" w14:textId="77777777" w:rsidR="00FE1830" w:rsidRPr="00F12911" w:rsidRDefault="00490CA4" w:rsidP="00F12911">
      <w:pPr>
        <w:pStyle w:val="Normal1"/>
        <w:ind w:left="2520" w:hanging="2520"/>
        <w:rPr>
          <w:rFonts w:ascii="Bookman Old Style" w:eastAsia="Times New Roman" w:hAnsi="Bookman Old Style" w:cs="Times New Roman"/>
        </w:rPr>
      </w:pPr>
      <w:r w:rsidRPr="00F12911">
        <w:rPr>
          <w:rFonts w:ascii="Bookman Old Style" w:eastAsia="Times New Roman" w:hAnsi="Bookman Old Style" w:cs="Times New Roman"/>
        </w:rPr>
        <w:t>Members Excused:</w:t>
      </w:r>
      <w:r w:rsidRPr="00F12911">
        <w:rPr>
          <w:rFonts w:ascii="Bookman Old Style" w:eastAsia="Times New Roman" w:hAnsi="Bookman Old Style" w:cs="Times New Roman"/>
        </w:rPr>
        <w:tab/>
        <w:t xml:space="preserve">J. Marshall (ex officio), N. Wang </w:t>
      </w:r>
    </w:p>
    <w:p w14:paraId="19D1A201" w14:textId="77777777" w:rsidR="00FE1830" w:rsidRPr="00F12911" w:rsidRDefault="00FE1830" w:rsidP="00F12911">
      <w:pPr>
        <w:pStyle w:val="Normal1"/>
        <w:ind w:left="2520" w:hanging="2520"/>
        <w:rPr>
          <w:rFonts w:ascii="Bookman Old Style" w:eastAsia="Times New Roman" w:hAnsi="Bookman Old Style" w:cs="Times New Roman"/>
        </w:rPr>
      </w:pPr>
    </w:p>
    <w:p w14:paraId="1A40C560" w14:textId="77777777" w:rsidR="00FE1830" w:rsidRPr="00F12911" w:rsidRDefault="00490CA4" w:rsidP="00F12911">
      <w:pPr>
        <w:pStyle w:val="Normal1"/>
        <w:ind w:left="2520" w:hanging="2520"/>
        <w:rPr>
          <w:rFonts w:ascii="Bookman Old Style" w:eastAsia="Times New Roman" w:hAnsi="Bookman Old Style" w:cs="Times New Roman"/>
        </w:rPr>
      </w:pPr>
      <w:r w:rsidRPr="00F12911">
        <w:rPr>
          <w:rFonts w:ascii="Bookman Old Style" w:eastAsia="Times New Roman" w:hAnsi="Bookman Old Style" w:cs="Times New Roman"/>
        </w:rPr>
        <w:t>Guests:</w:t>
      </w:r>
      <w:r w:rsidRPr="00F12911">
        <w:rPr>
          <w:rFonts w:ascii="Bookman Old Style" w:eastAsia="Times New Roman" w:hAnsi="Bookman Old Style" w:cs="Times New Roman"/>
        </w:rPr>
        <w:tab/>
        <w:t>None</w:t>
      </w:r>
    </w:p>
    <w:p w14:paraId="41E0B284" w14:textId="77777777" w:rsidR="00FE1830" w:rsidRPr="00F12911" w:rsidRDefault="00490CA4">
      <w:pPr>
        <w:pStyle w:val="Normal1"/>
        <w:rPr>
          <w:rFonts w:ascii="Bookman Old Style" w:eastAsia="Times New Roman" w:hAnsi="Bookman Old Style" w:cs="Times New Roman"/>
        </w:rPr>
      </w:pPr>
      <w:r w:rsidRPr="00F12911">
        <w:rPr>
          <w:rFonts w:ascii="Bookman Old Style" w:eastAsia="Times New Roman" w:hAnsi="Bookman Old Style" w:cs="Times New Roman"/>
        </w:rPr>
        <w:br/>
        <w:t>Meeting called to order at 2:00 pm by M. Wilson</w:t>
      </w:r>
    </w:p>
    <w:p w14:paraId="642D4619" w14:textId="77777777" w:rsidR="00FE1830" w:rsidRPr="00F12911" w:rsidRDefault="00490CA4">
      <w:pPr>
        <w:pStyle w:val="Normal1"/>
        <w:rPr>
          <w:rFonts w:ascii="Bookman Old Style" w:eastAsia="Times New Roman" w:hAnsi="Bookman Old Style" w:cs="Times New Roman"/>
        </w:rPr>
      </w:pPr>
      <w:r w:rsidRPr="00F12911">
        <w:rPr>
          <w:rFonts w:ascii="Bookman Old Style" w:eastAsia="Times New Roman" w:hAnsi="Bookman Old Style" w:cs="Times New Roman"/>
        </w:rPr>
        <w:br/>
        <w:t>1.</w:t>
      </w:r>
      <w:r w:rsidRPr="00F12911">
        <w:rPr>
          <w:rFonts w:ascii="Bookman Old Style" w:eastAsia="Times New Roman" w:hAnsi="Bookman Old Style" w:cs="Times New Roman"/>
        </w:rPr>
        <w:tab/>
        <w:t>Approval of Minutes from August 28, 2018, meeting</w:t>
      </w:r>
    </w:p>
    <w:p w14:paraId="37E7063F" w14:textId="77777777" w:rsidR="00FE1830" w:rsidRPr="00F12911" w:rsidRDefault="00490CA4">
      <w:pPr>
        <w:pStyle w:val="Normal1"/>
        <w:rPr>
          <w:rFonts w:ascii="Bookman Old Style" w:eastAsia="Times New Roman" w:hAnsi="Bookman Old Style" w:cs="Times New Roman"/>
        </w:rPr>
      </w:pPr>
      <w:r w:rsidRPr="00F12911">
        <w:rPr>
          <w:rFonts w:ascii="Bookman Old Style" w:eastAsia="Times New Roman" w:hAnsi="Bookman Old Style" w:cs="Times New Roman"/>
        </w:rPr>
        <w:br/>
        <w:t>2.</w:t>
      </w:r>
      <w:r w:rsidRPr="00F12911">
        <w:rPr>
          <w:rFonts w:ascii="Bookman Old Style" w:eastAsia="Times New Roman" w:hAnsi="Bookman Old Style" w:cs="Times New Roman"/>
        </w:rPr>
        <w:tab/>
        <w:t>Approval of Agenda</w:t>
      </w:r>
      <w:r w:rsidRPr="00F12911">
        <w:rPr>
          <w:rFonts w:ascii="Bookman Old Style" w:eastAsia="Times New Roman" w:hAnsi="Bookman Old Style" w:cs="Times New Roman"/>
        </w:rPr>
        <w:br/>
      </w:r>
    </w:p>
    <w:p w14:paraId="34E77E92" w14:textId="77777777" w:rsidR="00FE1830" w:rsidRPr="00F12911" w:rsidRDefault="00490CA4">
      <w:pPr>
        <w:pStyle w:val="Normal1"/>
        <w:rPr>
          <w:rFonts w:ascii="Bookman Old Style" w:eastAsia="Times New Roman" w:hAnsi="Bookman Old Style" w:cs="Times New Roman"/>
        </w:rPr>
      </w:pPr>
      <w:r w:rsidRPr="00F12911">
        <w:rPr>
          <w:rFonts w:ascii="Bookman Old Style" w:eastAsia="Times New Roman" w:hAnsi="Bookman Old Style" w:cs="Times New Roman"/>
        </w:rPr>
        <w:t xml:space="preserve">3. </w:t>
      </w:r>
      <w:r w:rsidRPr="00F12911">
        <w:rPr>
          <w:rFonts w:ascii="Bookman Old Style" w:eastAsia="Times New Roman" w:hAnsi="Bookman Old Style" w:cs="Times New Roman"/>
        </w:rPr>
        <w:tab/>
        <w:t>Communications and Announcements</w:t>
      </w:r>
      <w:r w:rsidRPr="00F12911">
        <w:rPr>
          <w:rFonts w:ascii="Bookman Old Style" w:eastAsia="Times New Roman" w:hAnsi="Bookman Old Style" w:cs="Times New Roman"/>
        </w:rPr>
        <w:br/>
      </w:r>
      <w:r w:rsidRPr="00F12911">
        <w:rPr>
          <w:rFonts w:ascii="Bookman Old Style" w:eastAsia="Times New Roman" w:hAnsi="Bookman Old Style" w:cs="Times New Roman"/>
        </w:rPr>
        <w:tab/>
      </w:r>
    </w:p>
    <w:p w14:paraId="2FEF7F28"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As previously announced, this semester’s graduate coordinators’ </w:t>
      </w:r>
      <w:proofErr w:type="gramStart"/>
      <w:r w:rsidRPr="00F12911">
        <w:rPr>
          <w:rFonts w:ascii="Bookman Old Style" w:eastAsia="Times New Roman" w:hAnsi="Bookman Old Style" w:cs="Times New Roman"/>
        </w:rPr>
        <w:t>meetings</w:t>
      </w:r>
      <w:proofErr w:type="gramEnd"/>
      <w:r w:rsidRPr="00F12911">
        <w:rPr>
          <w:rFonts w:ascii="Bookman Old Style" w:eastAsia="Times New Roman" w:hAnsi="Bookman Old Style" w:cs="Times New Roman"/>
        </w:rPr>
        <w:t xml:space="preserve"> are scheduled for Thursday, September 27, 8:00-10:00 a.m. and Thursday, November 15, 3:00-5:00 p.m. </w:t>
      </w:r>
    </w:p>
    <w:p w14:paraId="11EDEC63" w14:textId="77777777" w:rsidR="00FE1830" w:rsidRPr="00F12911" w:rsidRDefault="00FE1830">
      <w:pPr>
        <w:pStyle w:val="Normal1"/>
        <w:ind w:left="720"/>
        <w:rPr>
          <w:rFonts w:ascii="Bookman Old Style" w:eastAsia="Times New Roman" w:hAnsi="Bookman Old Style" w:cs="Times New Roman"/>
        </w:rPr>
      </w:pPr>
    </w:p>
    <w:p w14:paraId="6F92570C"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Lopez reminded the committee of the three funding opportunities through the Graduate Net Initiative and their deadlines. Applications for the Graduate Research Fellowship are due September 19, those for the Graduate Internship Grant are due September 28, and those for the Graduate Research Award are due October 19. </w:t>
      </w:r>
    </w:p>
    <w:p w14:paraId="5C225354" w14:textId="77777777" w:rsidR="00FE1830" w:rsidRPr="00F12911" w:rsidRDefault="00FE1830">
      <w:pPr>
        <w:pStyle w:val="Normal1"/>
        <w:ind w:left="720"/>
        <w:rPr>
          <w:rFonts w:ascii="Bookman Old Style" w:eastAsia="Times New Roman" w:hAnsi="Bookman Old Style" w:cs="Times New Roman"/>
        </w:rPr>
      </w:pPr>
    </w:p>
    <w:p w14:paraId="2BE3B3FB"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Wilson announced that the Chair of the Fresno State Academic Senate (Tom Holyoke) and the Vice Provost of the University (Dennis </w:t>
      </w:r>
      <w:proofErr w:type="spellStart"/>
      <w:r w:rsidRPr="00F12911">
        <w:rPr>
          <w:rFonts w:ascii="Bookman Old Style" w:eastAsia="Times New Roman" w:hAnsi="Bookman Old Style" w:cs="Times New Roman"/>
        </w:rPr>
        <w:t>Nef</w:t>
      </w:r>
      <w:proofErr w:type="spellEnd"/>
      <w:r w:rsidRPr="00F12911">
        <w:rPr>
          <w:rFonts w:ascii="Bookman Old Style" w:eastAsia="Times New Roman" w:hAnsi="Bookman Old Style" w:cs="Times New Roman"/>
        </w:rPr>
        <w:t xml:space="preserve">) have agreed that she can continue as committee chair while </w:t>
      </w:r>
      <w:proofErr w:type="spellStart"/>
      <w:r w:rsidRPr="00F12911">
        <w:rPr>
          <w:rFonts w:ascii="Bookman Old Style" w:eastAsia="Times New Roman" w:hAnsi="Bookman Old Style" w:cs="Times New Roman"/>
        </w:rPr>
        <w:t>FERP’ing</w:t>
      </w:r>
      <w:proofErr w:type="spellEnd"/>
      <w:r w:rsidRPr="00F12911">
        <w:rPr>
          <w:rFonts w:ascii="Bookman Old Style" w:eastAsia="Times New Roman" w:hAnsi="Bookman Old Style" w:cs="Times New Roman"/>
        </w:rPr>
        <w:t>.</w:t>
      </w:r>
    </w:p>
    <w:p w14:paraId="597C5E54" w14:textId="77777777" w:rsidR="00FE1830" w:rsidRPr="00F12911" w:rsidRDefault="00FE1830">
      <w:pPr>
        <w:pStyle w:val="Normal1"/>
        <w:rPr>
          <w:rFonts w:ascii="Bookman Old Style" w:eastAsia="Times New Roman" w:hAnsi="Bookman Old Style" w:cs="Times New Roman"/>
        </w:rPr>
      </w:pPr>
    </w:p>
    <w:p w14:paraId="133B948F" w14:textId="77777777" w:rsidR="00FE1830" w:rsidRPr="00F12911" w:rsidRDefault="00490CA4">
      <w:pPr>
        <w:pStyle w:val="Normal1"/>
        <w:ind w:left="720" w:hanging="720"/>
        <w:rPr>
          <w:rFonts w:ascii="Bookman Old Style" w:eastAsia="Times New Roman" w:hAnsi="Bookman Old Style" w:cs="Times New Roman"/>
        </w:rPr>
      </w:pPr>
      <w:r w:rsidRPr="00F12911">
        <w:rPr>
          <w:rFonts w:ascii="Bookman Old Style" w:eastAsia="Times New Roman" w:hAnsi="Bookman Old Style" w:cs="Times New Roman"/>
        </w:rPr>
        <w:t xml:space="preserve">4. </w:t>
      </w:r>
      <w:r w:rsidRPr="00F12911">
        <w:rPr>
          <w:rFonts w:ascii="Bookman Old Style" w:eastAsia="Times New Roman" w:hAnsi="Bookman Old Style" w:cs="Times New Roman"/>
        </w:rPr>
        <w:tab/>
        <w:t>Appointment of Corey Whitehead as representative from Arts and Humanities to the Graduate Curriculum Subcommittee</w:t>
      </w:r>
    </w:p>
    <w:p w14:paraId="6FBEF5D5" w14:textId="77777777" w:rsidR="00FE1830" w:rsidRPr="00F12911" w:rsidRDefault="00FE1830">
      <w:pPr>
        <w:pStyle w:val="Normal1"/>
        <w:rPr>
          <w:rFonts w:ascii="Bookman Old Style" w:eastAsia="Times New Roman" w:hAnsi="Bookman Old Style" w:cs="Times New Roman"/>
        </w:rPr>
      </w:pPr>
    </w:p>
    <w:p w14:paraId="0BE9DBF3"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lastRenderedPageBreak/>
        <w:t>The committee voted to officially appoint Corey Whitehead a</w:t>
      </w:r>
      <w:bookmarkStart w:id="0" w:name="_GoBack"/>
      <w:bookmarkEnd w:id="0"/>
      <w:r w:rsidRPr="00F12911">
        <w:rPr>
          <w:rFonts w:ascii="Bookman Old Style" w:eastAsia="Times New Roman" w:hAnsi="Bookman Old Style" w:cs="Times New Roman"/>
        </w:rPr>
        <w:t xml:space="preserve">s representative from Arts and Humanities to the Graduate Curriculum Subcommittee. Dr. Whitehead will be filling a vacancy that was created due to the rule that, whenever a committee member takes a sabbatical, they must resign from their committees and be replaced for the remainder of their term. </w:t>
      </w:r>
    </w:p>
    <w:p w14:paraId="25A7BE97" w14:textId="77777777" w:rsidR="00FE1830" w:rsidRPr="00F12911" w:rsidRDefault="00FE1830">
      <w:pPr>
        <w:pStyle w:val="Normal1"/>
        <w:ind w:left="720"/>
        <w:rPr>
          <w:rFonts w:ascii="Bookman Old Style" w:eastAsia="Times New Roman" w:hAnsi="Bookman Old Style" w:cs="Times New Roman"/>
        </w:rPr>
      </w:pPr>
    </w:p>
    <w:p w14:paraId="2F475B02" w14:textId="77777777" w:rsidR="00FE1830" w:rsidRPr="00F12911" w:rsidRDefault="00490CA4">
      <w:pPr>
        <w:pStyle w:val="Normal1"/>
        <w:rPr>
          <w:rFonts w:ascii="Bookman Old Style" w:eastAsia="Times New Roman" w:hAnsi="Bookman Old Style" w:cs="Times New Roman"/>
        </w:rPr>
      </w:pPr>
      <w:r w:rsidRPr="00F12911">
        <w:rPr>
          <w:rFonts w:ascii="Bookman Old Style" w:eastAsia="Times New Roman" w:hAnsi="Bookman Old Style" w:cs="Times New Roman"/>
        </w:rPr>
        <w:t xml:space="preserve">5. </w:t>
      </w:r>
      <w:r w:rsidRPr="00F12911">
        <w:rPr>
          <w:rFonts w:ascii="Bookman Old Style" w:eastAsia="Times New Roman" w:hAnsi="Bookman Old Style" w:cs="Times New Roman"/>
        </w:rPr>
        <w:tab/>
        <w:t>Discussion of elevation of Early Childhood Education Option</w:t>
      </w:r>
    </w:p>
    <w:p w14:paraId="5F7B1F63" w14:textId="77777777" w:rsidR="00FE1830" w:rsidRPr="00F12911" w:rsidRDefault="00FE1830">
      <w:pPr>
        <w:pStyle w:val="Normal1"/>
        <w:rPr>
          <w:rFonts w:ascii="Bookman Old Style" w:eastAsia="Times New Roman" w:hAnsi="Bookman Old Style" w:cs="Times New Roman"/>
        </w:rPr>
      </w:pPr>
    </w:p>
    <w:p w14:paraId="116FF3A2"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The committee discussed the proposal to evaluate the MA in Education’s “Early Childhood Education” option to a degree. That proposal was made in order to bring the Option in the MA in Education program into compliance with the Chancellor's Office Executive Order 1071. </w:t>
      </w:r>
    </w:p>
    <w:p w14:paraId="0EE23917" w14:textId="77777777" w:rsidR="00FE1830" w:rsidRPr="00F12911" w:rsidRDefault="00FE1830">
      <w:pPr>
        <w:pStyle w:val="Normal1"/>
        <w:ind w:left="720"/>
        <w:rPr>
          <w:rFonts w:ascii="Bookman Old Style" w:eastAsia="Times New Roman" w:hAnsi="Bookman Old Style" w:cs="Times New Roman"/>
        </w:rPr>
      </w:pPr>
    </w:p>
    <w:p w14:paraId="17B4D36B"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w:t>
      </w:r>
      <w:proofErr w:type="spellStart"/>
      <w:r w:rsidRPr="00F12911">
        <w:rPr>
          <w:rFonts w:ascii="Bookman Old Style" w:eastAsia="Times New Roman" w:hAnsi="Bookman Old Style" w:cs="Times New Roman"/>
        </w:rPr>
        <w:t>Tracz</w:t>
      </w:r>
      <w:proofErr w:type="spellEnd"/>
      <w:r w:rsidRPr="00F12911">
        <w:rPr>
          <w:rFonts w:ascii="Bookman Old Style" w:eastAsia="Times New Roman" w:hAnsi="Bookman Old Style" w:cs="Times New Roman"/>
        </w:rPr>
        <w:t xml:space="preserve"> provided an overview of the Early Childhood Education program, highlighting its sustained growth in terms of applicants and enrollment, thanks in large part to the growth and professionalization of the job market for pre-school educators. </w:t>
      </w:r>
    </w:p>
    <w:p w14:paraId="0F1F5BDB" w14:textId="77777777" w:rsidR="00FE1830" w:rsidRPr="00F12911" w:rsidRDefault="00FE1830">
      <w:pPr>
        <w:pStyle w:val="Normal1"/>
        <w:ind w:left="720"/>
        <w:rPr>
          <w:rFonts w:ascii="Bookman Old Style" w:eastAsia="Times New Roman" w:hAnsi="Bookman Old Style" w:cs="Times New Roman"/>
        </w:rPr>
      </w:pPr>
    </w:p>
    <w:p w14:paraId="4113ABF0"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Lopez suggested the committee ask for clarification on the differences between Goal #2 (“ECE graduates are caring and ethical teacher-leaders, guided by their knowledge of culturally and developmentally appropriate practices”) and Goal #3 (“ECE graduates are leaders who address the needs of their culturally diverse learners respectfully and responsibly”) from the SOAP for the proposed degree. </w:t>
      </w:r>
    </w:p>
    <w:p w14:paraId="2AB7E5B0" w14:textId="77777777" w:rsidR="00FE1830" w:rsidRPr="00F12911" w:rsidRDefault="00FE1830">
      <w:pPr>
        <w:pStyle w:val="Normal1"/>
        <w:ind w:left="720"/>
        <w:rPr>
          <w:rFonts w:ascii="Bookman Old Style" w:eastAsia="Times New Roman" w:hAnsi="Bookman Old Style" w:cs="Times New Roman"/>
        </w:rPr>
      </w:pPr>
    </w:p>
    <w:p w14:paraId="6BF3600F"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Wilson wondered what types of field experiences are involved in the “supervised field experiences” that students complete as part of their coursework. Dr. Wilson also pointed out that, if any evaluation is made of those field experiences, that measure could possibly be included as part of the department's assessment plans and the SOAP can be updated to reflect that.  </w:t>
      </w:r>
    </w:p>
    <w:p w14:paraId="72B91875" w14:textId="77777777" w:rsidR="00FE1830" w:rsidRPr="00F12911" w:rsidRDefault="00FE1830">
      <w:pPr>
        <w:pStyle w:val="Normal1"/>
        <w:ind w:left="720"/>
        <w:rPr>
          <w:rFonts w:ascii="Bookman Old Style" w:eastAsia="Times New Roman" w:hAnsi="Bookman Old Style" w:cs="Times New Roman"/>
        </w:rPr>
      </w:pPr>
    </w:p>
    <w:p w14:paraId="41EC27D5"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w:t>
      </w:r>
      <w:proofErr w:type="spellStart"/>
      <w:r w:rsidRPr="00F12911">
        <w:rPr>
          <w:rFonts w:ascii="Bookman Old Style" w:eastAsia="Times New Roman" w:hAnsi="Bookman Old Style" w:cs="Times New Roman"/>
        </w:rPr>
        <w:t>Mahalik</w:t>
      </w:r>
      <w:proofErr w:type="spellEnd"/>
      <w:r w:rsidRPr="00F12911">
        <w:rPr>
          <w:rFonts w:ascii="Bookman Old Style" w:eastAsia="Times New Roman" w:hAnsi="Bookman Old Style" w:cs="Times New Roman"/>
        </w:rPr>
        <w:t xml:space="preserve"> noted that, although the proposal describes the program as “flexible,” there does not seem to be much flexibility in terms of courses. The committee agreed that we should ask the Early Education representatives to clarify the sense in which their program is flexible and perhaps revise their proposal’s language. (If the program is flexible in the </w:t>
      </w:r>
      <w:r w:rsidRPr="00F12911">
        <w:rPr>
          <w:rFonts w:ascii="Bookman Old Style" w:eastAsia="Times New Roman" w:hAnsi="Bookman Old Style" w:cs="Times New Roman"/>
        </w:rPr>
        <w:lastRenderedPageBreak/>
        <w:t>sense that it does not run in cohorts, then it should perhaps just be described as non-</w:t>
      </w:r>
      <w:proofErr w:type="spellStart"/>
      <w:r w:rsidRPr="00F12911">
        <w:rPr>
          <w:rFonts w:ascii="Bookman Old Style" w:eastAsia="Times New Roman" w:hAnsi="Bookman Old Style" w:cs="Times New Roman"/>
        </w:rPr>
        <w:t>cohorted</w:t>
      </w:r>
      <w:proofErr w:type="spellEnd"/>
      <w:r w:rsidRPr="00F12911">
        <w:rPr>
          <w:rFonts w:ascii="Bookman Old Style" w:eastAsia="Times New Roman" w:hAnsi="Bookman Old Style" w:cs="Times New Roman"/>
        </w:rPr>
        <w:t xml:space="preserve">, Dr. Lopez noted.) </w:t>
      </w:r>
    </w:p>
    <w:p w14:paraId="1BC0DC70" w14:textId="77777777" w:rsidR="00FE1830" w:rsidRPr="00F12911" w:rsidRDefault="00FE1830">
      <w:pPr>
        <w:pStyle w:val="Normal1"/>
        <w:ind w:left="720"/>
        <w:rPr>
          <w:rFonts w:ascii="Bookman Old Style" w:eastAsia="Times New Roman" w:hAnsi="Bookman Old Style" w:cs="Times New Roman"/>
        </w:rPr>
      </w:pPr>
    </w:p>
    <w:p w14:paraId="50D58828"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Finally, to try to ensure that the proposed elevation is accepted, the committee will suggest other aspects of their proposal be revised, perhaps following the model of the Speech Language program whose evaluation was accepted by the Chancellor’s office. The language of the teach-out policy (which is point “</w:t>
      </w:r>
      <w:proofErr w:type="spellStart"/>
      <w:r w:rsidRPr="00F12911">
        <w:rPr>
          <w:rFonts w:ascii="Bookman Old Style" w:eastAsia="Times New Roman" w:hAnsi="Bookman Old Style" w:cs="Times New Roman"/>
        </w:rPr>
        <w:t>i</w:t>
      </w:r>
      <w:proofErr w:type="spellEnd"/>
      <w:r w:rsidRPr="00F12911">
        <w:rPr>
          <w:rFonts w:ascii="Bookman Old Style" w:eastAsia="Times New Roman" w:hAnsi="Bookman Old Style" w:cs="Times New Roman"/>
        </w:rPr>
        <w:t xml:space="preserve">” under the “Program identification” section of their proposal) needs to clarify that the option will be eliminated; new students entering the program will be earning the elevated degree and the option that currently exists will no longer be an option for them. Other parts of the proposal (specifically, point “j” under the same section) should be clear about the same point; the option will be eliminated in the process of elevating it to a degree. </w:t>
      </w:r>
    </w:p>
    <w:p w14:paraId="2AD54DB6" w14:textId="77777777" w:rsidR="00FE1830" w:rsidRPr="00F12911" w:rsidRDefault="00FE1830">
      <w:pPr>
        <w:pStyle w:val="Normal1"/>
        <w:ind w:left="720"/>
        <w:rPr>
          <w:rFonts w:ascii="Bookman Old Style" w:eastAsia="Times New Roman" w:hAnsi="Bookman Old Style" w:cs="Times New Roman"/>
        </w:rPr>
      </w:pPr>
    </w:p>
    <w:p w14:paraId="5412F72A" w14:textId="77777777" w:rsidR="00FE1830" w:rsidRPr="00F12911" w:rsidRDefault="00490CA4">
      <w:pPr>
        <w:pStyle w:val="Normal1"/>
        <w:ind w:left="720" w:hanging="720"/>
        <w:rPr>
          <w:rFonts w:ascii="Bookman Old Style" w:eastAsia="Times New Roman" w:hAnsi="Bookman Old Style" w:cs="Times New Roman"/>
        </w:rPr>
      </w:pPr>
      <w:r w:rsidRPr="00F12911">
        <w:rPr>
          <w:rFonts w:ascii="Bookman Old Style" w:eastAsia="Times New Roman" w:hAnsi="Bookman Old Style" w:cs="Times New Roman"/>
        </w:rPr>
        <w:t xml:space="preserve">6. </w:t>
      </w:r>
      <w:r w:rsidRPr="00F12911">
        <w:rPr>
          <w:rFonts w:ascii="Bookman Old Style" w:eastAsia="Times New Roman" w:hAnsi="Bookman Old Style" w:cs="Times New Roman"/>
        </w:rPr>
        <w:tab/>
        <w:t xml:space="preserve">Consideration of request from the Department of Social Work Education to waive the GRE requirement from their admissions application </w:t>
      </w:r>
    </w:p>
    <w:p w14:paraId="76A0DB00" w14:textId="77777777" w:rsidR="00FE1830" w:rsidRPr="00F12911" w:rsidRDefault="00FE1830">
      <w:pPr>
        <w:pStyle w:val="Normal1"/>
        <w:rPr>
          <w:rFonts w:ascii="Bookman Old Style" w:eastAsia="Times New Roman" w:hAnsi="Bookman Old Style" w:cs="Times New Roman"/>
        </w:rPr>
      </w:pPr>
    </w:p>
    <w:p w14:paraId="13FE798D"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The committee discussed the request from the Social Work Education department to waive the GRE requirement from their admissions application as part of a broader discussion of the merits and demerits of requiring the GRE for applicants and the extent to which GRE scores should be used for admission decisions. </w:t>
      </w:r>
    </w:p>
    <w:p w14:paraId="2489D517" w14:textId="77777777" w:rsidR="00FE1830" w:rsidRPr="00F12911" w:rsidRDefault="00FE1830">
      <w:pPr>
        <w:pStyle w:val="Normal1"/>
        <w:ind w:left="720"/>
        <w:rPr>
          <w:rFonts w:ascii="Bookman Old Style" w:eastAsia="Times New Roman" w:hAnsi="Bookman Old Style" w:cs="Times New Roman"/>
        </w:rPr>
      </w:pPr>
    </w:p>
    <w:p w14:paraId="56C0960A"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The committee ultimately agreed to the Social Work department’s request after reviewing the department's request, based primarily on the committee’s precedent of approving previous waiver requests from other programs and the fact that </w:t>
      </w:r>
      <w:proofErr w:type="spellStart"/>
      <w:r w:rsidRPr="00F12911">
        <w:rPr>
          <w:rFonts w:ascii="Bookman Old Style" w:eastAsia="Times New Roman" w:hAnsi="Bookman Old Style" w:cs="Times New Roman"/>
        </w:rPr>
        <w:t>standarized</w:t>
      </w:r>
      <w:proofErr w:type="spellEnd"/>
      <w:r w:rsidRPr="00F12911">
        <w:rPr>
          <w:rFonts w:ascii="Bookman Old Style" w:eastAsia="Times New Roman" w:hAnsi="Bookman Old Style" w:cs="Times New Roman"/>
        </w:rPr>
        <w:t xml:space="preserve"> testing is not required as part of the CSU or Fresno State admission process. </w:t>
      </w:r>
    </w:p>
    <w:p w14:paraId="3548F0CC" w14:textId="77777777" w:rsidR="00490CA4" w:rsidRPr="00F12911" w:rsidRDefault="00490CA4">
      <w:pPr>
        <w:pStyle w:val="Normal1"/>
        <w:ind w:left="720"/>
        <w:rPr>
          <w:rFonts w:ascii="Bookman Old Style" w:eastAsia="Times New Roman" w:hAnsi="Bookman Old Style" w:cs="Times New Roman"/>
        </w:rPr>
      </w:pPr>
    </w:p>
    <w:p w14:paraId="4A4AA2EB"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Dr. </w:t>
      </w:r>
      <w:proofErr w:type="spellStart"/>
      <w:r w:rsidRPr="00F12911">
        <w:rPr>
          <w:rFonts w:ascii="Bookman Old Style" w:eastAsia="Times New Roman" w:hAnsi="Bookman Old Style" w:cs="Times New Roman"/>
        </w:rPr>
        <w:t>Tracz</w:t>
      </w:r>
      <w:proofErr w:type="spellEnd"/>
      <w:r w:rsidRPr="00F12911">
        <w:rPr>
          <w:rFonts w:ascii="Bookman Old Style" w:eastAsia="Times New Roman" w:hAnsi="Bookman Old Style" w:cs="Times New Roman"/>
        </w:rPr>
        <w:t xml:space="preserve"> suggested that the department’s claim that the GRE is biased (i.e., that there is “evidence of an inherent bias in standardization of GRE scoring,” to quote the department's request letter) should be supported with evidence or, alternatively, that claim should be modified. Suggested modifications included that there is the perception of bias or that GRE scores are not predictive of success in their program. </w:t>
      </w:r>
    </w:p>
    <w:p w14:paraId="2C58DEEC" w14:textId="77777777" w:rsidR="00FE1830" w:rsidRPr="00F12911" w:rsidRDefault="00FE1830">
      <w:pPr>
        <w:pStyle w:val="Normal1"/>
        <w:ind w:left="720"/>
        <w:rPr>
          <w:rFonts w:ascii="Bookman Old Style" w:eastAsia="Times New Roman" w:hAnsi="Bookman Old Style" w:cs="Times New Roman"/>
        </w:rPr>
      </w:pPr>
    </w:p>
    <w:p w14:paraId="686CDD7F"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Also, in light of the department’s claim that “alternate means can be utilized to assess student writing levels” (to again quote the request </w:t>
      </w:r>
      <w:r w:rsidRPr="00F12911">
        <w:rPr>
          <w:rFonts w:ascii="Bookman Old Style" w:eastAsia="Times New Roman" w:hAnsi="Bookman Old Style" w:cs="Times New Roman"/>
        </w:rPr>
        <w:lastRenderedPageBreak/>
        <w:t xml:space="preserve">letter), the committee suggested clarifying what (if any) writing assessment will be used to replace the GRE writing scores in the application requirements and/or admission decisions. </w:t>
      </w:r>
    </w:p>
    <w:p w14:paraId="337A4234" w14:textId="77777777" w:rsidR="00FE1830" w:rsidRPr="00F12911" w:rsidRDefault="00FE1830">
      <w:pPr>
        <w:pStyle w:val="Normal1"/>
        <w:ind w:left="720"/>
        <w:rPr>
          <w:rFonts w:ascii="Bookman Old Style" w:eastAsia="Times New Roman" w:hAnsi="Bookman Old Style" w:cs="Times New Roman"/>
        </w:rPr>
      </w:pPr>
    </w:p>
    <w:p w14:paraId="744AA266" w14:textId="77777777" w:rsidR="00FE1830" w:rsidRPr="00F12911" w:rsidRDefault="00490CA4">
      <w:pPr>
        <w:pStyle w:val="Normal1"/>
        <w:ind w:left="720"/>
        <w:rPr>
          <w:rFonts w:ascii="Bookman Old Style" w:eastAsia="Times New Roman" w:hAnsi="Bookman Old Style" w:cs="Times New Roman"/>
        </w:rPr>
      </w:pPr>
      <w:r w:rsidRPr="00F12911">
        <w:rPr>
          <w:rFonts w:ascii="Bookman Old Style" w:eastAsia="Times New Roman" w:hAnsi="Bookman Old Style" w:cs="Times New Roman"/>
        </w:rPr>
        <w:t xml:space="preserve">The meeting was adjourned at 3:00 pm. </w:t>
      </w:r>
    </w:p>
    <w:p w14:paraId="6E451744" w14:textId="77777777" w:rsidR="00FE1830" w:rsidRPr="00F12911" w:rsidRDefault="00FE1830">
      <w:pPr>
        <w:pStyle w:val="Normal1"/>
        <w:ind w:left="720"/>
        <w:rPr>
          <w:rFonts w:ascii="Bookman Old Style" w:eastAsia="Times New Roman" w:hAnsi="Bookman Old Style" w:cs="Times New Roman"/>
        </w:rPr>
      </w:pPr>
    </w:p>
    <w:p w14:paraId="6B9A816A" w14:textId="5B4065B6" w:rsidR="00FE1830" w:rsidRPr="001B0B10" w:rsidRDefault="00490CA4">
      <w:pPr>
        <w:pStyle w:val="Normal1"/>
        <w:ind w:left="720"/>
        <w:rPr>
          <w:rFonts w:ascii="Bookman Old Style" w:eastAsia="Times New Roman" w:hAnsi="Bookman Old Style" w:cs="Times New Roman"/>
        </w:rPr>
      </w:pPr>
      <w:r w:rsidRPr="001B0B10">
        <w:rPr>
          <w:rFonts w:ascii="Bookman Old Style" w:eastAsia="Times New Roman" w:hAnsi="Bookman Old Style" w:cs="Times New Roman"/>
        </w:rPr>
        <w:t>The next meeting</w:t>
      </w:r>
      <w:r w:rsidR="0033104B" w:rsidRPr="001B0B10">
        <w:rPr>
          <w:rFonts w:ascii="Bookman Old Style" w:eastAsia="Times New Roman" w:hAnsi="Bookman Old Style" w:cs="Times New Roman"/>
        </w:rPr>
        <w:t xml:space="preserve"> is planned for Tuesday, Sept 25</w:t>
      </w:r>
      <w:r w:rsidRPr="001B0B10">
        <w:rPr>
          <w:rFonts w:ascii="Bookman Old Style" w:eastAsia="Times New Roman" w:hAnsi="Bookman Old Style" w:cs="Times New Roman"/>
        </w:rPr>
        <w:t xml:space="preserve">, 2018, at 2:00 pm in TA 117. </w:t>
      </w:r>
    </w:p>
    <w:p w14:paraId="2163A723" w14:textId="77777777" w:rsidR="00FE1830" w:rsidRPr="001B0B10" w:rsidRDefault="00FE1830">
      <w:pPr>
        <w:pStyle w:val="Normal1"/>
        <w:rPr>
          <w:rFonts w:ascii="Bookman Old Style" w:eastAsia="Times New Roman" w:hAnsi="Bookman Old Style" w:cs="Times New Roman"/>
        </w:rPr>
      </w:pPr>
    </w:p>
    <w:p w14:paraId="070FA549" w14:textId="77777777" w:rsidR="00FE1830" w:rsidRPr="001B0B10" w:rsidRDefault="00490CA4">
      <w:pPr>
        <w:pStyle w:val="Normal1"/>
        <w:rPr>
          <w:rFonts w:ascii="Bookman Old Style" w:eastAsia="Times New Roman" w:hAnsi="Bookman Old Style" w:cs="Times New Roman"/>
        </w:rPr>
      </w:pPr>
      <w:r w:rsidRPr="001B0B10">
        <w:rPr>
          <w:rFonts w:ascii="Bookman Old Style" w:eastAsia="Times New Roman" w:hAnsi="Bookman Old Style" w:cs="Times New Roman"/>
        </w:rPr>
        <w:t>Agenda for next meeting:</w:t>
      </w:r>
    </w:p>
    <w:p w14:paraId="7E44A480" w14:textId="77777777" w:rsidR="00FE1830" w:rsidRPr="001B0B10" w:rsidRDefault="00490CA4">
      <w:pPr>
        <w:pStyle w:val="Normal1"/>
        <w:rPr>
          <w:rFonts w:ascii="Bookman Old Style" w:eastAsia="Times New Roman" w:hAnsi="Bookman Old Style" w:cs="Times New Roman"/>
        </w:rPr>
      </w:pPr>
      <w:r w:rsidRPr="001B0B10">
        <w:rPr>
          <w:rFonts w:ascii="Bookman Old Style" w:eastAsia="Times New Roman" w:hAnsi="Bookman Old Style" w:cs="Times New Roman"/>
        </w:rPr>
        <w:t>1.</w:t>
      </w:r>
      <w:r w:rsidRPr="001B0B10">
        <w:rPr>
          <w:rFonts w:ascii="Bookman Old Style" w:eastAsia="Times New Roman" w:hAnsi="Bookman Old Style" w:cs="Times New Roman"/>
        </w:rPr>
        <w:tab/>
        <w:t>Approval of Minutes from September 11, 2018, meeting</w:t>
      </w:r>
      <w:r w:rsidRPr="001B0B10">
        <w:rPr>
          <w:rFonts w:ascii="Bookman Old Style" w:eastAsia="Times New Roman" w:hAnsi="Bookman Old Style" w:cs="Times New Roman"/>
        </w:rPr>
        <w:br/>
        <w:t>2.</w:t>
      </w:r>
      <w:r w:rsidRPr="001B0B10">
        <w:rPr>
          <w:rFonts w:ascii="Bookman Old Style" w:eastAsia="Times New Roman" w:hAnsi="Bookman Old Style" w:cs="Times New Roman"/>
        </w:rPr>
        <w:tab/>
        <w:t>Approval of Agenda</w:t>
      </w:r>
    </w:p>
    <w:p w14:paraId="2A67D18A" w14:textId="77777777" w:rsidR="00FE1830" w:rsidRPr="001B0B10" w:rsidRDefault="00490CA4">
      <w:pPr>
        <w:pStyle w:val="Normal1"/>
        <w:rPr>
          <w:rFonts w:ascii="Bookman Old Style" w:eastAsia="Times New Roman" w:hAnsi="Bookman Old Style" w:cs="Times New Roman"/>
        </w:rPr>
      </w:pPr>
      <w:r w:rsidRPr="001B0B10">
        <w:rPr>
          <w:rFonts w:ascii="Bookman Old Style" w:eastAsia="Times New Roman" w:hAnsi="Bookman Old Style" w:cs="Times New Roman"/>
        </w:rPr>
        <w:t xml:space="preserve">3. </w:t>
      </w:r>
      <w:r w:rsidRPr="001B0B10">
        <w:rPr>
          <w:rFonts w:ascii="Bookman Old Style" w:eastAsia="Times New Roman" w:hAnsi="Bookman Old Style" w:cs="Times New Roman"/>
        </w:rPr>
        <w:tab/>
        <w:t>Communications and Announcements</w:t>
      </w:r>
    </w:p>
    <w:p w14:paraId="6BDE6B87" w14:textId="77777777" w:rsidR="00FE1830" w:rsidRPr="001B0B10" w:rsidRDefault="00490CA4">
      <w:pPr>
        <w:pStyle w:val="Normal1"/>
        <w:rPr>
          <w:rFonts w:ascii="Bookman Old Style" w:eastAsia="Times New Roman" w:hAnsi="Bookman Old Style" w:cs="Times New Roman"/>
        </w:rPr>
      </w:pPr>
      <w:r w:rsidRPr="001B0B10">
        <w:rPr>
          <w:rFonts w:ascii="Bookman Old Style" w:eastAsia="Times New Roman" w:hAnsi="Bookman Old Style" w:cs="Times New Roman"/>
        </w:rPr>
        <w:t>4.</w:t>
      </w:r>
      <w:r w:rsidRPr="001B0B10">
        <w:rPr>
          <w:rFonts w:ascii="Bookman Old Style" w:eastAsia="Times New Roman" w:hAnsi="Bookman Old Style" w:cs="Times New Roman"/>
        </w:rPr>
        <w:tab/>
        <w:t xml:space="preserve">Presentation of alternative thesis formats: Charles </w:t>
      </w:r>
      <w:proofErr w:type="spellStart"/>
      <w:r w:rsidRPr="001B0B10">
        <w:rPr>
          <w:rFonts w:ascii="Bookman Old Style" w:eastAsia="Times New Roman" w:hAnsi="Bookman Old Style" w:cs="Times New Roman"/>
        </w:rPr>
        <w:t>Radke</w:t>
      </w:r>
      <w:proofErr w:type="spellEnd"/>
    </w:p>
    <w:sectPr w:rsidR="00FE1830" w:rsidRPr="001B0B10" w:rsidSect="00F12911">
      <w:headerReference w:type="default" r:id="rId6"/>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A61E" w14:textId="77777777" w:rsidR="00F12911" w:rsidRDefault="00F12911" w:rsidP="00F12911">
      <w:pPr>
        <w:spacing w:line="240" w:lineRule="auto"/>
      </w:pPr>
      <w:r>
        <w:separator/>
      </w:r>
    </w:p>
  </w:endnote>
  <w:endnote w:type="continuationSeparator" w:id="0">
    <w:p w14:paraId="49B2578A" w14:textId="77777777" w:rsidR="00F12911" w:rsidRDefault="00F12911" w:rsidP="00F12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176C" w14:textId="77777777" w:rsidR="00F12911" w:rsidRDefault="00F12911" w:rsidP="00F12911">
      <w:pPr>
        <w:spacing w:line="240" w:lineRule="auto"/>
      </w:pPr>
      <w:r>
        <w:separator/>
      </w:r>
    </w:p>
  </w:footnote>
  <w:footnote w:type="continuationSeparator" w:id="0">
    <w:p w14:paraId="04D2D27B" w14:textId="77777777" w:rsidR="00F12911" w:rsidRDefault="00F12911" w:rsidP="00F12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359"/>
      <w:docPartObj>
        <w:docPartGallery w:val="Page Numbers (Top of Page)"/>
        <w:docPartUnique/>
      </w:docPartObj>
    </w:sdtPr>
    <w:sdtEndPr>
      <w:rPr>
        <w:noProof/>
      </w:rPr>
    </w:sdtEndPr>
    <w:sdtContent>
      <w:p w14:paraId="7CB1F9DA" w14:textId="77777777" w:rsidR="00B620B3" w:rsidRDefault="00B620B3">
        <w:pPr>
          <w:pStyle w:val="Header"/>
          <w:jc w:val="right"/>
        </w:pPr>
      </w:p>
      <w:p w14:paraId="55170144" w14:textId="77777777" w:rsidR="00B620B3" w:rsidRDefault="00B620B3">
        <w:pPr>
          <w:pStyle w:val="Header"/>
          <w:jc w:val="right"/>
        </w:pPr>
      </w:p>
      <w:p w14:paraId="41B55BFC" w14:textId="52CB1CA6" w:rsidR="00F12911" w:rsidRDefault="00F12911">
        <w:pPr>
          <w:pStyle w:val="Header"/>
          <w:jc w:val="right"/>
        </w:pPr>
        <w:r>
          <w:t>Graduate Committee</w:t>
        </w:r>
      </w:p>
      <w:p w14:paraId="0A8A73E5" w14:textId="6596AF88" w:rsidR="00F12911" w:rsidRDefault="00F12911">
        <w:pPr>
          <w:pStyle w:val="Header"/>
          <w:jc w:val="right"/>
        </w:pPr>
        <w:r>
          <w:t>September 11, 2018</w:t>
        </w:r>
      </w:p>
      <w:p w14:paraId="658AFB41" w14:textId="7C8CD867" w:rsidR="00F12911" w:rsidRDefault="00F12911">
        <w:pPr>
          <w:pStyle w:val="Header"/>
          <w:jc w:val="right"/>
        </w:pPr>
        <w:r>
          <w:t xml:space="preserve">Page </w:t>
        </w:r>
        <w:r>
          <w:fldChar w:fldCharType="begin"/>
        </w:r>
        <w:r>
          <w:instrText xml:space="preserve"> PAGE   \* MERGEFORMAT </w:instrText>
        </w:r>
        <w:r>
          <w:fldChar w:fldCharType="separate"/>
        </w:r>
        <w:r w:rsidR="00B620B3">
          <w:rPr>
            <w:noProof/>
          </w:rPr>
          <w:t>2</w:t>
        </w:r>
        <w:r>
          <w:rPr>
            <w:noProof/>
          </w:rPr>
          <w:fldChar w:fldCharType="end"/>
        </w:r>
      </w:p>
    </w:sdtContent>
  </w:sdt>
  <w:p w14:paraId="4C725CA8" w14:textId="77777777" w:rsidR="00F12911" w:rsidRDefault="00F12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30"/>
    <w:rsid w:val="001B0B10"/>
    <w:rsid w:val="0033104B"/>
    <w:rsid w:val="00490CA4"/>
    <w:rsid w:val="00B620B3"/>
    <w:rsid w:val="00F12911"/>
    <w:rsid w:val="00FE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1B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F12911"/>
    <w:pPr>
      <w:tabs>
        <w:tab w:val="center" w:pos="4680"/>
        <w:tab w:val="right" w:pos="9360"/>
      </w:tabs>
      <w:spacing w:line="240" w:lineRule="auto"/>
    </w:pPr>
  </w:style>
  <w:style w:type="character" w:customStyle="1" w:styleId="HeaderChar">
    <w:name w:val="Header Char"/>
    <w:basedOn w:val="DefaultParagraphFont"/>
    <w:link w:val="Header"/>
    <w:uiPriority w:val="99"/>
    <w:rsid w:val="00F12911"/>
  </w:style>
  <w:style w:type="paragraph" w:styleId="Footer">
    <w:name w:val="footer"/>
    <w:basedOn w:val="Normal"/>
    <w:link w:val="FooterChar"/>
    <w:uiPriority w:val="99"/>
    <w:unhideWhenUsed/>
    <w:rsid w:val="00F12911"/>
    <w:pPr>
      <w:tabs>
        <w:tab w:val="center" w:pos="4680"/>
        <w:tab w:val="right" w:pos="9360"/>
      </w:tabs>
      <w:spacing w:line="240" w:lineRule="auto"/>
    </w:pPr>
  </w:style>
  <w:style w:type="character" w:customStyle="1" w:styleId="FooterChar">
    <w:name w:val="Footer Char"/>
    <w:basedOn w:val="DefaultParagraphFont"/>
    <w:link w:val="Footer"/>
    <w:uiPriority w:val="99"/>
    <w:rsid w:val="00F1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cp:lastPrinted>2018-09-13T23:25:00Z</cp:lastPrinted>
  <dcterms:created xsi:type="dcterms:W3CDTF">2018-09-13T23:24:00Z</dcterms:created>
  <dcterms:modified xsi:type="dcterms:W3CDTF">2018-09-14T15:37:00Z</dcterms:modified>
</cp:coreProperties>
</file>