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AB4F85" w:rsidRDefault="002F35D6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MINUTES OF THE PERSONNEL COMMITTEE</w:t>
      </w:r>
    </w:p>
    <w:p w:rsidR="002F35D6" w:rsidRPr="00AB4F85" w:rsidRDefault="002F35D6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CALIFORNIA STATE UNIVERSITY, FRESNO</w:t>
      </w:r>
    </w:p>
    <w:p w:rsidR="00D1648A" w:rsidRPr="00AB4F85" w:rsidRDefault="00D1648A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5200 North Barton Avenue, MS#ML34</w:t>
      </w:r>
    </w:p>
    <w:p w:rsidR="002F35D6" w:rsidRPr="00AB4F85" w:rsidRDefault="00CC67B1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Fresno, CA 93740</w:t>
      </w:r>
      <w:r w:rsidR="00D1648A" w:rsidRPr="00AB4F85">
        <w:rPr>
          <w:rFonts w:ascii="Bookman Old Style" w:hAnsi="Bookman Old Style"/>
          <w:szCs w:val="24"/>
        </w:rPr>
        <w:t>-8014</w:t>
      </w:r>
    </w:p>
    <w:p w:rsidR="002F35D6" w:rsidRPr="00AB4F85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B4F85" w:rsidRDefault="002F35D6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Office of the Academic Senate</w:t>
      </w:r>
    </w:p>
    <w:p w:rsidR="002F35D6" w:rsidRPr="00AB4F85" w:rsidRDefault="002F35D6" w:rsidP="002F35D6">
      <w:pPr>
        <w:outlineLvl w:val="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Ext. 8-2743</w:t>
      </w:r>
    </w:p>
    <w:p w:rsidR="00577D81" w:rsidRPr="00AB4F85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AB4F85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B4F85" w:rsidRDefault="002D143C" w:rsidP="002F35D6">
      <w:pPr>
        <w:pStyle w:val="Heading1"/>
      </w:pPr>
      <w:r w:rsidRPr="00AB4F85">
        <w:t>February 18</w:t>
      </w:r>
      <w:r w:rsidR="00794AE6" w:rsidRPr="00AB4F85">
        <w:t>, 2016</w:t>
      </w:r>
    </w:p>
    <w:p w:rsidR="00430759" w:rsidRPr="00AB4F85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Members Present:</w:t>
      </w:r>
      <w:r w:rsidRPr="00AB4F85">
        <w:rPr>
          <w:rFonts w:ascii="Bookman Old Style" w:hAnsi="Bookman Old Style"/>
          <w:szCs w:val="24"/>
        </w:rPr>
        <w:tab/>
        <w:t xml:space="preserve">B. Tsukimura (Chair), </w:t>
      </w:r>
      <w:r w:rsidR="00794AE6" w:rsidRPr="00AB4F85">
        <w:rPr>
          <w:rFonts w:ascii="Bookman Old Style" w:hAnsi="Bookman Old Style"/>
          <w:szCs w:val="24"/>
        </w:rPr>
        <w:t xml:space="preserve">A. </w:t>
      </w:r>
      <w:proofErr w:type="spellStart"/>
      <w:r w:rsidR="00794AE6" w:rsidRPr="00AB4F85">
        <w:rPr>
          <w:rFonts w:ascii="Bookman Old Style" w:hAnsi="Bookman Old Style"/>
          <w:szCs w:val="24"/>
        </w:rPr>
        <w:t>Alexandrou</w:t>
      </w:r>
      <w:proofErr w:type="spellEnd"/>
      <w:r w:rsidR="00794AE6" w:rsidRPr="00AB4F85">
        <w:rPr>
          <w:rFonts w:ascii="Bookman Old Style" w:hAnsi="Bookman Old Style"/>
          <w:szCs w:val="24"/>
        </w:rPr>
        <w:t xml:space="preserve">, </w:t>
      </w:r>
      <w:r w:rsidR="00430759" w:rsidRPr="00AB4F85">
        <w:rPr>
          <w:rFonts w:ascii="Bookman Old Style" w:hAnsi="Bookman Old Style"/>
          <w:szCs w:val="24"/>
        </w:rPr>
        <w:t>K. Forbes,</w:t>
      </w:r>
      <w:r w:rsidR="00233E35" w:rsidRPr="00AB4F85">
        <w:rPr>
          <w:rFonts w:ascii="Bookman Old Style" w:hAnsi="Bookman Old Style"/>
          <w:szCs w:val="24"/>
        </w:rPr>
        <w:t xml:space="preserve"> </w:t>
      </w:r>
      <w:r w:rsidR="009C334D" w:rsidRPr="00AB4F85">
        <w:rPr>
          <w:rFonts w:ascii="Bookman Old Style" w:hAnsi="Bookman Old Style"/>
          <w:szCs w:val="24"/>
        </w:rPr>
        <w:t>J. Moore</w:t>
      </w:r>
      <w:r w:rsidR="00233E35" w:rsidRPr="00AB4F85">
        <w:rPr>
          <w:rFonts w:ascii="Bookman Old Style" w:hAnsi="Bookman Old Style"/>
          <w:szCs w:val="24"/>
        </w:rPr>
        <w:t xml:space="preserve">, </w:t>
      </w:r>
      <w:r w:rsidR="00794AE6" w:rsidRPr="00AB4F85">
        <w:rPr>
          <w:rFonts w:ascii="Bookman Old Style" w:hAnsi="Bookman Old Style"/>
          <w:szCs w:val="24"/>
        </w:rPr>
        <w:t xml:space="preserve">J. Pitt, </w:t>
      </w:r>
      <w:r w:rsidR="002D143C" w:rsidRPr="00AB4F85">
        <w:rPr>
          <w:rFonts w:ascii="Bookman Old Style" w:hAnsi="Bookman Old Style"/>
          <w:szCs w:val="24"/>
        </w:rPr>
        <w:t>R. Sanchez (ex-officio).</w:t>
      </w:r>
    </w:p>
    <w:p w:rsidR="00AB4F85" w:rsidRPr="00AB4F85" w:rsidRDefault="00AB4F85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 xml:space="preserve">Members Excused: </w:t>
      </w:r>
      <w:r w:rsidRPr="00AB4F85">
        <w:rPr>
          <w:rFonts w:ascii="Bookman Old Style" w:hAnsi="Bookman Old Style"/>
          <w:szCs w:val="24"/>
        </w:rPr>
        <w:tab/>
      </w:r>
      <w:r w:rsidR="002D143C" w:rsidRPr="00AB4F85">
        <w:rPr>
          <w:rFonts w:ascii="Bookman Old Style" w:hAnsi="Bookman Old Style"/>
          <w:szCs w:val="24"/>
        </w:rPr>
        <w:t>M. Rivera</w:t>
      </w:r>
      <w:r w:rsidR="00FF2BCE" w:rsidRPr="00AB4F85">
        <w:rPr>
          <w:rFonts w:ascii="Bookman Old Style" w:hAnsi="Bookman Old Style"/>
          <w:szCs w:val="24"/>
        </w:rPr>
        <w:t xml:space="preserve"> </w:t>
      </w:r>
    </w:p>
    <w:p w:rsidR="00AB4F85" w:rsidRPr="00AB4F85" w:rsidRDefault="00AB4F85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Members Absent:</w:t>
      </w:r>
      <w:r w:rsidRPr="00AB4F85">
        <w:rPr>
          <w:rFonts w:ascii="Bookman Old Style" w:hAnsi="Bookman Old Style"/>
          <w:szCs w:val="24"/>
        </w:rPr>
        <w:tab/>
      </w:r>
      <w:r w:rsidRPr="00AB4F85">
        <w:rPr>
          <w:rFonts w:ascii="Bookman Old Style" w:hAnsi="Bookman Old Style"/>
          <w:color w:val="000000"/>
          <w:szCs w:val="24"/>
        </w:rPr>
        <w:t xml:space="preserve">Simone </w:t>
      </w:r>
      <w:proofErr w:type="spellStart"/>
      <w:r w:rsidRPr="00AB4F85">
        <w:rPr>
          <w:rFonts w:ascii="Bookman Old Style" w:hAnsi="Bookman Old Style"/>
          <w:color w:val="000000"/>
          <w:szCs w:val="24"/>
        </w:rPr>
        <w:t>Leighty</w:t>
      </w:r>
      <w:proofErr w:type="spellEnd"/>
      <w:r w:rsidR="002D143C" w:rsidRPr="00AB4F85">
        <w:rPr>
          <w:rFonts w:ascii="Bookman Old Style" w:hAnsi="Bookman Old Style"/>
          <w:color w:val="000000"/>
          <w:szCs w:val="24"/>
        </w:rPr>
        <w:t xml:space="preserve">, </w:t>
      </w:r>
      <w:r w:rsidR="002D143C" w:rsidRPr="00AB4F85">
        <w:rPr>
          <w:rFonts w:ascii="Bookman Old Style" w:hAnsi="Bookman Old Style"/>
          <w:szCs w:val="24"/>
        </w:rPr>
        <w:t>M. Berber</w:t>
      </w:r>
    </w:p>
    <w:p w:rsidR="00AB4F85" w:rsidRPr="00AB4F85" w:rsidRDefault="00AB4F85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AB4F85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 xml:space="preserve">Visitors: </w:t>
      </w:r>
      <w:r w:rsidRPr="00AB4F85">
        <w:rPr>
          <w:rFonts w:ascii="Bookman Old Style" w:hAnsi="Bookman Old Style"/>
          <w:szCs w:val="24"/>
        </w:rPr>
        <w:tab/>
      </w:r>
    </w:p>
    <w:p w:rsidR="00591CE9" w:rsidRPr="00AB4F85" w:rsidRDefault="00591CE9">
      <w:pPr>
        <w:rPr>
          <w:rFonts w:ascii="Bookman Old Style" w:hAnsi="Bookman Old Style"/>
          <w:szCs w:val="24"/>
        </w:rPr>
      </w:pPr>
    </w:p>
    <w:p w:rsidR="006056C8" w:rsidRPr="00AB4F85" w:rsidRDefault="006056C8" w:rsidP="006056C8">
      <w:pPr>
        <w:rPr>
          <w:rFonts w:ascii="Bookman Old Style" w:hAnsi="Bookman Old Style"/>
          <w:b/>
          <w:szCs w:val="24"/>
        </w:rPr>
      </w:pPr>
      <w:r w:rsidRPr="00AB4F85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AB4F85">
        <w:rPr>
          <w:rFonts w:ascii="Bookman Old Style" w:hAnsi="Bookman Old Style"/>
          <w:b/>
          <w:szCs w:val="24"/>
        </w:rPr>
        <w:t>Chair Tsukimura at 9:</w:t>
      </w:r>
      <w:r w:rsidR="00361143" w:rsidRPr="00AB4F85">
        <w:rPr>
          <w:rFonts w:ascii="Bookman Old Style" w:hAnsi="Bookman Old Style"/>
          <w:b/>
          <w:szCs w:val="24"/>
        </w:rPr>
        <w:t>0</w:t>
      </w:r>
      <w:r w:rsidR="00FA5027" w:rsidRPr="00AB4F85">
        <w:rPr>
          <w:rFonts w:ascii="Bookman Old Style" w:hAnsi="Bookman Old Style"/>
          <w:b/>
          <w:szCs w:val="24"/>
        </w:rPr>
        <w:t>5</w:t>
      </w:r>
      <w:r w:rsidRPr="00AB4F85">
        <w:rPr>
          <w:rFonts w:ascii="Bookman Old Style" w:hAnsi="Bookman Old Style"/>
          <w:b/>
          <w:szCs w:val="24"/>
        </w:rPr>
        <w:t xml:space="preserve"> a.m.</w:t>
      </w:r>
    </w:p>
    <w:p w:rsidR="006056C8" w:rsidRPr="00AB4F85" w:rsidRDefault="006056C8" w:rsidP="006056C8">
      <w:pPr>
        <w:rPr>
          <w:rFonts w:ascii="Bookman Old Style" w:hAnsi="Bookman Old Style"/>
          <w:szCs w:val="24"/>
        </w:rPr>
      </w:pPr>
    </w:p>
    <w:p w:rsidR="00F776FE" w:rsidRPr="00AB4F85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szCs w:val="24"/>
        </w:rPr>
        <w:t xml:space="preserve">Agenda - </w:t>
      </w:r>
      <w:r w:rsidRPr="00AB4F85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AB4F85">
        <w:rPr>
          <w:rFonts w:ascii="Bookman Old Style" w:hAnsi="Bookman Old Style"/>
          <w:color w:val="000000"/>
          <w:szCs w:val="24"/>
        </w:rPr>
        <w:t>to approve agenda</w:t>
      </w:r>
      <w:r w:rsidR="00E45572" w:rsidRPr="00AB4F85">
        <w:rPr>
          <w:rFonts w:ascii="Bookman Old Style" w:hAnsi="Bookman Old Style"/>
          <w:color w:val="000000"/>
          <w:szCs w:val="24"/>
        </w:rPr>
        <w:t xml:space="preserve"> </w:t>
      </w:r>
      <w:r w:rsidR="002D143C" w:rsidRPr="00AB4F85">
        <w:rPr>
          <w:rFonts w:ascii="Bookman Old Style" w:hAnsi="Bookman Old Style"/>
          <w:color w:val="000000"/>
          <w:szCs w:val="24"/>
        </w:rPr>
        <w:t>of 2/18</w:t>
      </w:r>
      <w:r w:rsidR="00794AE6" w:rsidRPr="00AB4F85">
        <w:rPr>
          <w:rFonts w:ascii="Bookman Old Style" w:hAnsi="Bookman Old Style"/>
          <w:color w:val="000000"/>
          <w:szCs w:val="24"/>
        </w:rPr>
        <w:t>/16</w:t>
      </w:r>
    </w:p>
    <w:p w:rsidR="00794AE6" w:rsidRPr="00AB4F85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AB4F85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szCs w:val="24"/>
        </w:rPr>
        <w:t xml:space="preserve">Minutes - </w:t>
      </w:r>
      <w:r w:rsidRPr="00AB4F85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B4F85">
        <w:rPr>
          <w:rFonts w:ascii="Bookman Old Style" w:hAnsi="Bookman Old Style"/>
          <w:color w:val="000000"/>
          <w:szCs w:val="24"/>
        </w:rPr>
        <w:t xml:space="preserve">approve </w:t>
      </w:r>
      <w:r w:rsidRPr="00AB4F85">
        <w:rPr>
          <w:rFonts w:ascii="Bookman Old Style" w:hAnsi="Bookman Old Style"/>
          <w:color w:val="000000"/>
          <w:szCs w:val="24"/>
        </w:rPr>
        <w:t xml:space="preserve">the Minutes of </w:t>
      </w:r>
      <w:r w:rsidR="00794AE6" w:rsidRPr="00AB4F85">
        <w:rPr>
          <w:rFonts w:ascii="Bookman Old Style" w:hAnsi="Bookman Old Style"/>
          <w:color w:val="000000"/>
          <w:szCs w:val="24"/>
        </w:rPr>
        <w:t>2</w:t>
      </w:r>
      <w:r w:rsidR="00233E35" w:rsidRPr="00AB4F85">
        <w:rPr>
          <w:rFonts w:ascii="Bookman Old Style" w:hAnsi="Bookman Old Style"/>
          <w:color w:val="000000"/>
          <w:szCs w:val="24"/>
        </w:rPr>
        <w:t>/</w:t>
      </w:r>
      <w:r w:rsidR="002D143C" w:rsidRPr="00AB4F85">
        <w:rPr>
          <w:rFonts w:ascii="Bookman Old Style" w:hAnsi="Bookman Old Style"/>
          <w:color w:val="000000"/>
          <w:szCs w:val="24"/>
        </w:rPr>
        <w:t>4/16</w:t>
      </w:r>
    </w:p>
    <w:p w:rsidR="00430759" w:rsidRPr="00AB4F85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AB4F85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Communications and Announcements</w:t>
      </w:r>
    </w:p>
    <w:p w:rsidR="00794AE6" w:rsidRPr="00AB4F85" w:rsidRDefault="00794AE6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321 – </w:t>
      </w:r>
      <w:r w:rsidR="002D143C" w:rsidRPr="00AB4F85">
        <w:rPr>
          <w:rFonts w:ascii="Bookman Old Style" w:hAnsi="Bookman Old Style"/>
          <w:color w:val="000000"/>
          <w:szCs w:val="24"/>
        </w:rPr>
        <w:t>waiting for first read on Senate Floor</w:t>
      </w:r>
    </w:p>
    <w:p w:rsidR="002D143C" w:rsidRPr="00AB4F85" w:rsidRDefault="002D143C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320 (Administrative Appointments) under review at Exec. </w:t>
      </w:r>
      <w:proofErr w:type="spellStart"/>
      <w:r w:rsidRPr="00AB4F85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2D143C" w:rsidRPr="00AB4F85" w:rsidRDefault="002D143C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Interim Dean Lawson has new job at CSU Monterey Bay</w:t>
      </w:r>
    </w:p>
    <w:p w:rsidR="002D143C" w:rsidRPr="00AB4F85" w:rsidRDefault="002D143C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Interim Provost Elrod (former Dean </w:t>
      </w:r>
      <w:proofErr w:type="spellStart"/>
      <w:r w:rsidRPr="00AB4F85">
        <w:rPr>
          <w:rFonts w:ascii="Bookman Old Style" w:hAnsi="Bookman Old Style"/>
          <w:color w:val="000000"/>
          <w:szCs w:val="24"/>
        </w:rPr>
        <w:t>od</w:t>
      </w:r>
      <w:proofErr w:type="spellEnd"/>
      <w:r w:rsidRPr="00AB4F85">
        <w:rPr>
          <w:rFonts w:ascii="Bookman Old Style" w:hAnsi="Bookman Old Style"/>
          <w:color w:val="000000"/>
          <w:szCs w:val="24"/>
        </w:rPr>
        <w:t xml:space="preserve"> CSM) new job at Wisconsin-Whitewater</w:t>
      </w:r>
    </w:p>
    <w:p w:rsidR="00F44584" w:rsidRPr="00AB4F85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AB4F85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New Business</w:t>
      </w:r>
      <w:r w:rsidR="008F6FC1" w:rsidRPr="00AB4F85">
        <w:rPr>
          <w:rFonts w:ascii="Bookman Old Style" w:hAnsi="Bookman Old Style"/>
          <w:color w:val="000000"/>
          <w:szCs w:val="24"/>
        </w:rPr>
        <w:t xml:space="preserve"> </w:t>
      </w:r>
      <w:r w:rsidR="00361143" w:rsidRPr="00AB4F85">
        <w:rPr>
          <w:rFonts w:ascii="Bookman Old Style" w:hAnsi="Bookman Old Style"/>
          <w:color w:val="000000"/>
          <w:szCs w:val="24"/>
        </w:rPr>
        <w:t>–</w:t>
      </w:r>
      <w:r w:rsidR="003704B0" w:rsidRPr="00AB4F85">
        <w:rPr>
          <w:rFonts w:ascii="Bookman Old Style" w:hAnsi="Bookman Old Style"/>
          <w:color w:val="000000"/>
          <w:szCs w:val="24"/>
        </w:rPr>
        <w:t xml:space="preserve"> </w:t>
      </w:r>
    </w:p>
    <w:p w:rsidR="002D143C" w:rsidRPr="00AB4F85" w:rsidRDefault="002D143C" w:rsidP="002D143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Alex &amp; Brian terms ending this semester</w:t>
      </w:r>
    </w:p>
    <w:p w:rsidR="002D143C" w:rsidRPr="00AB4F85" w:rsidRDefault="002D143C" w:rsidP="002D143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Forbe</w:t>
      </w:r>
      <w:bookmarkStart w:id="0" w:name="_GoBack"/>
      <w:bookmarkEnd w:id="0"/>
      <w:r w:rsidRPr="00AB4F85">
        <w:rPr>
          <w:rFonts w:ascii="Bookman Old Style" w:hAnsi="Bookman Old Style"/>
          <w:color w:val="000000"/>
          <w:szCs w:val="24"/>
        </w:rPr>
        <w:t>s on Sabbatical in F’16</w:t>
      </w:r>
    </w:p>
    <w:p w:rsidR="002D143C" w:rsidRPr="00AB4F85" w:rsidRDefault="002D143C" w:rsidP="002D143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J. Pitt on Sabbatical </w:t>
      </w:r>
      <w:proofErr w:type="spellStart"/>
      <w:r w:rsidRPr="00AB4F85">
        <w:rPr>
          <w:rFonts w:ascii="Bookman Old Style" w:hAnsi="Bookman Old Style"/>
          <w:color w:val="000000"/>
          <w:szCs w:val="24"/>
        </w:rPr>
        <w:t>Sp</w:t>
      </w:r>
      <w:proofErr w:type="spellEnd"/>
      <w:r w:rsidRPr="00AB4F85">
        <w:rPr>
          <w:rFonts w:ascii="Bookman Old Style" w:hAnsi="Bookman Old Style"/>
          <w:color w:val="000000"/>
          <w:szCs w:val="24"/>
        </w:rPr>
        <w:t xml:space="preserve"> ‘17</w:t>
      </w:r>
    </w:p>
    <w:p w:rsidR="00941AB6" w:rsidRPr="00AB4F85" w:rsidRDefault="00941AB6" w:rsidP="002D143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IDEA going to be online only – </w:t>
      </w:r>
    </w:p>
    <w:p w:rsidR="00941AB6" w:rsidRPr="00AB4F85" w:rsidRDefault="00941AB6" w:rsidP="00941AB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Discussion of options </w:t>
      </w:r>
    </w:p>
    <w:p w:rsidR="00941AB6" w:rsidRPr="00AB4F85" w:rsidRDefault="00941AB6" w:rsidP="00941AB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Use online but give class time to do it</w:t>
      </w:r>
    </w:p>
    <w:p w:rsidR="00941AB6" w:rsidRPr="00AB4F85" w:rsidRDefault="00941AB6" w:rsidP="00941AB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Use another form? [few with the validity and reliability of IDEA form] </w:t>
      </w:r>
    </w:p>
    <w:p w:rsidR="00D75D01" w:rsidRPr="00AB4F85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50501" w:rsidRPr="00AB4F85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AB4F85">
        <w:rPr>
          <w:rFonts w:ascii="Bookman Old Style" w:hAnsi="Bookman Old Style"/>
          <w:color w:val="000000"/>
          <w:szCs w:val="24"/>
        </w:rPr>
        <w:t xml:space="preserve"> - postponed</w:t>
      </w:r>
    </w:p>
    <w:p w:rsidR="00B50501" w:rsidRPr="00AB4F85" w:rsidRDefault="00B50501" w:rsidP="00941AB6">
      <w:pPr>
        <w:ind w:left="900" w:firstLine="54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AB4F85" w:rsidRDefault="002D143C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lastRenderedPageBreak/>
        <w:t xml:space="preserve">Rudy will check with Athletic Office </w:t>
      </w:r>
    </w:p>
    <w:p w:rsidR="00EF53A5" w:rsidRPr="00AB4F85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EF53A5" w:rsidRPr="00AB4F85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Update on APM 315 (R. Sanchez)</w:t>
      </w:r>
      <w:r w:rsidR="00794AE6" w:rsidRPr="00AB4F85">
        <w:rPr>
          <w:rFonts w:ascii="Bookman Old Style" w:hAnsi="Bookman Old Style"/>
          <w:color w:val="000000"/>
          <w:szCs w:val="24"/>
        </w:rPr>
        <w:t xml:space="preserve"> - postponed</w:t>
      </w:r>
    </w:p>
    <w:p w:rsidR="00EF53A5" w:rsidRPr="00AB4F85" w:rsidRDefault="00EF53A5" w:rsidP="00941AB6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AA6219" w:rsidRPr="00AB4F85" w:rsidRDefault="00EF53A5" w:rsidP="00941AB6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Statewide Senate inquiring about this authority of the directive, as it is not an EO.</w:t>
      </w:r>
    </w:p>
    <w:p w:rsidR="00AA6219" w:rsidRPr="00AB4F85" w:rsidRDefault="00AA6219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0687A" w:rsidRPr="00AB4F85" w:rsidRDefault="005F2560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APM 337: Faculty Workloads: Policies and Procedures</w:t>
      </w:r>
      <w:r w:rsidR="00655FE8" w:rsidRPr="00AB4F85">
        <w:rPr>
          <w:rFonts w:ascii="Bookman Old Style" w:hAnsi="Bookman Old Style"/>
          <w:color w:val="000000"/>
          <w:szCs w:val="24"/>
        </w:rPr>
        <w:t xml:space="preserve"> – </w:t>
      </w:r>
    </w:p>
    <w:p w:rsidR="00EF53A5" w:rsidRPr="00AB4F85" w:rsidRDefault="00794AE6" w:rsidP="00F0687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Discussion to form subcommittee to examine </w:t>
      </w:r>
      <w:proofErr w:type="spellStart"/>
      <w:r w:rsidRPr="00AB4F85">
        <w:rPr>
          <w:rFonts w:ascii="Bookman Old Style" w:hAnsi="Bookman Old Style"/>
          <w:color w:val="000000"/>
          <w:szCs w:val="24"/>
        </w:rPr>
        <w:t>Dept</w:t>
      </w:r>
      <w:proofErr w:type="spellEnd"/>
      <w:r w:rsidRPr="00AB4F85">
        <w:rPr>
          <w:rFonts w:ascii="Bookman Old Style" w:hAnsi="Bookman Old Style"/>
          <w:color w:val="000000"/>
          <w:szCs w:val="24"/>
        </w:rPr>
        <w:t xml:space="preserve"> Chair assigned time</w:t>
      </w:r>
    </w:p>
    <w:p w:rsidR="00F0687A" w:rsidRPr="00AB4F85" w:rsidRDefault="002D143C" w:rsidP="00F0687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Review of data indicates Chair assigned time is aligned with # of majors</w:t>
      </w:r>
    </w:p>
    <w:p w:rsidR="002D143C" w:rsidRPr="00AB4F85" w:rsidRDefault="002D143C" w:rsidP="002D143C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2D143C" w:rsidRPr="00AB4F85" w:rsidRDefault="002D143C" w:rsidP="002D143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Need more information: Define “constant duties”</w:t>
      </w:r>
    </w:p>
    <w:p w:rsidR="002D143C" w:rsidRPr="00AB4F85" w:rsidRDefault="002D143C" w:rsidP="00F0687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Identify data that would encourage deans to increase WTU for chairs duties</w:t>
      </w:r>
    </w:p>
    <w:p w:rsidR="00F0687A" w:rsidRPr="00AB4F85" w:rsidRDefault="00F0687A" w:rsidP="002D143C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0687A" w:rsidRPr="00AB4F85" w:rsidRDefault="002D143C" w:rsidP="00F0687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Will ask Chairs at Chairs luncheon to provide date through ‘Time Estimation’</w:t>
      </w:r>
    </w:p>
    <w:p w:rsidR="00EF53A5" w:rsidRPr="00AB4F85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AB4F85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AB4F85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AB4F85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AB4F85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AB4F85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AB4F85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AB4F85">
        <w:rPr>
          <w:rFonts w:ascii="Bookman Old Style" w:hAnsi="Bookman Old Style"/>
          <w:szCs w:val="24"/>
        </w:rPr>
        <w:t>Agenda for the meeting</w:t>
      </w:r>
      <w:r w:rsidR="00B86946" w:rsidRPr="00AB4F85">
        <w:rPr>
          <w:rFonts w:ascii="Bookman Old Style" w:hAnsi="Bookman Old Style"/>
          <w:szCs w:val="24"/>
        </w:rPr>
        <w:t xml:space="preserve"> </w:t>
      </w:r>
      <w:r w:rsidR="002D143C" w:rsidRPr="00AB4F85">
        <w:rPr>
          <w:rFonts w:ascii="Bookman Old Style" w:hAnsi="Bookman Old Style"/>
          <w:szCs w:val="24"/>
        </w:rPr>
        <w:t>March 3</w:t>
      </w:r>
      <w:r w:rsidR="00310A9F" w:rsidRPr="00AB4F85">
        <w:rPr>
          <w:rFonts w:ascii="Bookman Old Style" w:hAnsi="Bookman Old Style"/>
          <w:szCs w:val="24"/>
        </w:rPr>
        <w:t>, 2016</w:t>
      </w:r>
      <w:r w:rsidRPr="00AB4F85">
        <w:rPr>
          <w:rFonts w:ascii="Bookman Old Style" w:hAnsi="Bookman Old Style"/>
          <w:szCs w:val="24"/>
        </w:rPr>
        <w:t xml:space="preserve">, </w:t>
      </w:r>
      <w:r w:rsidRPr="00AB4F85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AB4F85">
        <w:rPr>
          <w:rFonts w:ascii="Bookman Old Style" w:hAnsi="Bookman Old Style"/>
          <w:szCs w:val="24"/>
          <w:highlight w:val="yellow"/>
        </w:rPr>
        <w:t>HML 1222</w:t>
      </w:r>
    </w:p>
    <w:p w:rsidR="002F35D6" w:rsidRPr="00AB4F85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AB4F85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B4F85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0A9F" w:rsidRPr="00AB4F85">
        <w:rPr>
          <w:rFonts w:ascii="Bookman Old Style" w:hAnsi="Bookman Old Style"/>
          <w:color w:val="000000"/>
          <w:szCs w:val="24"/>
        </w:rPr>
        <w:t>2</w:t>
      </w:r>
      <w:r w:rsidR="00655FE8" w:rsidRPr="00AB4F85">
        <w:rPr>
          <w:rFonts w:ascii="Bookman Old Style" w:hAnsi="Bookman Old Style"/>
          <w:color w:val="000000"/>
          <w:szCs w:val="24"/>
        </w:rPr>
        <w:t>/</w:t>
      </w:r>
      <w:r w:rsidR="002D143C" w:rsidRPr="00AB4F85">
        <w:rPr>
          <w:rFonts w:ascii="Bookman Old Style" w:hAnsi="Bookman Old Style"/>
          <w:color w:val="000000"/>
          <w:szCs w:val="24"/>
        </w:rPr>
        <w:t>18</w:t>
      </w:r>
      <w:r w:rsidR="00D47588" w:rsidRPr="00AB4F85">
        <w:rPr>
          <w:rFonts w:ascii="Bookman Old Style" w:hAnsi="Bookman Old Style"/>
          <w:color w:val="000000"/>
          <w:szCs w:val="24"/>
        </w:rPr>
        <w:t>/</w:t>
      </w:r>
      <w:r w:rsidR="00794AE6" w:rsidRPr="00AB4F85">
        <w:rPr>
          <w:rFonts w:ascii="Bookman Old Style" w:hAnsi="Bookman Old Style"/>
          <w:color w:val="000000"/>
          <w:szCs w:val="24"/>
        </w:rPr>
        <w:t>16</w:t>
      </w:r>
    </w:p>
    <w:p w:rsidR="00A86BBD" w:rsidRPr="00AB4F85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B4F85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C</w:t>
      </w:r>
      <w:r w:rsidR="008E687A" w:rsidRPr="00AB4F85">
        <w:rPr>
          <w:rFonts w:ascii="Bookman Old Style" w:hAnsi="Bookman Old Style"/>
          <w:color w:val="000000"/>
          <w:szCs w:val="24"/>
        </w:rPr>
        <w:t>ommunications and Announcements</w:t>
      </w:r>
    </w:p>
    <w:p w:rsidR="00D406D6" w:rsidRPr="00AB4F85" w:rsidRDefault="00D406D6" w:rsidP="00D406D6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321 – </w:t>
      </w:r>
    </w:p>
    <w:p w:rsidR="00B95FC6" w:rsidRPr="00AB4F85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5F2560" w:rsidRPr="00AB4F85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New Business</w:t>
      </w:r>
      <w:r w:rsidR="00A970A0" w:rsidRPr="00AB4F85">
        <w:rPr>
          <w:rFonts w:ascii="Bookman Old Style" w:hAnsi="Bookman Old Style"/>
          <w:color w:val="000000"/>
          <w:szCs w:val="24"/>
        </w:rPr>
        <w:t xml:space="preserve"> </w:t>
      </w:r>
    </w:p>
    <w:p w:rsidR="006C713E" w:rsidRPr="00AB4F85" w:rsidRDefault="006C713E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37ADA" w:rsidRPr="00AB4F85" w:rsidRDefault="00337ADA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311 – Policy on Teaching Associates – </w:t>
      </w:r>
    </w:p>
    <w:p w:rsidR="00337ADA" w:rsidRPr="00AB4F85" w:rsidRDefault="00337ADA" w:rsidP="00337ADA">
      <w:pPr>
        <w:ind w:left="144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Inclusion of comprehensive examinations into exceptions to culminating experiences.  </w:t>
      </w:r>
      <w:r w:rsidR="005C0DDA" w:rsidRPr="00AB4F85">
        <w:rPr>
          <w:rFonts w:ascii="Bookman Old Style" w:hAnsi="Bookman Old Style"/>
          <w:color w:val="000000"/>
          <w:szCs w:val="24"/>
        </w:rPr>
        <w:t>IV.3.b</w:t>
      </w:r>
      <w:r w:rsidRPr="00AB4F85">
        <w:rPr>
          <w:rFonts w:ascii="Bookman Old Style" w:hAnsi="Bookman Old Style"/>
          <w:color w:val="000000"/>
          <w:szCs w:val="24"/>
        </w:rPr>
        <w:t xml:space="preserve"> </w:t>
      </w:r>
    </w:p>
    <w:p w:rsidR="00337ADA" w:rsidRPr="00AB4F85" w:rsidRDefault="00337ADA" w:rsidP="00337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AB4F85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AB4F85">
        <w:rPr>
          <w:rFonts w:ascii="Bookman Old Style" w:hAnsi="Bookman Old Style"/>
          <w:color w:val="000000"/>
          <w:szCs w:val="24"/>
        </w:rPr>
        <w:t xml:space="preserve"> (R. Sanchez)</w:t>
      </w:r>
    </w:p>
    <w:p w:rsidR="005C0DDA" w:rsidRPr="00AB4F85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lastRenderedPageBreak/>
        <w:t>Policy on Coaches, and Procedures on Hiring Assistant Coaches</w:t>
      </w:r>
      <w:r w:rsidR="00FF2BCE" w:rsidRPr="00AB4F85">
        <w:rPr>
          <w:rFonts w:ascii="Bookman Old Style" w:hAnsi="Bookman Old Style"/>
          <w:color w:val="000000"/>
          <w:szCs w:val="24"/>
        </w:rPr>
        <w:t xml:space="preserve"> </w:t>
      </w:r>
      <w:r w:rsidR="005C0DDA" w:rsidRPr="00AB4F85">
        <w:rPr>
          <w:rFonts w:ascii="Bookman Old Style" w:hAnsi="Bookman Old Style"/>
          <w:color w:val="000000"/>
          <w:szCs w:val="24"/>
        </w:rPr>
        <w:t>–</w:t>
      </w:r>
      <w:r w:rsidR="00FF2BCE" w:rsidRPr="00AB4F85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AB4F85" w:rsidRDefault="005C0DDA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5C0DDA" w:rsidRPr="00AB4F85" w:rsidRDefault="005C0DDA" w:rsidP="005C0DD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5C0DDA" w:rsidRPr="00AB4F85" w:rsidRDefault="005C0DDA" w:rsidP="005C0DDA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Type of data to be collected from Department Chairs</w:t>
      </w:r>
    </w:p>
    <w:p w:rsidR="005C0DDA" w:rsidRPr="00AB4F85" w:rsidRDefault="005C0DDA" w:rsidP="005C0DDA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>Method to collect it</w:t>
      </w:r>
    </w:p>
    <w:p w:rsidR="005C0DDA" w:rsidRPr="00AB4F85" w:rsidRDefault="005C0DDA" w:rsidP="005C0D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21CC8" w:rsidRPr="00AB4F85" w:rsidRDefault="00C21CC8" w:rsidP="00AA621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B4F85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AB4F85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AB4F85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9B49BD" w:rsidRPr="00AB4F85" w:rsidSect="007A026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1" w:rsidRDefault="007A0261" w:rsidP="007A0261">
      <w:r>
        <w:separator/>
      </w:r>
    </w:p>
  </w:endnote>
  <w:endnote w:type="continuationSeparator" w:id="0">
    <w:p w:rsidR="007A0261" w:rsidRDefault="007A0261" w:rsidP="007A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1" w:rsidRDefault="007A0261" w:rsidP="007A0261">
      <w:r>
        <w:separator/>
      </w:r>
    </w:p>
  </w:footnote>
  <w:footnote w:type="continuationSeparator" w:id="0">
    <w:p w:rsidR="007A0261" w:rsidRDefault="007A0261" w:rsidP="007A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892038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0261" w:rsidRPr="007A0261" w:rsidRDefault="007A0261">
        <w:pPr>
          <w:pStyle w:val="Header"/>
          <w:jc w:val="right"/>
          <w:rPr>
            <w:rFonts w:ascii="Bookman Old Style" w:hAnsi="Bookman Old Style"/>
          </w:rPr>
        </w:pPr>
      </w:p>
      <w:p w:rsidR="007A0261" w:rsidRPr="007A0261" w:rsidRDefault="007A0261">
        <w:pPr>
          <w:pStyle w:val="Header"/>
          <w:jc w:val="right"/>
          <w:rPr>
            <w:rFonts w:ascii="Bookman Old Style" w:hAnsi="Bookman Old Style"/>
          </w:rPr>
        </w:pPr>
      </w:p>
      <w:p w:rsidR="007A0261" w:rsidRPr="007A0261" w:rsidRDefault="007A0261">
        <w:pPr>
          <w:pStyle w:val="Header"/>
          <w:jc w:val="right"/>
          <w:rPr>
            <w:rFonts w:ascii="Bookman Old Style" w:hAnsi="Bookman Old Style"/>
          </w:rPr>
        </w:pPr>
        <w:r w:rsidRPr="007A0261">
          <w:rPr>
            <w:rFonts w:ascii="Bookman Old Style" w:hAnsi="Bookman Old Style"/>
          </w:rPr>
          <w:t>Personnel Committee</w:t>
        </w:r>
      </w:p>
      <w:p w:rsidR="007A0261" w:rsidRPr="007A0261" w:rsidRDefault="007A0261">
        <w:pPr>
          <w:pStyle w:val="Header"/>
          <w:jc w:val="right"/>
          <w:rPr>
            <w:rFonts w:ascii="Bookman Old Style" w:hAnsi="Bookman Old Style"/>
          </w:rPr>
        </w:pPr>
        <w:r w:rsidRPr="007A0261">
          <w:rPr>
            <w:rFonts w:ascii="Bookman Old Style" w:hAnsi="Bookman Old Style"/>
          </w:rPr>
          <w:t>February 18, 2016</w:t>
        </w:r>
      </w:p>
      <w:p w:rsidR="007A0261" w:rsidRPr="007A0261" w:rsidRDefault="007A0261">
        <w:pPr>
          <w:pStyle w:val="Header"/>
          <w:jc w:val="right"/>
          <w:rPr>
            <w:rFonts w:ascii="Bookman Old Style" w:hAnsi="Bookman Old Style"/>
          </w:rPr>
        </w:pPr>
        <w:r w:rsidRPr="007A0261">
          <w:rPr>
            <w:rFonts w:ascii="Bookman Old Style" w:hAnsi="Bookman Old Style"/>
          </w:rPr>
          <w:t xml:space="preserve">Page </w:t>
        </w:r>
        <w:r w:rsidRPr="007A0261">
          <w:rPr>
            <w:rFonts w:ascii="Bookman Old Style" w:hAnsi="Bookman Old Style"/>
          </w:rPr>
          <w:fldChar w:fldCharType="begin"/>
        </w:r>
        <w:r w:rsidRPr="007A0261">
          <w:rPr>
            <w:rFonts w:ascii="Bookman Old Style" w:hAnsi="Bookman Old Style"/>
          </w:rPr>
          <w:instrText xml:space="preserve"> PAGE   \* MERGEFORMAT </w:instrText>
        </w:r>
        <w:r w:rsidRPr="007A0261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3</w:t>
        </w:r>
        <w:r w:rsidRPr="007A0261">
          <w:rPr>
            <w:rFonts w:ascii="Bookman Old Style" w:hAnsi="Bookman Old Style"/>
            <w:noProof/>
          </w:rPr>
          <w:fldChar w:fldCharType="end"/>
        </w:r>
      </w:p>
    </w:sdtContent>
  </w:sdt>
  <w:p w:rsidR="007A0261" w:rsidRDefault="007A0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70F92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35717"/>
    <w:rsid w:val="0056694C"/>
    <w:rsid w:val="005672CA"/>
    <w:rsid w:val="00577D81"/>
    <w:rsid w:val="005873F0"/>
    <w:rsid w:val="00591CE9"/>
    <w:rsid w:val="005A3C6E"/>
    <w:rsid w:val="005B2CC4"/>
    <w:rsid w:val="005B3FB3"/>
    <w:rsid w:val="005C0DDA"/>
    <w:rsid w:val="005E11C8"/>
    <w:rsid w:val="005F2560"/>
    <w:rsid w:val="006056C8"/>
    <w:rsid w:val="00620CF0"/>
    <w:rsid w:val="00641FC1"/>
    <w:rsid w:val="00655FE8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6042C"/>
    <w:rsid w:val="007756B7"/>
    <w:rsid w:val="00792935"/>
    <w:rsid w:val="00794AE6"/>
    <w:rsid w:val="007A0261"/>
    <w:rsid w:val="007A5A6E"/>
    <w:rsid w:val="007B2E0D"/>
    <w:rsid w:val="007C398A"/>
    <w:rsid w:val="007E3560"/>
    <w:rsid w:val="007E4ACE"/>
    <w:rsid w:val="008102A6"/>
    <w:rsid w:val="00835042"/>
    <w:rsid w:val="00841481"/>
    <w:rsid w:val="008708E9"/>
    <w:rsid w:val="008A0D49"/>
    <w:rsid w:val="008C6395"/>
    <w:rsid w:val="008E1280"/>
    <w:rsid w:val="008E687A"/>
    <w:rsid w:val="008F68AA"/>
    <w:rsid w:val="008F6FC1"/>
    <w:rsid w:val="008F7B54"/>
    <w:rsid w:val="00941AB6"/>
    <w:rsid w:val="00953467"/>
    <w:rsid w:val="009565C3"/>
    <w:rsid w:val="00965503"/>
    <w:rsid w:val="00966E50"/>
    <w:rsid w:val="00970CB9"/>
    <w:rsid w:val="009740D7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970A0"/>
    <w:rsid w:val="00AA6219"/>
    <w:rsid w:val="00AB4F85"/>
    <w:rsid w:val="00B26135"/>
    <w:rsid w:val="00B50501"/>
    <w:rsid w:val="00B86946"/>
    <w:rsid w:val="00B95FC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A502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6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2016-03-03T00:02:00Z</cp:lastPrinted>
  <dcterms:created xsi:type="dcterms:W3CDTF">2016-05-03T21:40:00Z</dcterms:created>
  <dcterms:modified xsi:type="dcterms:W3CDTF">2016-05-03T21:40:00Z</dcterms:modified>
</cp:coreProperties>
</file>