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FD64B5" w14:paraId="4D437BC6" w14:textId="77777777" w:rsidTr="005A25E2">
        <w:tc>
          <w:tcPr>
            <w:tcW w:w="9576" w:type="dxa"/>
            <w:shd w:val="clear" w:color="auto" w:fill="DBE5F1" w:themeFill="accent1" w:themeFillTint="33"/>
          </w:tcPr>
          <w:sdt>
            <w:sdtPr>
              <w:rPr>
                <w:rFonts w:asciiTheme="minorHAnsi" w:eastAsiaTheme="minorHAnsi" w:hAnsiTheme="minorHAnsi" w:cstheme="minorBidi"/>
                <w:b/>
                <w:sz w:val="28"/>
              </w:rPr>
              <w:alias w:val="College"/>
              <w:tag w:val="College"/>
              <w:id w:val="-1363665512"/>
              <w:lock w:val="sdtLocked"/>
              <w:placeholder>
                <w:docPart w:val="D34217F3E25C4940B89DFB6A313EC71F"/>
              </w:placeholder>
              <w:dropDownList>
                <w:listItem w:value="Choose an item."/>
                <w:listItem w:displayText="JCAST" w:value="JCAST"/>
                <w:listItem w:displayText="CAH" w:value="CAH"/>
                <w:listItem w:displayText="CSB" w:value="CSB"/>
                <w:listItem w:displayText="KSOEHD" w:value="KSOEHD"/>
                <w:listItem w:displayText="LCOE" w:value="LCOE"/>
                <w:listItem w:displayText="CHHS" w:value="CHHS"/>
                <w:listItem w:displayText="CSM" w:value="CSM"/>
                <w:listItem w:displayText="CoSS" w:value="CoSS"/>
              </w:dropDownList>
            </w:sdtPr>
            <w:sdtEndPr/>
            <w:sdtContent>
              <w:p w14:paraId="02CA04D4" w14:textId="2ACAE526" w:rsidR="00543D42" w:rsidRPr="00FD64B5" w:rsidRDefault="0094101D" w:rsidP="005A25E2">
                <w:pPr>
                  <w:jc w:val="center"/>
                  <w:rPr>
                    <w:rFonts w:asciiTheme="minorHAnsi" w:eastAsiaTheme="minorHAnsi" w:hAnsiTheme="minorHAnsi" w:cstheme="minorBidi"/>
                    <w:b/>
                    <w:sz w:val="28"/>
                  </w:rPr>
                </w:pPr>
                <w:r w:rsidRPr="00FD64B5">
                  <w:rPr>
                    <w:rFonts w:asciiTheme="minorHAnsi" w:eastAsiaTheme="minorHAnsi" w:hAnsiTheme="minorHAnsi" w:cstheme="minorBidi"/>
                    <w:b/>
                    <w:sz w:val="28"/>
                  </w:rPr>
                  <w:t>CSM</w:t>
                </w:r>
              </w:p>
            </w:sdtContent>
          </w:sdt>
          <w:sdt>
            <w:sdtPr>
              <w:rPr>
                <w:rFonts w:asciiTheme="minorHAnsi" w:eastAsiaTheme="minorHAnsi" w:hAnsiTheme="minorHAnsi" w:cstheme="minorBidi"/>
                <w:b/>
              </w:rPr>
              <w:id w:val="683096081"/>
              <w:placeholder>
                <w:docPart w:val="DefaultPlaceholder_1082065158"/>
              </w:placeholder>
            </w:sdtPr>
            <w:sdtEndPr/>
            <w:sdtContent>
              <w:p w14:paraId="44C59E4C" w14:textId="5CA92ACA" w:rsidR="0094101D" w:rsidRPr="00FD64B5" w:rsidRDefault="00C13971" w:rsidP="0094101D">
                <w:pPr>
                  <w:jc w:val="center"/>
                  <w:rPr>
                    <w:rFonts w:asciiTheme="minorHAnsi" w:eastAsiaTheme="minorHAnsi" w:hAnsiTheme="minorHAnsi" w:cstheme="minorBidi"/>
                    <w:b/>
                    <w:sz w:val="28"/>
                    <w:szCs w:val="28"/>
                  </w:rPr>
                </w:pPr>
                <w:r w:rsidRPr="00FD64B5">
                  <w:rPr>
                    <w:rFonts w:asciiTheme="minorHAnsi" w:eastAsiaTheme="minorHAnsi" w:hAnsiTheme="minorHAnsi" w:cstheme="minorBidi"/>
                    <w:b/>
                    <w:sz w:val="28"/>
                    <w:szCs w:val="28"/>
                  </w:rPr>
                  <w:t>M</w:t>
                </w:r>
                <w:r w:rsidR="0094101D" w:rsidRPr="00FD64B5">
                  <w:rPr>
                    <w:rFonts w:asciiTheme="minorHAnsi" w:eastAsiaTheme="minorHAnsi" w:hAnsiTheme="minorHAnsi" w:cstheme="minorBidi"/>
                    <w:b/>
                    <w:sz w:val="28"/>
                    <w:szCs w:val="28"/>
                  </w:rPr>
                  <w:t>S Program in Computer Science</w:t>
                </w:r>
              </w:p>
              <w:p w14:paraId="1FA30D57" w14:textId="5410F5B5" w:rsidR="00522F8A" w:rsidRPr="00FD64B5" w:rsidRDefault="0094101D" w:rsidP="0094101D">
                <w:pPr>
                  <w:jc w:val="center"/>
                  <w:rPr>
                    <w:rFonts w:asciiTheme="minorHAnsi" w:eastAsiaTheme="minorHAnsi" w:hAnsiTheme="minorHAnsi" w:cstheme="minorBidi"/>
                    <w:b/>
                  </w:rPr>
                </w:pPr>
                <w:r w:rsidRPr="00FD64B5">
                  <w:rPr>
                    <w:rFonts w:asciiTheme="minorHAnsi" w:eastAsiaTheme="minorHAnsi" w:hAnsiTheme="minorHAnsi" w:cstheme="minorBidi"/>
                    <w:b/>
                  </w:rPr>
                  <w:t>Department of Computer Science</w:t>
                </w:r>
              </w:p>
            </w:sdtContent>
          </w:sdt>
        </w:tc>
      </w:tr>
      <w:tr w:rsidR="00522F8A" w:rsidRPr="00FD64B5" w14:paraId="0D8C340E" w14:textId="77777777" w:rsidTr="005A25E2">
        <w:tc>
          <w:tcPr>
            <w:tcW w:w="9576" w:type="dxa"/>
            <w:shd w:val="clear" w:color="auto" w:fill="244061" w:themeFill="accent1" w:themeFillShade="80"/>
          </w:tcPr>
          <w:p w14:paraId="30F04B79" w14:textId="49823DD7" w:rsidR="00522F8A" w:rsidRPr="00FD64B5" w:rsidRDefault="00CF2A43" w:rsidP="00CF2A43">
            <w:pPr>
              <w:spacing w:before="120" w:after="120"/>
              <w:jc w:val="center"/>
              <w:rPr>
                <w:rFonts w:asciiTheme="minorHAnsi" w:eastAsiaTheme="minorHAnsi" w:hAnsiTheme="minorHAnsi" w:cstheme="minorBidi"/>
                <w:b/>
                <w:sz w:val="28"/>
                <w:szCs w:val="28"/>
              </w:rPr>
            </w:pPr>
            <w:r w:rsidRPr="00FD64B5">
              <w:rPr>
                <w:rFonts w:asciiTheme="minorHAnsi" w:eastAsiaTheme="minorHAnsi" w:hAnsiTheme="minorHAnsi" w:cstheme="minorBidi"/>
                <w:b/>
                <w:sz w:val="28"/>
                <w:szCs w:val="28"/>
              </w:rPr>
              <w:t>Annual</w:t>
            </w:r>
            <w:r w:rsidR="009C0142">
              <w:rPr>
                <w:rFonts w:asciiTheme="minorHAnsi" w:eastAsiaTheme="minorHAnsi" w:hAnsiTheme="minorHAnsi" w:cstheme="minorBidi"/>
                <w:b/>
                <w:sz w:val="28"/>
                <w:szCs w:val="28"/>
              </w:rPr>
              <w:t xml:space="preserve"> Assessment Report for AY 2015</w:t>
            </w:r>
            <w:r w:rsidR="00541C41">
              <w:rPr>
                <w:rFonts w:asciiTheme="minorHAnsi" w:eastAsiaTheme="minorHAnsi" w:hAnsiTheme="minorHAnsi" w:cstheme="minorBidi"/>
                <w:b/>
                <w:sz w:val="28"/>
                <w:szCs w:val="28"/>
              </w:rPr>
              <w:t>-1</w:t>
            </w:r>
            <w:r w:rsidR="009C0142">
              <w:rPr>
                <w:rFonts w:asciiTheme="minorHAnsi" w:eastAsiaTheme="minorHAnsi" w:hAnsiTheme="minorHAnsi" w:cstheme="minorBidi"/>
                <w:b/>
                <w:sz w:val="28"/>
                <w:szCs w:val="28"/>
              </w:rPr>
              <w:t>6</w:t>
            </w:r>
          </w:p>
        </w:tc>
      </w:tr>
    </w:tbl>
    <w:p w14:paraId="32124A5F" w14:textId="77777777" w:rsidR="00C13971" w:rsidRPr="00FD64B5" w:rsidRDefault="00C13971" w:rsidP="00B25556">
      <w:pPr>
        <w:spacing w:after="0"/>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FD64B5" w14:paraId="7EFE4792" w14:textId="77777777" w:rsidTr="005A25E2">
        <w:tc>
          <w:tcPr>
            <w:tcW w:w="9576" w:type="dxa"/>
            <w:shd w:val="clear" w:color="auto" w:fill="DBE5F1" w:themeFill="accent1" w:themeFillTint="33"/>
          </w:tcPr>
          <w:p w14:paraId="591B14EA" w14:textId="62A90BE7" w:rsidR="00522F8A" w:rsidRPr="00FD64B5" w:rsidRDefault="00AA7D9C" w:rsidP="005A25E2">
            <w:pPr>
              <w:numPr>
                <w:ilvl w:val="0"/>
                <w:numId w:val="1"/>
              </w:numPr>
              <w:rPr>
                <w:rFonts w:asciiTheme="minorHAnsi" w:eastAsiaTheme="minorHAnsi" w:hAnsiTheme="minorHAnsi" w:cstheme="minorBidi"/>
                <w:b/>
              </w:rPr>
            </w:pPr>
            <w:r w:rsidRPr="00AA7D9C">
              <w:rPr>
                <w:rFonts w:asciiTheme="minorHAnsi" w:eastAsiaTheme="minorHAnsi" w:hAnsiTheme="minorHAnsi" w:cstheme="minorBidi"/>
                <w:b/>
              </w:rPr>
              <w:t>What learning outcome(s) did you assess this year?</w:t>
            </w:r>
          </w:p>
        </w:tc>
      </w:tr>
      <w:tr w:rsidR="00175FBF" w:rsidRPr="00FA44AB" w14:paraId="3A70ECA4" w14:textId="77777777" w:rsidTr="00175FBF">
        <w:trPr>
          <w:trHeight w:val="713"/>
        </w:trPr>
        <w:tc>
          <w:tcPr>
            <w:tcW w:w="9576" w:type="dxa"/>
          </w:tcPr>
          <w:p w14:paraId="0B13E61E" w14:textId="77777777" w:rsidR="004903CB" w:rsidRDefault="004B371A" w:rsidP="004903CB">
            <w:pPr>
              <w:spacing w:after="0" w:line="240" w:lineRule="auto"/>
              <w:rPr>
                <w:rFonts w:asciiTheme="minorHAnsi" w:eastAsiaTheme="minorHAnsi" w:hAnsiTheme="minorHAnsi" w:cstheme="minorBidi"/>
              </w:rPr>
            </w:pPr>
            <w:r w:rsidRPr="00FA44AB">
              <w:rPr>
                <w:rFonts w:asciiTheme="minorHAnsi" w:eastAsiaTheme="minorHAnsi" w:hAnsiTheme="minorHAnsi" w:cstheme="minorBidi"/>
              </w:rPr>
              <w:t>In AY 201</w:t>
            </w:r>
            <w:r w:rsidR="006A2301">
              <w:rPr>
                <w:rFonts w:asciiTheme="minorHAnsi" w:eastAsiaTheme="minorHAnsi" w:hAnsiTheme="minorHAnsi" w:cstheme="minorBidi"/>
              </w:rPr>
              <w:t>5</w:t>
            </w:r>
            <w:r w:rsidRPr="00FA44AB">
              <w:rPr>
                <w:rFonts w:asciiTheme="minorHAnsi" w:eastAsiaTheme="minorHAnsi" w:hAnsiTheme="minorHAnsi" w:cstheme="minorBidi"/>
              </w:rPr>
              <w:t>-1</w:t>
            </w:r>
            <w:r w:rsidR="006A2301">
              <w:rPr>
                <w:rFonts w:asciiTheme="minorHAnsi" w:eastAsiaTheme="minorHAnsi" w:hAnsiTheme="minorHAnsi" w:cstheme="minorBidi"/>
              </w:rPr>
              <w:t>6</w:t>
            </w:r>
            <w:r w:rsidRPr="00FA44AB">
              <w:rPr>
                <w:rFonts w:asciiTheme="minorHAnsi" w:eastAsiaTheme="minorHAnsi" w:hAnsiTheme="minorHAnsi" w:cstheme="minorBidi"/>
              </w:rPr>
              <w:t>, we have assessed the following learning outcome:</w:t>
            </w:r>
          </w:p>
          <w:p w14:paraId="7BC51E03" w14:textId="77777777" w:rsidR="004903CB" w:rsidRDefault="004903CB" w:rsidP="004903CB">
            <w:pPr>
              <w:spacing w:after="0" w:line="240" w:lineRule="auto"/>
              <w:rPr>
                <w:rFonts w:asciiTheme="minorHAnsi" w:eastAsiaTheme="minorHAnsi" w:hAnsiTheme="minorHAnsi" w:cstheme="minorBidi"/>
              </w:rPr>
            </w:pPr>
          </w:p>
          <w:p w14:paraId="353D377C" w14:textId="77777777" w:rsidR="004903CB" w:rsidRDefault="00906CAE" w:rsidP="004903CB">
            <w:pPr>
              <w:spacing w:after="0" w:line="240" w:lineRule="auto"/>
              <w:ind w:left="720"/>
              <w:rPr>
                <w:rFonts w:ascii="font000000001d777209" w:hAnsi="font000000001d777209" w:cs="font000000001d777209"/>
                <w:color w:val="2D3135"/>
                <w:sz w:val="24"/>
                <w:szCs w:val="24"/>
              </w:rPr>
            </w:pPr>
            <w:r>
              <w:rPr>
                <w:rFonts w:asciiTheme="minorHAnsi" w:eastAsiaTheme="minorHAnsi" w:hAnsiTheme="minorHAnsi" w:cstheme="minorBidi"/>
              </w:rPr>
              <w:t>A</w:t>
            </w:r>
            <w:r w:rsidR="004903CB">
              <w:rPr>
                <w:rFonts w:asciiTheme="minorHAnsi" w:eastAsiaTheme="minorHAnsi" w:hAnsiTheme="minorHAnsi" w:cstheme="minorBidi"/>
              </w:rPr>
              <w:t>.1</w:t>
            </w:r>
            <w:r w:rsidR="00B25556" w:rsidRPr="00FA44AB">
              <w:rPr>
                <w:rFonts w:asciiTheme="minorHAnsi" w:eastAsiaTheme="minorHAnsi" w:hAnsiTheme="minorHAnsi" w:cstheme="minorBidi"/>
              </w:rPr>
              <w:t xml:space="preserve">. </w:t>
            </w:r>
            <w:r w:rsidR="004903CB">
              <w:rPr>
                <w:rFonts w:ascii="font000000001d777209" w:hAnsi="font000000001d777209" w:cs="font000000001d777209"/>
                <w:color w:val="2D3135"/>
                <w:sz w:val="24"/>
                <w:szCs w:val="24"/>
              </w:rPr>
              <w:t>Analyze the effects of choice of algorithm and data structure on correctness and performance.</w:t>
            </w:r>
          </w:p>
          <w:p w14:paraId="25EF8E47" w14:textId="77777777" w:rsidR="004903CB" w:rsidRDefault="004903CB" w:rsidP="004903CB">
            <w:pPr>
              <w:spacing w:after="0" w:line="240" w:lineRule="auto"/>
              <w:ind w:left="720"/>
              <w:rPr>
                <w:rFonts w:ascii="font000000001d777209" w:hAnsi="font000000001d777209" w:cs="font000000001d777209"/>
                <w:color w:val="2D3135"/>
                <w:sz w:val="24"/>
                <w:szCs w:val="24"/>
              </w:rPr>
            </w:pPr>
          </w:p>
          <w:p w14:paraId="55C3250B" w14:textId="72320F49" w:rsidR="00175FBF" w:rsidRPr="004903CB" w:rsidRDefault="004903CB" w:rsidP="00174F58">
            <w:pPr>
              <w:spacing w:after="120" w:line="240" w:lineRule="auto"/>
              <w:ind w:left="720"/>
              <w:rPr>
                <w:rFonts w:ascii="font000000001d777209" w:hAnsi="font000000001d777209" w:cs="font000000001d777209"/>
                <w:color w:val="2D3135"/>
                <w:sz w:val="24"/>
                <w:szCs w:val="24"/>
              </w:rPr>
            </w:pPr>
            <w:r>
              <w:rPr>
                <w:rFonts w:ascii="font000000001d777209" w:hAnsi="font000000001d777209" w:cs="font000000001d777209"/>
                <w:color w:val="2D3135"/>
                <w:sz w:val="24"/>
                <w:szCs w:val="24"/>
              </w:rPr>
              <w:t>B.1. Analyze, design, implement, debug, verify, and validate software to meet specified requirements.</w:t>
            </w:r>
          </w:p>
        </w:tc>
      </w:tr>
    </w:tbl>
    <w:p w14:paraId="21C9DC85" w14:textId="6CA21FB1" w:rsidR="00903179" w:rsidRPr="00FD64B5" w:rsidRDefault="00903179" w:rsidP="00B25556">
      <w:pPr>
        <w:spacing w:after="0"/>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FD64B5" w14:paraId="063098BC" w14:textId="77777777" w:rsidTr="005A25E2">
        <w:tc>
          <w:tcPr>
            <w:tcW w:w="9576" w:type="dxa"/>
            <w:shd w:val="clear" w:color="auto" w:fill="DBE5F1" w:themeFill="accent1" w:themeFillTint="33"/>
          </w:tcPr>
          <w:p w14:paraId="581DB188" w14:textId="4054330E" w:rsidR="00522F8A" w:rsidRPr="00FD64B5" w:rsidRDefault="00AA7D9C" w:rsidP="003D7370">
            <w:pPr>
              <w:pStyle w:val="ListParagraph"/>
              <w:numPr>
                <w:ilvl w:val="0"/>
                <w:numId w:val="1"/>
              </w:numPr>
              <w:rPr>
                <w:rFonts w:asciiTheme="minorHAnsi" w:eastAsiaTheme="minorHAnsi" w:hAnsiTheme="minorHAnsi" w:cstheme="minorBidi"/>
                <w:b/>
              </w:rPr>
            </w:pPr>
            <w:r w:rsidRPr="00AA7D9C">
              <w:rPr>
                <w:rFonts w:asciiTheme="minorHAnsi" w:eastAsiaTheme="minorHAnsi" w:hAnsiTheme="minorHAnsi" w:cstheme="minorBidi"/>
                <w:b/>
              </w:rPr>
              <w:t>What instruments did you use to assess them?</w:t>
            </w:r>
            <w:r w:rsidR="00522F8A" w:rsidRPr="00FD64B5">
              <w:rPr>
                <w:rFonts w:asciiTheme="minorHAnsi" w:eastAsiaTheme="minorHAnsi" w:hAnsiTheme="minorHAnsi" w:cstheme="minorBidi"/>
                <w:b/>
              </w:rPr>
              <w:t xml:space="preserve"> </w:t>
            </w:r>
            <w:r w:rsidR="00522F8A" w:rsidRPr="00FD64B5">
              <w:rPr>
                <w:rFonts w:asciiTheme="minorHAnsi" w:eastAsiaTheme="minorHAnsi" w:hAnsiTheme="minorHAnsi" w:cstheme="minorBidi"/>
                <w:b/>
              </w:rPr>
              <w:tab/>
            </w:r>
          </w:p>
        </w:tc>
      </w:tr>
      <w:tr w:rsidR="00522F8A" w:rsidRPr="00FD64B5" w14:paraId="2D0A0949" w14:textId="77777777" w:rsidTr="005A25E2">
        <w:tc>
          <w:tcPr>
            <w:tcW w:w="9576" w:type="dxa"/>
          </w:tcPr>
          <w:p w14:paraId="0F092F21" w14:textId="6E0C3EDE" w:rsidR="004B371A" w:rsidRPr="00FD64B5" w:rsidRDefault="00B25556" w:rsidP="004B371A">
            <w:pPr>
              <w:spacing w:after="0" w:line="240" w:lineRule="auto"/>
              <w:rPr>
                <w:rFonts w:asciiTheme="minorHAnsi" w:eastAsiaTheme="minorHAnsi" w:hAnsiTheme="minorHAnsi" w:cstheme="minorBidi"/>
              </w:rPr>
            </w:pPr>
            <w:r w:rsidRPr="00FD64B5">
              <w:rPr>
                <w:rFonts w:asciiTheme="minorHAnsi" w:eastAsiaTheme="minorHAnsi" w:hAnsiTheme="minorHAnsi" w:cstheme="minorBidi"/>
              </w:rPr>
              <w:t>W</w:t>
            </w:r>
            <w:r w:rsidR="004B371A" w:rsidRPr="00FD64B5">
              <w:rPr>
                <w:rFonts w:asciiTheme="minorHAnsi" w:eastAsiaTheme="minorHAnsi" w:hAnsiTheme="minorHAnsi" w:cstheme="minorBidi"/>
              </w:rPr>
              <w:t>e used direct method A.</w:t>
            </w:r>
            <w:r w:rsidR="006A2301">
              <w:rPr>
                <w:rFonts w:asciiTheme="minorHAnsi" w:eastAsiaTheme="minorHAnsi" w:hAnsiTheme="minorHAnsi" w:cstheme="minorBidi"/>
              </w:rPr>
              <w:t>2</w:t>
            </w:r>
            <w:r w:rsidR="004B371A" w:rsidRPr="00FD64B5">
              <w:rPr>
                <w:rFonts w:asciiTheme="minorHAnsi" w:eastAsiaTheme="minorHAnsi" w:hAnsiTheme="minorHAnsi" w:cstheme="minorBidi"/>
              </w:rPr>
              <w:t xml:space="preserve"> (</w:t>
            </w:r>
            <w:r w:rsidRPr="00FD64B5">
              <w:rPr>
                <w:rFonts w:asciiTheme="minorHAnsi" w:eastAsiaTheme="minorHAnsi" w:hAnsiTheme="minorHAnsi" w:cstheme="minorBidi"/>
              </w:rPr>
              <w:t xml:space="preserve">Evaluate </w:t>
            </w:r>
            <w:r w:rsidR="007F5B3C">
              <w:rPr>
                <w:rFonts w:asciiTheme="minorHAnsi" w:eastAsiaTheme="minorHAnsi" w:hAnsiTheme="minorHAnsi" w:cstheme="minorBidi"/>
              </w:rPr>
              <w:t>software design and implementation ability</w:t>
            </w:r>
            <w:r w:rsidR="004B371A" w:rsidRPr="00FD64B5">
              <w:rPr>
                <w:rFonts w:asciiTheme="minorHAnsi" w:eastAsiaTheme="minorHAnsi" w:hAnsiTheme="minorHAnsi" w:cstheme="minorBidi"/>
              </w:rPr>
              <w:t xml:space="preserve">) in CSci </w:t>
            </w:r>
            <w:r w:rsidR="007F5B3C">
              <w:rPr>
                <w:rFonts w:asciiTheme="minorHAnsi" w:eastAsiaTheme="minorHAnsi" w:hAnsiTheme="minorHAnsi" w:cstheme="minorBidi"/>
              </w:rPr>
              <w:t xml:space="preserve">256 </w:t>
            </w:r>
            <w:r w:rsidR="00644AF2">
              <w:rPr>
                <w:rFonts w:asciiTheme="minorHAnsi" w:eastAsiaTheme="minorHAnsi" w:hAnsiTheme="minorHAnsi" w:cstheme="minorBidi"/>
              </w:rPr>
              <w:t>(</w:t>
            </w:r>
            <w:r w:rsidR="00644AF2" w:rsidRPr="00644AF2">
              <w:rPr>
                <w:rFonts w:asciiTheme="minorHAnsi" w:eastAsiaTheme="minorHAnsi" w:hAnsiTheme="minorHAnsi" w:cstheme="minorBidi"/>
              </w:rPr>
              <w:t>Wireless Communications and Mobile Computing</w:t>
            </w:r>
            <w:r w:rsidR="00644AF2">
              <w:rPr>
                <w:rFonts w:asciiTheme="minorHAnsi" w:eastAsiaTheme="minorHAnsi" w:hAnsiTheme="minorHAnsi" w:cstheme="minorBidi"/>
              </w:rPr>
              <w:t xml:space="preserve">) </w:t>
            </w:r>
            <w:r w:rsidR="007F5B3C">
              <w:rPr>
                <w:rFonts w:asciiTheme="minorHAnsi" w:eastAsiaTheme="minorHAnsi" w:hAnsiTheme="minorHAnsi" w:cstheme="minorBidi"/>
              </w:rPr>
              <w:t>and CSci 291T (Bioinformatics).</w:t>
            </w:r>
            <w:r w:rsidR="00D4590E">
              <w:rPr>
                <w:rFonts w:asciiTheme="minorHAnsi" w:eastAsiaTheme="minorHAnsi" w:hAnsiTheme="minorHAnsi" w:cstheme="minorBidi"/>
              </w:rPr>
              <w:t xml:space="preserve"> Please note that originally the department proposed to assess CSCi 250 in AY 2015-2016. The course was not offered and hence CSci 256 and CSci 291T are selected for assessment.</w:t>
            </w:r>
          </w:p>
          <w:p w14:paraId="286866CE" w14:textId="77777777" w:rsidR="004B371A" w:rsidRPr="00FD64B5" w:rsidRDefault="004B371A" w:rsidP="004B371A">
            <w:pPr>
              <w:spacing w:after="0" w:line="240" w:lineRule="auto"/>
              <w:rPr>
                <w:rFonts w:asciiTheme="minorHAnsi" w:eastAsiaTheme="minorHAnsi" w:hAnsiTheme="minorHAnsi" w:cstheme="minorBidi"/>
              </w:rPr>
            </w:pPr>
          </w:p>
          <w:p w14:paraId="11600E1C" w14:textId="2C1659EB" w:rsidR="00522F8A" w:rsidRPr="00FD64B5" w:rsidRDefault="00B25556" w:rsidP="00B25556">
            <w:pPr>
              <w:spacing w:after="120" w:line="240" w:lineRule="auto"/>
              <w:rPr>
                <w:rFonts w:asciiTheme="minorHAnsi" w:eastAsiaTheme="minorHAnsi" w:hAnsiTheme="minorHAnsi" w:cstheme="minorBidi"/>
              </w:rPr>
            </w:pPr>
            <w:r w:rsidRPr="00FD64B5">
              <w:rPr>
                <w:rFonts w:asciiTheme="minorHAnsi" w:eastAsiaTheme="minorHAnsi" w:hAnsiTheme="minorHAnsi" w:cstheme="minorBidi"/>
              </w:rPr>
              <w:t>T</w:t>
            </w:r>
            <w:r w:rsidR="00E87CB6" w:rsidRPr="00FD64B5">
              <w:rPr>
                <w:rFonts w:asciiTheme="minorHAnsi" w:eastAsiaTheme="minorHAnsi" w:hAnsiTheme="minorHAnsi" w:cstheme="minorBidi"/>
              </w:rPr>
              <w:t>he criteri</w:t>
            </w:r>
            <w:r w:rsidR="004A1E61" w:rsidRPr="00FD64B5">
              <w:rPr>
                <w:rFonts w:asciiTheme="minorHAnsi" w:eastAsiaTheme="minorHAnsi" w:hAnsiTheme="minorHAnsi" w:cstheme="minorBidi"/>
              </w:rPr>
              <w:t>on</w:t>
            </w:r>
            <w:r w:rsidR="00E87CB6" w:rsidRPr="00FD64B5">
              <w:rPr>
                <w:rFonts w:asciiTheme="minorHAnsi" w:eastAsiaTheme="minorHAnsi" w:hAnsiTheme="minorHAnsi" w:cstheme="minorBidi"/>
              </w:rPr>
              <w:t xml:space="preserve"> is that “A score of 0-</w:t>
            </w:r>
            <w:r w:rsidRPr="00FD64B5">
              <w:rPr>
                <w:rFonts w:asciiTheme="minorHAnsi" w:eastAsiaTheme="minorHAnsi" w:hAnsiTheme="minorHAnsi" w:cstheme="minorBidi"/>
              </w:rPr>
              <w:t>5</w:t>
            </w:r>
            <w:r w:rsidR="00E87CB6" w:rsidRPr="00FD64B5">
              <w:rPr>
                <w:rFonts w:asciiTheme="minorHAnsi" w:eastAsiaTheme="minorHAnsi" w:hAnsiTheme="minorHAnsi" w:cstheme="minorBidi"/>
              </w:rPr>
              <w:t xml:space="preserve"> is given for each item on the rubric. It is considered acceptable that 70% of the evaluated </w:t>
            </w:r>
            <w:r w:rsidR="004A1E61" w:rsidRPr="00FD64B5">
              <w:rPr>
                <w:rFonts w:asciiTheme="minorHAnsi" w:eastAsiaTheme="minorHAnsi" w:hAnsiTheme="minorHAnsi" w:cstheme="minorBidi"/>
              </w:rPr>
              <w:t xml:space="preserve">projects receive an average of </w:t>
            </w:r>
            <w:r w:rsidRPr="00FD64B5">
              <w:rPr>
                <w:rFonts w:asciiTheme="minorHAnsi" w:eastAsiaTheme="minorHAnsi" w:hAnsiTheme="minorHAnsi" w:cstheme="minorBidi"/>
              </w:rPr>
              <w:t>3</w:t>
            </w:r>
            <w:r w:rsidR="004A1E61" w:rsidRPr="00FD64B5">
              <w:rPr>
                <w:rFonts w:asciiTheme="minorHAnsi" w:eastAsiaTheme="minorHAnsi" w:hAnsiTheme="minorHAnsi" w:cstheme="minorBidi"/>
              </w:rPr>
              <w:t>.</w:t>
            </w:r>
            <w:r w:rsidRPr="00FD64B5">
              <w:rPr>
                <w:rFonts w:asciiTheme="minorHAnsi" w:eastAsiaTheme="minorHAnsi" w:hAnsiTheme="minorHAnsi" w:cstheme="minorBidi"/>
              </w:rPr>
              <w:t>5</w:t>
            </w:r>
            <w:r w:rsidR="004A1E61" w:rsidRPr="00FD64B5">
              <w:rPr>
                <w:rFonts w:asciiTheme="minorHAnsi" w:eastAsiaTheme="minorHAnsi" w:hAnsiTheme="minorHAnsi" w:cstheme="minorBidi"/>
              </w:rPr>
              <w:t>.”</w:t>
            </w:r>
          </w:p>
        </w:tc>
      </w:tr>
    </w:tbl>
    <w:p w14:paraId="0973951F" w14:textId="77777777" w:rsidR="00A9121B" w:rsidRPr="00FD64B5" w:rsidRDefault="00A9121B" w:rsidP="00522F8A">
      <w:pPr>
        <w:rPr>
          <w:rFonts w:asciiTheme="minorHAnsi" w:hAnsiTheme="minorHAnsi"/>
          <w:b/>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576"/>
      </w:tblGrid>
      <w:tr w:rsidR="00522F8A" w:rsidRPr="00FD64B5" w14:paraId="7C38B06A" w14:textId="77777777" w:rsidTr="005A25E2">
        <w:tc>
          <w:tcPr>
            <w:tcW w:w="9576" w:type="dxa"/>
            <w:shd w:val="clear" w:color="auto" w:fill="DBE5F1" w:themeFill="accent1" w:themeFillTint="33"/>
          </w:tcPr>
          <w:p w14:paraId="77D68852" w14:textId="39CDA620" w:rsidR="00522F8A" w:rsidRPr="00FD64B5" w:rsidRDefault="00AA7D9C" w:rsidP="003D7370">
            <w:pPr>
              <w:numPr>
                <w:ilvl w:val="0"/>
                <w:numId w:val="1"/>
              </w:numPr>
              <w:rPr>
                <w:rFonts w:asciiTheme="minorHAnsi" w:eastAsiaTheme="minorHAnsi" w:hAnsiTheme="minorHAnsi" w:cstheme="minorBidi"/>
                <w:b/>
              </w:rPr>
            </w:pPr>
            <w:r w:rsidRPr="00AA7D9C">
              <w:rPr>
                <w:rFonts w:asciiTheme="minorHAnsi" w:eastAsiaTheme="minorHAnsi" w:hAnsiTheme="minorHAnsi" w:cstheme="minorBidi"/>
                <w:b/>
                <w:bCs/>
              </w:rPr>
              <w:t>What did you discover from these data?</w:t>
            </w:r>
          </w:p>
        </w:tc>
      </w:tr>
      <w:tr w:rsidR="00522F8A" w:rsidRPr="00FD64B5" w14:paraId="52A830C3" w14:textId="77777777" w:rsidTr="005A25E2">
        <w:tc>
          <w:tcPr>
            <w:tcW w:w="9576" w:type="dxa"/>
          </w:tcPr>
          <w:p w14:paraId="476A8F49" w14:textId="4688C316" w:rsidR="00616FE7" w:rsidRPr="00174F58" w:rsidRDefault="00174F58" w:rsidP="00174F58">
            <w:pPr>
              <w:jc w:val="both"/>
              <w:rPr>
                <w:rFonts w:asciiTheme="minorHAnsi" w:eastAsia="Times New Roman" w:hAnsiTheme="minorHAnsi" w:cs="Arial"/>
                <w:b/>
                <w:lang w:eastAsia="zh-CN"/>
              </w:rPr>
            </w:pPr>
            <w:r>
              <w:rPr>
                <w:rFonts w:asciiTheme="minorHAnsi" w:eastAsia="Times New Roman" w:hAnsiTheme="minorHAnsi" w:cs="Arial"/>
                <w:b/>
                <w:lang w:eastAsia="zh-CN"/>
              </w:rPr>
              <w:t xml:space="preserve">a. </w:t>
            </w:r>
            <w:r w:rsidR="00616FE7" w:rsidRPr="00174F58">
              <w:rPr>
                <w:rFonts w:asciiTheme="minorHAnsi" w:eastAsia="Times New Roman" w:hAnsiTheme="minorHAnsi" w:cs="Arial"/>
                <w:b/>
                <w:lang w:eastAsia="zh-CN"/>
              </w:rPr>
              <w:t>CSci 256</w:t>
            </w:r>
            <w:r w:rsidR="006738D3" w:rsidRPr="00174F58">
              <w:rPr>
                <w:rFonts w:asciiTheme="minorHAnsi" w:eastAsia="Times New Roman" w:hAnsiTheme="minorHAnsi" w:cs="Arial"/>
                <w:b/>
                <w:lang w:eastAsia="zh-CN"/>
              </w:rPr>
              <w:t xml:space="preserve"> (</w:t>
            </w:r>
            <w:r w:rsidR="006738D3" w:rsidRPr="00174F58">
              <w:rPr>
                <w:rFonts w:asciiTheme="minorHAnsi" w:eastAsiaTheme="minorHAnsi" w:hAnsiTheme="minorHAnsi" w:cstheme="minorBidi"/>
                <w:b/>
              </w:rPr>
              <w:t>Wireless Communications and Mobile Computing)</w:t>
            </w:r>
          </w:p>
          <w:p w14:paraId="63949EA4" w14:textId="0B98CAB0" w:rsidR="004056B8" w:rsidRDefault="004056B8" w:rsidP="004056B8">
            <w:pPr>
              <w:rPr>
                <w:rFonts w:eastAsia="Times New Roman" w:cs="Arial"/>
                <w:lang w:eastAsia="zh-CN"/>
              </w:rPr>
            </w:pPr>
            <w:r>
              <w:rPr>
                <w:rFonts w:asciiTheme="minorHAnsi" w:eastAsia="Times New Roman" w:hAnsiTheme="minorHAnsi" w:cs="Arial"/>
                <w:lang w:eastAsia="zh-CN"/>
              </w:rPr>
              <w:t xml:space="preserve">For CSci 256, </w:t>
            </w:r>
            <w:r>
              <w:rPr>
                <w:rFonts w:eastAsia="Times New Roman" w:cs="Arial"/>
                <w:lang w:eastAsia="zh-CN"/>
              </w:rPr>
              <w:t>a total of 10 graduate are evaluated on their programming projects. 10 students are divided into 3 groups on research related projects. The assessment concentrated only on programming skil</w:t>
            </w:r>
            <w:r w:rsidR="00423B12">
              <w:rPr>
                <w:rFonts w:eastAsia="Times New Roman" w:cs="Arial"/>
                <w:lang w:eastAsia="zh-CN"/>
              </w:rPr>
              <w:t>ls. The evaluation scales from 1</w:t>
            </w:r>
            <w:r>
              <w:rPr>
                <w:rFonts w:eastAsia="Times New Roman" w:cs="Arial"/>
                <w:lang w:eastAsia="zh-CN"/>
              </w:rPr>
              <w:t xml:space="preserve">-5 based on </w:t>
            </w:r>
            <w:r w:rsidR="00423B12">
              <w:rPr>
                <w:rFonts w:eastAsia="Times New Roman" w:cs="Arial"/>
                <w:lang w:eastAsia="zh-CN"/>
              </w:rPr>
              <w:t>the attached form</w:t>
            </w:r>
            <w:r>
              <w:rPr>
                <w:rFonts w:eastAsia="Times New Roman" w:cs="Arial"/>
                <w:lang w:eastAsia="zh-CN"/>
              </w:rPr>
              <w:t>. Non-functional specifications and presentation are not included in the rating as non-applicable metrics. The results are as follows</w:t>
            </w:r>
            <w:r w:rsidR="0016432E">
              <w:rPr>
                <w:rFonts w:eastAsia="Times New Roman" w:cs="Arial"/>
                <w:lang w:eastAsia="zh-CN"/>
              </w:rPr>
              <w:t>:</w:t>
            </w:r>
          </w:p>
          <w:tbl>
            <w:tblPr>
              <w:tblStyle w:val="TableGrid"/>
              <w:tblW w:w="18689" w:type="dxa"/>
              <w:tblLook w:val="04A0" w:firstRow="1" w:lastRow="0" w:firstColumn="1" w:lastColumn="0" w:noHBand="0" w:noVBand="1"/>
            </w:tblPr>
            <w:tblGrid>
              <w:gridCol w:w="2336"/>
              <w:gridCol w:w="2336"/>
              <w:gridCol w:w="2336"/>
              <w:gridCol w:w="2336"/>
              <w:gridCol w:w="2336"/>
              <w:gridCol w:w="2336"/>
              <w:gridCol w:w="2336"/>
              <w:gridCol w:w="2337"/>
            </w:tblGrid>
            <w:tr w:rsidR="004056B8" w14:paraId="658C602D" w14:textId="77777777" w:rsidTr="004056B8">
              <w:tc>
                <w:tcPr>
                  <w:tcW w:w="2336" w:type="dxa"/>
                </w:tcPr>
                <w:p w14:paraId="0B36A4AD" w14:textId="76123505" w:rsidR="004056B8" w:rsidRDefault="004056B8" w:rsidP="00E612E4">
                  <w:pPr>
                    <w:jc w:val="both"/>
                    <w:rPr>
                      <w:rFonts w:asciiTheme="minorHAnsi" w:eastAsia="Times New Roman" w:hAnsiTheme="minorHAnsi" w:cs="Arial"/>
                      <w:lang w:eastAsia="zh-CN"/>
                    </w:rPr>
                  </w:pPr>
                  <w:r w:rsidRPr="007639F2">
                    <w:rPr>
                      <w:rFonts w:eastAsia="Times New Roman" w:cs="Arial"/>
                      <w:b/>
                      <w:lang w:eastAsia="zh-CN"/>
                    </w:rPr>
                    <w:t>Completion</w:t>
                  </w:r>
                </w:p>
              </w:tc>
              <w:tc>
                <w:tcPr>
                  <w:tcW w:w="2336" w:type="dxa"/>
                </w:tcPr>
                <w:p w14:paraId="1F1BAD5D" w14:textId="101480E6" w:rsidR="004056B8" w:rsidRDefault="004056B8" w:rsidP="00E612E4">
                  <w:pPr>
                    <w:jc w:val="both"/>
                    <w:rPr>
                      <w:rFonts w:asciiTheme="minorHAnsi" w:eastAsia="Times New Roman" w:hAnsiTheme="minorHAnsi" w:cs="Arial"/>
                      <w:lang w:eastAsia="zh-CN"/>
                    </w:rPr>
                  </w:pPr>
                  <w:r w:rsidRPr="007639F2">
                    <w:rPr>
                      <w:rFonts w:eastAsia="Times New Roman" w:cs="Arial"/>
                      <w:b/>
                      <w:lang w:eastAsia="zh-CN"/>
                    </w:rPr>
                    <w:t>Correctness</w:t>
                  </w:r>
                </w:p>
              </w:tc>
              <w:tc>
                <w:tcPr>
                  <w:tcW w:w="2336" w:type="dxa"/>
                </w:tcPr>
                <w:p w14:paraId="03D68050" w14:textId="7DA1BC09" w:rsidR="004056B8" w:rsidRDefault="004056B8" w:rsidP="00E612E4">
                  <w:pPr>
                    <w:jc w:val="both"/>
                    <w:rPr>
                      <w:rFonts w:asciiTheme="minorHAnsi" w:eastAsia="Times New Roman" w:hAnsiTheme="minorHAnsi" w:cs="Arial"/>
                      <w:lang w:eastAsia="zh-CN"/>
                    </w:rPr>
                  </w:pPr>
                  <w:r w:rsidRPr="007639F2">
                    <w:rPr>
                      <w:rFonts w:eastAsia="Times New Roman" w:cs="Arial"/>
                      <w:b/>
                      <w:lang w:eastAsia="zh-CN"/>
                    </w:rPr>
                    <w:t>Documentation</w:t>
                  </w:r>
                </w:p>
              </w:tc>
              <w:tc>
                <w:tcPr>
                  <w:tcW w:w="2336" w:type="dxa"/>
                </w:tcPr>
                <w:p w14:paraId="57052107" w14:textId="40B7A639" w:rsidR="004056B8" w:rsidRDefault="004056B8" w:rsidP="00E612E4">
                  <w:pPr>
                    <w:jc w:val="both"/>
                    <w:rPr>
                      <w:rFonts w:asciiTheme="minorHAnsi" w:eastAsia="Times New Roman" w:hAnsiTheme="minorHAnsi" w:cs="Arial"/>
                      <w:lang w:eastAsia="zh-CN"/>
                    </w:rPr>
                  </w:pPr>
                  <w:r w:rsidRPr="007639F2">
                    <w:rPr>
                      <w:rFonts w:eastAsia="Times New Roman" w:cs="Arial"/>
                      <w:b/>
                      <w:lang w:eastAsia="zh-CN"/>
                    </w:rPr>
                    <w:t>Overall</w:t>
                  </w:r>
                </w:p>
              </w:tc>
              <w:tc>
                <w:tcPr>
                  <w:tcW w:w="2336" w:type="dxa"/>
                </w:tcPr>
                <w:p w14:paraId="1F2AA408" w14:textId="1963A773" w:rsidR="004056B8" w:rsidRDefault="004056B8" w:rsidP="00E612E4">
                  <w:pPr>
                    <w:jc w:val="both"/>
                    <w:rPr>
                      <w:rFonts w:asciiTheme="minorHAnsi" w:eastAsia="Times New Roman" w:hAnsiTheme="minorHAnsi" w:cs="Arial"/>
                      <w:lang w:eastAsia="zh-CN"/>
                    </w:rPr>
                  </w:pPr>
                </w:p>
              </w:tc>
              <w:tc>
                <w:tcPr>
                  <w:tcW w:w="2336" w:type="dxa"/>
                </w:tcPr>
                <w:p w14:paraId="41E38C5D" w14:textId="77777777" w:rsidR="004056B8" w:rsidRDefault="004056B8" w:rsidP="00E612E4">
                  <w:pPr>
                    <w:jc w:val="both"/>
                    <w:rPr>
                      <w:rFonts w:asciiTheme="minorHAnsi" w:eastAsia="Times New Roman" w:hAnsiTheme="minorHAnsi" w:cs="Arial"/>
                      <w:lang w:eastAsia="zh-CN"/>
                    </w:rPr>
                  </w:pPr>
                </w:p>
              </w:tc>
              <w:tc>
                <w:tcPr>
                  <w:tcW w:w="2336" w:type="dxa"/>
                </w:tcPr>
                <w:p w14:paraId="518CB43C" w14:textId="77777777" w:rsidR="004056B8" w:rsidRDefault="004056B8" w:rsidP="00E612E4">
                  <w:pPr>
                    <w:jc w:val="both"/>
                    <w:rPr>
                      <w:rFonts w:asciiTheme="minorHAnsi" w:eastAsia="Times New Roman" w:hAnsiTheme="minorHAnsi" w:cs="Arial"/>
                      <w:lang w:eastAsia="zh-CN"/>
                    </w:rPr>
                  </w:pPr>
                </w:p>
              </w:tc>
              <w:tc>
                <w:tcPr>
                  <w:tcW w:w="2337" w:type="dxa"/>
                </w:tcPr>
                <w:p w14:paraId="1DEB4395" w14:textId="77777777" w:rsidR="004056B8" w:rsidRDefault="004056B8" w:rsidP="00E612E4">
                  <w:pPr>
                    <w:jc w:val="both"/>
                    <w:rPr>
                      <w:rFonts w:asciiTheme="minorHAnsi" w:eastAsia="Times New Roman" w:hAnsiTheme="minorHAnsi" w:cs="Arial"/>
                      <w:lang w:eastAsia="zh-CN"/>
                    </w:rPr>
                  </w:pPr>
                </w:p>
              </w:tc>
            </w:tr>
            <w:tr w:rsidR="004056B8" w14:paraId="0E86DB8A" w14:textId="77777777" w:rsidTr="004056B8">
              <w:tc>
                <w:tcPr>
                  <w:tcW w:w="2336" w:type="dxa"/>
                </w:tcPr>
                <w:p w14:paraId="36F2CDC5" w14:textId="3388F15C" w:rsidR="004056B8" w:rsidRDefault="004056B8" w:rsidP="00E612E4">
                  <w:pPr>
                    <w:jc w:val="both"/>
                    <w:rPr>
                      <w:rFonts w:asciiTheme="minorHAnsi" w:eastAsia="Times New Roman" w:hAnsiTheme="minorHAnsi" w:cs="Arial"/>
                      <w:lang w:eastAsia="zh-CN"/>
                    </w:rPr>
                  </w:pPr>
                  <w:r>
                    <w:rPr>
                      <w:rFonts w:eastAsia="Times New Roman" w:cs="Arial"/>
                      <w:lang w:eastAsia="zh-CN"/>
                    </w:rPr>
                    <w:t>4.00</w:t>
                  </w:r>
                </w:p>
              </w:tc>
              <w:tc>
                <w:tcPr>
                  <w:tcW w:w="2336" w:type="dxa"/>
                </w:tcPr>
                <w:p w14:paraId="3BC3EBDC" w14:textId="6070A369" w:rsidR="004056B8" w:rsidRDefault="004056B8" w:rsidP="00E612E4">
                  <w:pPr>
                    <w:jc w:val="both"/>
                    <w:rPr>
                      <w:rFonts w:asciiTheme="minorHAnsi" w:eastAsia="Times New Roman" w:hAnsiTheme="minorHAnsi" w:cs="Arial"/>
                      <w:lang w:eastAsia="zh-CN"/>
                    </w:rPr>
                  </w:pPr>
                  <w:r>
                    <w:rPr>
                      <w:rFonts w:eastAsia="Times New Roman" w:cs="Arial"/>
                      <w:lang w:eastAsia="zh-CN"/>
                    </w:rPr>
                    <w:t>3.33</w:t>
                  </w:r>
                </w:p>
              </w:tc>
              <w:tc>
                <w:tcPr>
                  <w:tcW w:w="2336" w:type="dxa"/>
                </w:tcPr>
                <w:p w14:paraId="663C2478" w14:textId="5C39D0A7" w:rsidR="004056B8" w:rsidRDefault="004056B8" w:rsidP="00E612E4">
                  <w:pPr>
                    <w:jc w:val="both"/>
                    <w:rPr>
                      <w:rFonts w:asciiTheme="minorHAnsi" w:eastAsia="Times New Roman" w:hAnsiTheme="minorHAnsi" w:cs="Arial"/>
                      <w:lang w:eastAsia="zh-CN"/>
                    </w:rPr>
                  </w:pPr>
                  <w:r>
                    <w:rPr>
                      <w:rFonts w:eastAsia="Times New Roman" w:cs="Arial"/>
                      <w:lang w:eastAsia="zh-CN"/>
                    </w:rPr>
                    <w:t>3.40</w:t>
                  </w:r>
                </w:p>
              </w:tc>
              <w:tc>
                <w:tcPr>
                  <w:tcW w:w="2336" w:type="dxa"/>
                </w:tcPr>
                <w:p w14:paraId="2C500FB9" w14:textId="31068AE2" w:rsidR="004056B8" w:rsidRDefault="004056B8" w:rsidP="00E612E4">
                  <w:pPr>
                    <w:jc w:val="both"/>
                    <w:rPr>
                      <w:rFonts w:asciiTheme="minorHAnsi" w:eastAsia="Times New Roman" w:hAnsiTheme="minorHAnsi" w:cs="Arial"/>
                      <w:lang w:eastAsia="zh-CN"/>
                    </w:rPr>
                  </w:pPr>
                  <w:r>
                    <w:rPr>
                      <w:rFonts w:eastAsia="Times New Roman" w:cs="Arial"/>
                      <w:lang w:eastAsia="zh-CN"/>
                    </w:rPr>
                    <w:t>3.55</w:t>
                  </w:r>
                </w:p>
              </w:tc>
              <w:tc>
                <w:tcPr>
                  <w:tcW w:w="2336" w:type="dxa"/>
                </w:tcPr>
                <w:p w14:paraId="55528F43" w14:textId="7AD0EA92" w:rsidR="004056B8" w:rsidRDefault="004056B8" w:rsidP="00E612E4">
                  <w:pPr>
                    <w:jc w:val="both"/>
                    <w:rPr>
                      <w:rFonts w:asciiTheme="minorHAnsi" w:eastAsia="Times New Roman" w:hAnsiTheme="minorHAnsi" w:cs="Arial"/>
                      <w:lang w:eastAsia="zh-CN"/>
                    </w:rPr>
                  </w:pPr>
                </w:p>
              </w:tc>
              <w:tc>
                <w:tcPr>
                  <w:tcW w:w="2336" w:type="dxa"/>
                </w:tcPr>
                <w:p w14:paraId="5B4EF347" w14:textId="77777777" w:rsidR="004056B8" w:rsidRDefault="004056B8" w:rsidP="00E612E4">
                  <w:pPr>
                    <w:jc w:val="both"/>
                    <w:rPr>
                      <w:rFonts w:asciiTheme="minorHAnsi" w:eastAsia="Times New Roman" w:hAnsiTheme="minorHAnsi" w:cs="Arial"/>
                      <w:lang w:eastAsia="zh-CN"/>
                    </w:rPr>
                  </w:pPr>
                </w:p>
              </w:tc>
              <w:tc>
                <w:tcPr>
                  <w:tcW w:w="2336" w:type="dxa"/>
                </w:tcPr>
                <w:p w14:paraId="7ED7C0E2" w14:textId="77777777" w:rsidR="004056B8" w:rsidRDefault="004056B8" w:rsidP="00E612E4">
                  <w:pPr>
                    <w:jc w:val="both"/>
                    <w:rPr>
                      <w:rFonts w:asciiTheme="minorHAnsi" w:eastAsia="Times New Roman" w:hAnsiTheme="minorHAnsi" w:cs="Arial"/>
                      <w:lang w:eastAsia="zh-CN"/>
                    </w:rPr>
                  </w:pPr>
                </w:p>
              </w:tc>
              <w:tc>
                <w:tcPr>
                  <w:tcW w:w="2337" w:type="dxa"/>
                </w:tcPr>
                <w:p w14:paraId="360F92FE" w14:textId="77777777" w:rsidR="004056B8" w:rsidRDefault="004056B8" w:rsidP="00E612E4">
                  <w:pPr>
                    <w:jc w:val="both"/>
                    <w:rPr>
                      <w:rFonts w:asciiTheme="minorHAnsi" w:eastAsia="Times New Roman" w:hAnsiTheme="minorHAnsi" w:cs="Arial"/>
                      <w:lang w:eastAsia="zh-CN"/>
                    </w:rPr>
                  </w:pPr>
                </w:p>
              </w:tc>
            </w:tr>
            <w:tr w:rsidR="004056B8" w14:paraId="71418689" w14:textId="77777777" w:rsidTr="004056B8">
              <w:tc>
                <w:tcPr>
                  <w:tcW w:w="2336" w:type="dxa"/>
                </w:tcPr>
                <w:p w14:paraId="1CA25EF0" w14:textId="27A029AB" w:rsidR="004056B8" w:rsidRDefault="004056B8" w:rsidP="00E612E4">
                  <w:pPr>
                    <w:jc w:val="both"/>
                    <w:rPr>
                      <w:rFonts w:asciiTheme="minorHAnsi" w:eastAsia="Times New Roman" w:hAnsiTheme="minorHAnsi" w:cs="Arial"/>
                      <w:lang w:eastAsia="zh-CN"/>
                    </w:rPr>
                  </w:pPr>
                  <w:r>
                    <w:rPr>
                      <w:rFonts w:eastAsia="Times New Roman" w:cs="Arial"/>
                      <w:lang w:eastAsia="zh-CN"/>
                    </w:rPr>
                    <w:t>4.33</w:t>
                  </w:r>
                </w:p>
              </w:tc>
              <w:tc>
                <w:tcPr>
                  <w:tcW w:w="2336" w:type="dxa"/>
                </w:tcPr>
                <w:p w14:paraId="13482628" w14:textId="630ACF60" w:rsidR="004056B8" w:rsidRDefault="004056B8" w:rsidP="00E612E4">
                  <w:pPr>
                    <w:jc w:val="both"/>
                    <w:rPr>
                      <w:rFonts w:asciiTheme="minorHAnsi" w:eastAsia="Times New Roman" w:hAnsiTheme="minorHAnsi" w:cs="Arial"/>
                      <w:lang w:eastAsia="zh-CN"/>
                    </w:rPr>
                  </w:pPr>
                  <w:r>
                    <w:rPr>
                      <w:rFonts w:eastAsia="Times New Roman" w:cs="Arial"/>
                      <w:lang w:eastAsia="zh-CN"/>
                    </w:rPr>
                    <w:t>4.33</w:t>
                  </w:r>
                </w:p>
              </w:tc>
              <w:tc>
                <w:tcPr>
                  <w:tcW w:w="2336" w:type="dxa"/>
                </w:tcPr>
                <w:p w14:paraId="51EC9A62" w14:textId="30C27675" w:rsidR="004056B8" w:rsidRDefault="004056B8" w:rsidP="00E612E4">
                  <w:pPr>
                    <w:jc w:val="both"/>
                    <w:rPr>
                      <w:rFonts w:asciiTheme="minorHAnsi" w:eastAsia="Times New Roman" w:hAnsiTheme="minorHAnsi" w:cs="Arial"/>
                      <w:lang w:eastAsia="zh-CN"/>
                    </w:rPr>
                  </w:pPr>
                  <w:r>
                    <w:rPr>
                      <w:rFonts w:eastAsia="Times New Roman" w:cs="Arial"/>
                      <w:lang w:eastAsia="zh-CN"/>
                    </w:rPr>
                    <w:t>3.80</w:t>
                  </w:r>
                </w:p>
              </w:tc>
              <w:tc>
                <w:tcPr>
                  <w:tcW w:w="2336" w:type="dxa"/>
                </w:tcPr>
                <w:p w14:paraId="7CEB70DF" w14:textId="2F474584" w:rsidR="004056B8" w:rsidRDefault="004056B8" w:rsidP="00E612E4">
                  <w:pPr>
                    <w:jc w:val="both"/>
                    <w:rPr>
                      <w:rFonts w:asciiTheme="minorHAnsi" w:eastAsia="Times New Roman" w:hAnsiTheme="minorHAnsi" w:cs="Arial"/>
                      <w:lang w:eastAsia="zh-CN"/>
                    </w:rPr>
                  </w:pPr>
                  <w:r>
                    <w:rPr>
                      <w:rFonts w:eastAsia="Times New Roman" w:cs="Arial"/>
                      <w:lang w:eastAsia="zh-CN"/>
                    </w:rPr>
                    <w:t>4.09</w:t>
                  </w:r>
                </w:p>
              </w:tc>
              <w:tc>
                <w:tcPr>
                  <w:tcW w:w="2336" w:type="dxa"/>
                </w:tcPr>
                <w:p w14:paraId="66A0F8A0" w14:textId="1677F6EA" w:rsidR="004056B8" w:rsidRDefault="004056B8" w:rsidP="00E612E4">
                  <w:pPr>
                    <w:jc w:val="both"/>
                    <w:rPr>
                      <w:rFonts w:asciiTheme="minorHAnsi" w:eastAsia="Times New Roman" w:hAnsiTheme="minorHAnsi" w:cs="Arial"/>
                      <w:lang w:eastAsia="zh-CN"/>
                    </w:rPr>
                  </w:pPr>
                </w:p>
              </w:tc>
              <w:tc>
                <w:tcPr>
                  <w:tcW w:w="2336" w:type="dxa"/>
                </w:tcPr>
                <w:p w14:paraId="486EF481" w14:textId="77777777" w:rsidR="004056B8" w:rsidRDefault="004056B8" w:rsidP="00E612E4">
                  <w:pPr>
                    <w:jc w:val="both"/>
                    <w:rPr>
                      <w:rFonts w:asciiTheme="minorHAnsi" w:eastAsia="Times New Roman" w:hAnsiTheme="minorHAnsi" w:cs="Arial"/>
                      <w:lang w:eastAsia="zh-CN"/>
                    </w:rPr>
                  </w:pPr>
                </w:p>
              </w:tc>
              <w:tc>
                <w:tcPr>
                  <w:tcW w:w="2336" w:type="dxa"/>
                </w:tcPr>
                <w:p w14:paraId="63A6E5A8" w14:textId="77777777" w:rsidR="004056B8" w:rsidRDefault="004056B8" w:rsidP="00E612E4">
                  <w:pPr>
                    <w:jc w:val="both"/>
                    <w:rPr>
                      <w:rFonts w:asciiTheme="minorHAnsi" w:eastAsia="Times New Roman" w:hAnsiTheme="minorHAnsi" w:cs="Arial"/>
                      <w:lang w:eastAsia="zh-CN"/>
                    </w:rPr>
                  </w:pPr>
                </w:p>
              </w:tc>
              <w:tc>
                <w:tcPr>
                  <w:tcW w:w="2337" w:type="dxa"/>
                </w:tcPr>
                <w:p w14:paraId="14C55459" w14:textId="77777777" w:rsidR="004056B8" w:rsidRDefault="004056B8" w:rsidP="00E612E4">
                  <w:pPr>
                    <w:jc w:val="both"/>
                    <w:rPr>
                      <w:rFonts w:asciiTheme="minorHAnsi" w:eastAsia="Times New Roman" w:hAnsiTheme="minorHAnsi" w:cs="Arial"/>
                      <w:lang w:eastAsia="zh-CN"/>
                    </w:rPr>
                  </w:pPr>
                </w:p>
              </w:tc>
            </w:tr>
            <w:tr w:rsidR="004056B8" w14:paraId="4FB5A1CF" w14:textId="77777777" w:rsidTr="004056B8">
              <w:tc>
                <w:tcPr>
                  <w:tcW w:w="2336" w:type="dxa"/>
                </w:tcPr>
                <w:p w14:paraId="3527F672" w14:textId="466B5764" w:rsidR="004056B8" w:rsidRDefault="004056B8" w:rsidP="00E612E4">
                  <w:pPr>
                    <w:jc w:val="both"/>
                    <w:rPr>
                      <w:rFonts w:asciiTheme="minorHAnsi" w:eastAsia="Times New Roman" w:hAnsiTheme="minorHAnsi" w:cs="Arial"/>
                      <w:lang w:eastAsia="zh-CN"/>
                    </w:rPr>
                  </w:pPr>
                  <w:r>
                    <w:rPr>
                      <w:rFonts w:eastAsia="Times New Roman" w:cs="Arial"/>
                      <w:lang w:eastAsia="zh-CN"/>
                    </w:rPr>
                    <w:t>4.00</w:t>
                  </w:r>
                </w:p>
              </w:tc>
              <w:tc>
                <w:tcPr>
                  <w:tcW w:w="2336" w:type="dxa"/>
                </w:tcPr>
                <w:p w14:paraId="56619316" w14:textId="5C4298B7" w:rsidR="004056B8" w:rsidRDefault="004056B8" w:rsidP="00E612E4">
                  <w:pPr>
                    <w:jc w:val="both"/>
                    <w:rPr>
                      <w:rFonts w:asciiTheme="minorHAnsi" w:eastAsia="Times New Roman" w:hAnsiTheme="minorHAnsi" w:cs="Arial"/>
                      <w:lang w:eastAsia="zh-CN"/>
                    </w:rPr>
                  </w:pPr>
                  <w:r>
                    <w:rPr>
                      <w:rFonts w:eastAsia="Times New Roman" w:cs="Arial"/>
                      <w:lang w:eastAsia="zh-CN"/>
                    </w:rPr>
                    <w:t>3.67</w:t>
                  </w:r>
                </w:p>
              </w:tc>
              <w:tc>
                <w:tcPr>
                  <w:tcW w:w="2336" w:type="dxa"/>
                </w:tcPr>
                <w:p w14:paraId="7854A029" w14:textId="01E9946D" w:rsidR="004056B8" w:rsidRDefault="004056B8" w:rsidP="00E612E4">
                  <w:pPr>
                    <w:jc w:val="both"/>
                    <w:rPr>
                      <w:rFonts w:asciiTheme="minorHAnsi" w:eastAsia="Times New Roman" w:hAnsiTheme="minorHAnsi" w:cs="Arial"/>
                      <w:lang w:eastAsia="zh-CN"/>
                    </w:rPr>
                  </w:pPr>
                  <w:r>
                    <w:rPr>
                      <w:rFonts w:eastAsia="Times New Roman" w:cs="Arial"/>
                      <w:lang w:eastAsia="zh-CN"/>
                    </w:rPr>
                    <w:t>3.67</w:t>
                  </w:r>
                </w:p>
              </w:tc>
              <w:tc>
                <w:tcPr>
                  <w:tcW w:w="2336" w:type="dxa"/>
                </w:tcPr>
                <w:p w14:paraId="619137AF" w14:textId="78EFDB4E" w:rsidR="004056B8" w:rsidRDefault="004056B8" w:rsidP="00E612E4">
                  <w:pPr>
                    <w:jc w:val="both"/>
                    <w:rPr>
                      <w:rFonts w:asciiTheme="minorHAnsi" w:eastAsia="Times New Roman" w:hAnsiTheme="minorHAnsi" w:cs="Arial"/>
                      <w:lang w:eastAsia="zh-CN"/>
                    </w:rPr>
                  </w:pPr>
                  <w:r>
                    <w:rPr>
                      <w:rFonts w:eastAsia="Times New Roman" w:cs="Arial"/>
                      <w:lang w:eastAsia="zh-CN"/>
                    </w:rPr>
                    <w:t>3.64</w:t>
                  </w:r>
                </w:p>
              </w:tc>
              <w:tc>
                <w:tcPr>
                  <w:tcW w:w="2336" w:type="dxa"/>
                </w:tcPr>
                <w:p w14:paraId="79D33C6A" w14:textId="6F5621F4" w:rsidR="004056B8" w:rsidRDefault="004056B8" w:rsidP="00E612E4">
                  <w:pPr>
                    <w:jc w:val="both"/>
                    <w:rPr>
                      <w:rFonts w:asciiTheme="minorHAnsi" w:eastAsia="Times New Roman" w:hAnsiTheme="minorHAnsi" w:cs="Arial"/>
                      <w:lang w:eastAsia="zh-CN"/>
                    </w:rPr>
                  </w:pPr>
                </w:p>
              </w:tc>
              <w:tc>
                <w:tcPr>
                  <w:tcW w:w="2336" w:type="dxa"/>
                </w:tcPr>
                <w:p w14:paraId="37C19815" w14:textId="77777777" w:rsidR="004056B8" w:rsidRDefault="004056B8" w:rsidP="00E612E4">
                  <w:pPr>
                    <w:jc w:val="both"/>
                    <w:rPr>
                      <w:rFonts w:asciiTheme="minorHAnsi" w:eastAsia="Times New Roman" w:hAnsiTheme="minorHAnsi" w:cs="Arial"/>
                      <w:lang w:eastAsia="zh-CN"/>
                    </w:rPr>
                  </w:pPr>
                </w:p>
              </w:tc>
              <w:tc>
                <w:tcPr>
                  <w:tcW w:w="2336" w:type="dxa"/>
                </w:tcPr>
                <w:p w14:paraId="18F434EC" w14:textId="77777777" w:rsidR="004056B8" w:rsidRDefault="004056B8" w:rsidP="00E612E4">
                  <w:pPr>
                    <w:jc w:val="both"/>
                    <w:rPr>
                      <w:rFonts w:asciiTheme="minorHAnsi" w:eastAsia="Times New Roman" w:hAnsiTheme="minorHAnsi" w:cs="Arial"/>
                      <w:lang w:eastAsia="zh-CN"/>
                    </w:rPr>
                  </w:pPr>
                </w:p>
              </w:tc>
              <w:tc>
                <w:tcPr>
                  <w:tcW w:w="2337" w:type="dxa"/>
                </w:tcPr>
                <w:p w14:paraId="6B9F0CA9" w14:textId="77777777" w:rsidR="004056B8" w:rsidRDefault="004056B8" w:rsidP="00E612E4">
                  <w:pPr>
                    <w:jc w:val="both"/>
                    <w:rPr>
                      <w:rFonts w:asciiTheme="minorHAnsi" w:eastAsia="Times New Roman" w:hAnsiTheme="minorHAnsi" w:cs="Arial"/>
                      <w:lang w:eastAsia="zh-CN"/>
                    </w:rPr>
                  </w:pPr>
                </w:p>
              </w:tc>
            </w:tr>
          </w:tbl>
          <w:p w14:paraId="16752189" w14:textId="43F3FEEE" w:rsidR="00012C68" w:rsidRDefault="00012C68" w:rsidP="00012C68">
            <w:pPr>
              <w:rPr>
                <w:rFonts w:eastAsia="Times New Roman" w:cs="Arial"/>
                <w:lang w:eastAsia="zh-CN"/>
              </w:rPr>
            </w:pPr>
            <w:r>
              <w:rPr>
                <w:rFonts w:eastAsia="Times New Roman" w:cs="Arial"/>
                <w:lang w:eastAsia="zh-CN"/>
              </w:rPr>
              <w:lastRenderedPageBreak/>
              <w:t>As shown in the above table, student scores range from 3.55 to 4.09 overall, with all groups above 3.5 (70%). A closer examination shows that all groups received higher than 4.0 rating in the area of “completion”, two groups received above 3.5 in the area of “correctness”, and two groups received above 3.5 in the area of “documentation”.</w:t>
            </w:r>
          </w:p>
          <w:p w14:paraId="269438D9" w14:textId="77777777" w:rsidR="00012C68" w:rsidRDefault="00012C68" w:rsidP="00012C68">
            <w:pPr>
              <w:rPr>
                <w:rFonts w:eastAsia="Times New Roman" w:cs="Arial"/>
                <w:lang w:eastAsia="zh-CN"/>
              </w:rPr>
            </w:pPr>
            <w:r>
              <w:rPr>
                <w:rFonts w:eastAsia="Times New Roman" w:cs="Arial"/>
                <w:lang w:eastAsia="zh-CN"/>
              </w:rPr>
              <w:t>We further analyze student performance as follows:</w:t>
            </w:r>
          </w:p>
          <w:p w14:paraId="1F559987" w14:textId="77777777" w:rsidR="00012C68" w:rsidRDefault="00012C68" w:rsidP="00012C68">
            <w:pPr>
              <w:numPr>
                <w:ilvl w:val="0"/>
                <w:numId w:val="35"/>
              </w:numPr>
              <w:spacing w:after="0" w:line="240" w:lineRule="auto"/>
              <w:textAlignment w:val="baseline"/>
              <w:rPr>
                <w:rFonts w:eastAsia="Times New Roman" w:cs="Arial"/>
                <w:lang w:eastAsia="zh-CN"/>
              </w:rPr>
            </w:pPr>
            <w:r>
              <w:rPr>
                <w:rFonts w:eastAsia="Times New Roman" w:cs="Arial"/>
                <w:lang w:eastAsia="zh-CN"/>
              </w:rPr>
              <w:t>Strength</w:t>
            </w:r>
          </w:p>
          <w:p w14:paraId="31EF8877" w14:textId="77777777" w:rsidR="00012C68" w:rsidRDefault="00012C68"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All groups were able to complete the assigned projects and meet or even exceed functional specifications, which is considered very good quality for research projects.</w:t>
            </w:r>
          </w:p>
          <w:p w14:paraId="4D530E74" w14:textId="77777777" w:rsidR="00012C68" w:rsidRDefault="00012C68"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The programming projects involved a whole lifecycle of software development: studying online tutorial, install and configure software, implementation, and testing. All groups demonstrated sufficient competency on “uses software tools and computing resources correctly and efficiently”.</w:t>
            </w:r>
          </w:p>
          <w:p w14:paraId="065E4E16" w14:textId="77777777" w:rsidR="00012C68" w:rsidRDefault="00012C68"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Two groups (or 7 students) demonstrated a clear understanding the problems and alternative solutions.</w:t>
            </w:r>
          </w:p>
          <w:p w14:paraId="6AE66294" w14:textId="77777777" w:rsidR="00012C68" w:rsidRDefault="00012C68" w:rsidP="00012C68">
            <w:pPr>
              <w:numPr>
                <w:ilvl w:val="0"/>
                <w:numId w:val="35"/>
              </w:numPr>
              <w:spacing w:after="0" w:line="240" w:lineRule="auto"/>
              <w:textAlignment w:val="baseline"/>
              <w:rPr>
                <w:rFonts w:eastAsia="Times New Roman" w:cs="Arial"/>
                <w:lang w:eastAsia="zh-CN"/>
              </w:rPr>
            </w:pPr>
            <w:r>
              <w:rPr>
                <w:rFonts w:eastAsia="Times New Roman" w:cs="Arial"/>
                <w:lang w:eastAsia="zh-CN"/>
              </w:rPr>
              <w:t>Weaknesses:</w:t>
            </w:r>
          </w:p>
          <w:p w14:paraId="2360B7A3" w14:textId="77777777" w:rsidR="00012C68" w:rsidRDefault="00012C68"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Documentation is the weakest area with only one group meeting the 70% requirement. Most groups mainly focused on completing the projects and ensuring the correctness of the results, therefore spending minimum efforts on documentation.</w:t>
            </w:r>
          </w:p>
          <w:p w14:paraId="5071A308" w14:textId="77777777" w:rsidR="00012C68" w:rsidRDefault="00012C68"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Some codes lack sufficient testing and therefore the results may have to be further validated.</w:t>
            </w:r>
          </w:p>
          <w:p w14:paraId="33FD0122" w14:textId="337E634E" w:rsidR="00012C68" w:rsidRDefault="00012C68"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Error checking is not sufficient in some programs.</w:t>
            </w:r>
          </w:p>
          <w:p w14:paraId="12B4659B" w14:textId="77777777" w:rsidR="007633A3" w:rsidRPr="007633A3" w:rsidRDefault="007633A3" w:rsidP="00012C68">
            <w:pPr>
              <w:numPr>
                <w:ilvl w:val="1"/>
                <w:numId w:val="35"/>
              </w:numPr>
              <w:spacing w:after="0" w:line="240" w:lineRule="auto"/>
              <w:textAlignment w:val="baseline"/>
              <w:rPr>
                <w:rFonts w:eastAsia="Times New Roman" w:cs="Arial"/>
                <w:lang w:eastAsia="zh-CN"/>
              </w:rPr>
            </w:pPr>
          </w:p>
          <w:p w14:paraId="0C2141EF" w14:textId="77777777" w:rsidR="00012C68" w:rsidRDefault="00012C68" w:rsidP="00012C68">
            <w:pPr>
              <w:textAlignment w:val="baseline"/>
              <w:rPr>
                <w:rFonts w:eastAsia="Times New Roman" w:cs="Arial"/>
                <w:lang w:eastAsia="zh-CN"/>
              </w:rPr>
            </w:pPr>
            <w:r>
              <w:rPr>
                <w:rFonts w:eastAsia="Times New Roman" w:cs="Arial"/>
                <w:lang w:eastAsia="zh-CN"/>
              </w:rPr>
              <w:t>Overall, we are satisfied with the performance of all groups. Being able to make progress on research projects demonstrated the quality of students in programming and problem solving skills. We plan to make the further improvement in Spring 2017 and following semesters:</w:t>
            </w:r>
          </w:p>
          <w:p w14:paraId="72EB135C" w14:textId="77777777" w:rsidR="00012C68" w:rsidRDefault="00012C68" w:rsidP="00012C68">
            <w:pPr>
              <w:pStyle w:val="ListParagraph"/>
              <w:numPr>
                <w:ilvl w:val="0"/>
                <w:numId w:val="38"/>
              </w:numPr>
              <w:spacing w:after="0" w:line="240" w:lineRule="auto"/>
            </w:pPr>
            <w:r>
              <w:t>Make documentation a required part of the grading, especially, “explain the purpose of each function/module”, “thorough and organized testing”, and “answers/solutions are properly labeled/commented”.</w:t>
            </w:r>
          </w:p>
          <w:p w14:paraId="3F52B0B3" w14:textId="77777777" w:rsidR="00012C68" w:rsidRDefault="00012C68" w:rsidP="00012C68">
            <w:pPr>
              <w:pStyle w:val="ListParagraph"/>
              <w:numPr>
                <w:ilvl w:val="0"/>
                <w:numId w:val="38"/>
              </w:numPr>
              <w:spacing w:after="0" w:line="240" w:lineRule="auto"/>
            </w:pPr>
            <w:r>
              <w:t>Emphasis the importance of error checking in programs</w:t>
            </w:r>
          </w:p>
          <w:p w14:paraId="5FEA8366" w14:textId="32F4FCF3" w:rsidR="004056B8" w:rsidRPr="007633A3" w:rsidRDefault="00012C68" w:rsidP="007633A3">
            <w:pPr>
              <w:pStyle w:val="ListParagraph"/>
              <w:numPr>
                <w:ilvl w:val="0"/>
                <w:numId w:val="38"/>
              </w:numPr>
              <w:spacing w:after="0" w:line="240" w:lineRule="auto"/>
            </w:pPr>
            <w:r>
              <w:t>Assessment of teamwork in programming and identify further areas for improvement.</w:t>
            </w:r>
          </w:p>
          <w:p w14:paraId="42BFBD26" w14:textId="77777777" w:rsidR="004056B8" w:rsidRDefault="004056B8" w:rsidP="00E612E4">
            <w:pPr>
              <w:jc w:val="both"/>
              <w:rPr>
                <w:rFonts w:asciiTheme="minorHAnsi" w:eastAsia="Times New Roman" w:hAnsiTheme="minorHAnsi" w:cs="Arial"/>
                <w:lang w:eastAsia="zh-CN"/>
              </w:rPr>
            </w:pPr>
          </w:p>
          <w:p w14:paraId="6296BB9E" w14:textId="383E2142" w:rsidR="00DF6F10" w:rsidRPr="00174F58" w:rsidRDefault="00174F58" w:rsidP="00174F58">
            <w:pPr>
              <w:jc w:val="both"/>
              <w:rPr>
                <w:rFonts w:asciiTheme="minorHAnsi" w:eastAsia="Times New Roman" w:hAnsiTheme="minorHAnsi" w:cs="Arial"/>
                <w:b/>
                <w:lang w:eastAsia="zh-CN"/>
              </w:rPr>
            </w:pPr>
            <w:r>
              <w:rPr>
                <w:rFonts w:asciiTheme="minorHAnsi" w:eastAsia="Times New Roman" w:hAnsiTheme="minorHAnsi" w:cs="Arial"/>
                <w:b/>
                <w:lang w:eastAsia="zh-CN"/>
              </w:rPr>
              <w:t>b</w:t>
            </w:r>
            <w:r>
              <w:rPr>
                <w:rFonts w:asciiTheme="minorHAnsi" w:eastAsia="Times New Roman" w:hAnsiTheme="minorHAnsi" w:cs="Arial"/>
                <w:b/>
                <w:lang w:eastAsia="zh-CN"/>
              </w:rPr>
              <w:t xml:space="preserve">. </w:t>
            </w:r>
            <w:r w:rsidR="00DF6F10" w:rsidRPr="00174F58">
              <w:rPr>
                <w:rFonts w:asciiTheme="minorHAnsi" w:eastAsia="Times New Roman" w:hAnsiTheme="minorHAnsi" w:cs="Arial"/>
                <w:b/>
                <w:lang w:eastAsia="zh-CN"/>
              </w:rPr>
              <w:t>CSci 291T (</w:t>
            </w:r>
            <w:r w:rsidR="00DF6F10" w:rsidRPr="00174F58">
              <w:rPr>
                <w:rFonts w:asciiTheme="minorHAnsi" w:eastAsiaTheme="minorHAnsi" w:hAnsiTheme="minorHAnsi" w:cstheme="minorBidi"/>
                <w:b/>
              </w:rPr>
              <w:t>Bioinformatics)</w:t>
            </w:r>
          </w:p>
          <w:p w14:paraId="20A4042A" w14:textId="7DBAC267" w:rsidR="003E3803" w:rsidRPr="00E612E4" w:rsidRDefault="004056B8" w:rsidP="00E612E4">
            <w:pPr>
              <w:jc w:val="both"/>
            </w:pPr>
            <w:r>
              <w:rPr>
                <w:rFonts w:asciiTheme="minorHAnsi" w:eastAsia="Times New Roman" w:hAnsiTheme="minorHAnsi" w:cs="Arial"/>
                <w:lang w:eastAsia="zh-CN"/>
              </w:rPr>
              <w:t>For CSci 291T, d</w:t>
            </w:r>
            <w:r w:rsidR="00B25556" w:rsidRPr="00B25556">
              <w:rPr>
                <w:rFonts w:asciiTheme="minorHAnsi" w:eastAsia="Times New Roman" w:hAnsiTheme="minorHAnsi" w:cs="Arial"/>
                <w:lang w:eastAsia="zh-CN"/>
              </w:rPr>
              <w:t xml:space="preserve">uring this assessment period, there were </w:t>
            </w:r>
            <w:r w:rsidR="00802EC6">
              <w:rPr>
                <w:rFonts w:asciiTheme="minorHAnsi" w:eastAsia="Times New Roman" w:hAnsiTheme="minorHAnsi" w:cs="Arial"/>
                <w:lang w:eastAsia="zh-CN"/>
              </w:rPr>
              <w:t>a total of</w:t>
            </w:r>
            <w:r w:rsidR="00B25556" w:rsidRPr="00B25556">
              <w:rPr>
                <w:rFonts w:asciiTheme="minorHAnsi" w:eastAsia="Times New Roman" w:hAnsiTheme="minorHAnsi" w:cs="Arial"/>
                <w:lang w:eastAsia="zh-CN"/>
              </w:rPr>
              <w:t xml:space="preserve"> </w:t>
            </w:r>
            <w:r w:rsidR="00802EC6">
              <w:rPr>
                <w:rFonts w:asciiTheme="minorHAnsi" w:eastAsia="Times New Roman" w:hAnsiTheme="minorHAnsi" w:cs="Arial"/>
                <w:lang w:eastAsia="zh-CN"/>
              </w:rPr>
              <w:t>10</w:t>
            </w:r>
            <w:r w:rsidR="00B25556" w:rsidRPr="00B25556">
              <w:rPr>
                <w:rFonts w:asciiTheme="minorHAnsi" w:eastAsia="Times New Roman" w:hAnsiTheme="minorHAnsi" w:cs="Arial"/>
                <w:lang w:eastAsia="zh-CN"/>
              </w:rPr>
              <w:t xml:space="preserve"> graduate students </w:t>
            </w:r>
            <w:r w:rsidR="00DF3B2A">
              <w:rPr>
                <w:rFonts w:asciiTheme="minorHAnsi" w:eastAsia="Times New Roman" w:hAnsiTheme="minorHAnsi" w:cs="Arial"/>
                <w:lang w:eastAsia="zh-CN"/>
              </w:rPr>
              <w:t xml:space="preserve">enrolled in CSci 291T </w:t>
            </w:r>
            <w:r w:rsidR="003B7AC4">
              <w:rPr>
                <w:rFonts w:asciiTheme="minorHAnsi" w:eastAsia="Times New Roman" w:hAnsiTheme="minorHAnsi" w:cs="Arial"/>
                <w:lang w:eastAsia="zh-CN"/>
              </w:rPr>
              <w:t xml:space="preserve">in </w:t>
            </w:r>
            <w:r w:rsidR="00DF3B2A">
              <w:rPr>
                <w:rFonts w:asciiTheme="minorHAnsi" w:eastAsia="Times New Roman" w:hAnsiTheme="minorHAnsi" w:cs="Arial"/>
                <w:lang w:eastAsia="zh-CN"/>
              </w:rPr>
              <w:t>AY15-16</w:t>
            </w:r>
            <w:r w:rsidR="00B25556" w:rsidRPr="00B25556">
              <w:rPr>
                <w:rFonts w:asciiTheme="minorHAnsi" w:eastAsia="Times New Roman" w:hAnsiTheme="minorHAnsi" w:cs="Arial"/>
                <w:lang w:eastAsia="zh-CN"/>
              </w:rPr>
              <w:t xml:space="preserve">. The assessment concentrated on </w:t>
            </w:r>
            <w:r w:rsidR="00D54A62">
              <w:rPr>
                <w:rFonts w:asciiTheme="minorHAnsi" w:eastAsia="Times New Roman" w:hAnsiTheme="minorHAnsi" w:cs="Arial"/>
                <w:lang w:eastAsia="zh-CN"/>
              </w:rPr>
              <w:t xml:space="preserve">software design and implementation capabilities. </w:t>
            </w:r>
            <w:r w:rsidR="00B25556" w:rsidRPr="00823354">
              <w:rPr>
                <w:rFonts w:asciiTheme="minorHAnsi" w:eastAsia="Times New Roman" w:hAnsiTheme="minorHAnsi" w:cs="Arial"/>
                <w:lang w:eastAsia="zh-CN"/>
              </w:rPr>
              <w:t>The assessment used the SOAP rubric form designed by the Computer Science Departme</w:t>
            </w:r>
            <w:r w:rsidR="00D54A62">
              <w:rPr>
                <w:rFonts w:asciiTheme="minorHAnsi" w:eastAsia="Times New Roman" w:hAnsiTheme="minorHAnsi" w:cs="Arial"/>
                <w:lang w:eastAsia="zh-CN"/>
              </w:rPr>
              <w:t xml:space="preserve">nt. </w:t>
            </w:r>
            <w:r w:rsidR="003E3803">
              <w:t>Students were assessed by ten items. These items are grouped into four categories, i.e., Completion of programming task, Correctness, Documentation and Presentation, and each item is scaled with very poor (score 1) poor (score 2), average (score 3), good (score 4) and excellent (score 5</w:t>
            </w:r>
            <w:r w:rsidR="006057F1">
              <w:t>)</w:t>
            </w:r>
            <w:r w:rsidR="003E3803">
              <w:t xml:space="preserve">. </w:t>
            </w:r>
            <w:r w:rsidR="00D54A62">
              <w:rPr>
                <w:rFonts w:asciiTheme="minorHAnsi" w:eastAsia="Times New Roman" w:hAnsiTheme="minorHAnsi" w:cs="Arial"/>
                <w:lang w:eastAsia="zh-CN"/>
              </w:rPr>
              <w:t xml:space="preserve">The assessment form is attached at the end of the report. </w:t>
            </w:r>
          </w:p>
          <w:p w14:paraId="19F35BDC" w14:textId="1DBC4F44" w:rsidR="00FC72A6" w:rsidRPr="002304D4" w:rsidRDefault="00DF257D" w:rsidP="00FC72A6">
            <w:pPr>
              <w:jc w:val="both"/>
            </w:pPr>
            <w:r>
              <w:rPr>
                <w:rFonts w:asciiTheme="minorHAnsi" w:eastAsia="Times New Roman" w:hAnsiTheme="minorHAnsi" w:cs="Arial"/>
                <w:lang w:eastAsia="zh-CN"/>
              </w:rPr>
              <w:t>Three</w:t>
            </w:r>
            <w:r w:rsidR="003E3803">
              <w:rPr>
                <w:rFonts w:asciiTheme="minorHAnsi" w:eastAsia="Times New Roman" w:hAnsiTheme="minorHAnsi" w:cs="Arial"/>
                <w:lang w:eastAsia="zh-CN"/>
              </w:rPr>
              <w:t xml:space="preserve"> most serious programming assignments</w:t>
            </w:r>
            <w:r>
              <w:rPr>
                <w:rFonts w:asciiTheme="minorHAnsi" w:eastAsia="Times New Roman" w:hAnsiTheme="minorHAnsi" w:cs="Arial"/>
                <w:lang w:eastAsia="zh-CN"/>
              </w:rPr>
              <w:t xml:space="preserve"> were assessed</w:t>
            </w:r>
            <w:r w:rsidR="003E3803">
              <w:rPr>
                <w:rFonts w:asciiTheme="minorHAnsi" w:eastAsia="Times New Roman" w:hAnsiTheme="minorHAnsi" w:cs="Arial"/>
                <w:lang w:eastAsia="zh-CN"/>
              </w:rPr>
              <w:t xml:space="preserve">. </w:t>
            </w:r>
            <w:r w:rsidR="003E3803">
              <w:t xml:space="preserve">The programming assignments are for individual work and each student’s score is computed as the average score from those three selected programs. </w:t>
            </w:r>
            <w:r w:rsidR="003E3803">
              <w:rPr>
                <w:rFonts w:asciiTheme="minorHAnsi" w:eastAsia="Times New Roman" w:hAnsiTheme="minorHAnsi" w:cs="Arial"/>
                <w:lang w:eastAsia="zh-CN"/>
              </w:rPr>
              <w:t>Students’ scores range from 2.86 t</w:t>
            </w:r>
            <w:r w:rsidR="00B25556" w:rsidRPr="00823354">
              <w:rPr>
                <w:rFonts w:asciiTheme="minorHAnsi" w:eastAsia="Times New Roman" w:hAnsiTheme="minorHAnsi" w:cs="Arial"/>
                <w:lang w:eastAsia="zh-CN"/>
              </w:rPr>
              <w:t xml:space="preserve">o </w:t>
            </w:r>
            <w:r w:rsidR="003E3803">
              <w:rPr>
                <w:rFonts w:asciiTheme="minorHAnsi" w:eastAsia="Times New Roman" w:hAnsiTheme="minorHAnsi" w:cs="Arial"/>
                <w:lang w:eastAsia="zh-CN"/>
              </w:rPr>
              <w:t>4.23</w:t>
            </w:r>
            <w:r w:rsidR="00B25556" w:rsidRPr="00823354">
              <w:rPr>
                <w:rFonts w:asciiTheme="minorHAnsi" w:eastAsia="Times New Roman" w:hAnsiTheme="minorHAnsi" w:cs="Arial"/>
                <w:lang w:eastAsia="zh-CN"/>
              </w:rPr>
              <w:t>. The average is 3.</w:t>
            </w:r>
            <w:r w:rsidR="003E3803">
              <w:rPr>
                <w:rFonts w:asciiTheme="minorHAnsi" w:eastAsia="Times New Roman" w:hAnsiTheme="minorHAnsi" w:cs="Arial"/>
                <w:lang w:eastAsia="zh-CN"/>
              </w:rPr>
              <w:t>2</w:t>
            </w:r>
            <w:r w:rsidR="00B25556" w:rsidRPr="00823354">
              <w:rPr>
                <w:rFonts w:asciiTheme="minorHAnsi" w:eastAsia="Times New Roman" w:hAnsiTheme="minorHAnsi" w:cs="Arial"/>
                <w:lang w:eastAsia="zh-CN"/>
              </w:rPr>
              <w:t xml:space="preserve">. </w:t>
            </w:r>
            <w:r w:rsidR="00F3694E">
              <w:rPr>
                <w:rFonts w:asciiTheme="minorHAnsi" w:eastAsia="Times New Roman" w:hAnsiTheme="minorHAnsi" w:cs="Arial"/>
                <w:lang w:eastAsia="zh-CN"/>
              </w:rPr>
              <w:t>Five out of 10</w:t>
            </w:r>
            <w:r w:rsidR="00D360CA">
              <w:rPr>
                <w:rFonts w:asciiTheme="minorHAnsi" w:eastAsia="Times New Roman" w:hAnsiTheme="minorHAnsi" w:cs="Arial"/>
                <w:lang w:eastAsia="zh-CN"/>
              </w:rPr>
              <w:t xml:space="preserve"> students </w:t>
            </w:r>
            <w:r w:rsidR="00FC72A6">
              <w:rPr>
                <w:rFonts w:asciiTheme="minorHAnsi" w:eastAsia="Times New Roman" w:hAnsiTheme="minorHAnsi" w:cs="Arial"/>
                <w:lang w:eastAsia="zh-CN"/>
              </w:rPr>
              <w:t xml:space="preserve">(50%) </w:t>
            </w:r>
            <w:r w:rsidR="00D360CA">
              <w:rPr>
                <w:rFonts w:asciiTheme="minorHAnsi" w:eastAsia="Times New Roman" w:hAnsiTheme="minorHAnsi" w:cs="Arial"/>
                <w:lang w:eastAsia="zh-CN"/>
              </w:rPr>
              <w:lastRenderedPageBreak/>
              <w:t xml:space="preserve">earned above </w:t>
            </w:r>
            <w:r w:rsidR="00F3694E">
              <w:rPr>
                <w:rFonts w:asciiTheme="minorHAnsi" w:eastAsia="Times New Roman" w:hAnsiTheme="minorHAnsi" w:cs="Arial"/>
                <w:lang w:eastAsia="zh-CN"/>
              </w:rPr>
              <w:t>3.2</w:t>
            </w:r>
            <w:r w:rsidR="00FC72A6">
              <w:rPr>
                <w:rFonts w:asciiTheme="minorHAnsi" w:eastAsia="Times New Roman" w:hAnsiTheme="minorHAnsi" w:cs="Arial"/>
                <w:lang w:eastAsia="zh-CN"/>
              </w:rPr>
              <w:t xml:space="preserve">; among them two students showed </w:t>
            </w:r>
            <w:r w:rsidR="00FC72A6">
              <w:t>extremely good scores (i.e., 4.23 and 3.93); and</w:t>
            </w:r>
            <w:r w:rsidR="00FC72A6" w:rsidRPr="003C7ECC">
              <w:t xml:space="preserve"> </w:t>
            </w:r>
            <w:r w:rsidR="00FC72A6" w:rsidRPr="002304D4">
              <w:t>the worst score is 2.86.</w:t>
            </w:r>
            <w:r w:rsidR="00D00148" w:rsidRPr="002304D4">
              <w:t xml:space="preserve"> Note the score mentioned above </w:t>
            </w:r>
            <w:r w:rsidR="0084055C" w:rsidRPr="002304D4">
              <w:t>is done by assessing and averaging</w:t>
            </w:r>
            <w:r w:rsidR="00C46C31" w:rsidRPr="002304D4">
              <w:t xml:space="preserve"> </w:t>
            </w:r>
            <w:r w:rsidR="0084055C" w:rsidRPr="002304D4">
              <w:t>each student’s</w:t>
            </w:r>
            <w:r w:rsidR="00C46C31" w:rsidRPr="002304D4">
              <w:t xml:space="preserve"> </w:t>
            </w:r>
            <w:r w:rsidR="002E1B8F" w:rsidRPr="002304D4">
              <w:t>t</w:t>
            </w:r>
            <w:r w:rsidR="00C46C31" w:rsidRPr="002304D4">
              <w:t xml:space="preserve">en items from the </w:t>
            </w:r>
            <w:r w:rsidR="0084055C" w:rsidRPr="002304D4">
              <w:t>assessment form</w:t>
            </w:r>
            <w:r w:rsidR="00C46C31" w:rsidRPr="002304D4">
              <w:t>.</w:t>
            </w:r>
            <w:r w:rsidR="00FC72A6" w:rsidRPr="002304D4">
              <w:t xml:space="preserve"> </w:t>
            </w:r>
          </w:p>
          <w:p w14:paraId="355247DB" w14:textId="77777777" w:rsidR="00E637EE" w:rsidRPr="002304D4" w:rsidRDefault="00214DB1" w:rsidP="00E637EE">
            <w:pPr>
              <w:jc w:val="both"/>
            </w:pPr>
            <w:r w:rsidRPr="002304D4">
              <w:t>On the other hand, f</w:t>
            </w:r>
            <w:r w:rsidR="00FC72A6" w:rsidRPr="002304D4">
              <w:t xml:space="preserve">or each of the ten items assessed on the rubric, the average score (from 10 students) ranges from 2.70 to 3.80. The assessment categories showing the strongest and </w:t>
            </w:r>
            <w:r w:rsidR="00E637EE" w:rsidRPr="002304D4">
              <w:t>the weakest average scores are “Completion of Programming Task” (3.65) and “Documentation”</w:t>
            </w:r>
            <w:r w:rsidR="00FC72A6" w:rsidRPr="002304D4">
              <w:t xml:space="preserve"> (3.04), respectively.</w:t>
            </w:r>
            <w:r w:rsidR="00E637EE" w:rsidRPr="002304D4">
              <w:t xml:space="preserve"> </w:t>
            </w:r>
          </w:p>
          <w:p w14:paraId="2946E528" w14:textId="7D938FE2" w:rsidR="00E637EE" w:rsidRPr="002304D4" w:rsidRDefault="00E637EE" w:rsidP="00FC72A6">
            <w:pPr>
              <w:jc w:val="both"/>
            </w:pPr>
            <w:r w:rsidRPr="002304D4">
              <w:t xml:space="preserve">Because “Demonstrates synthesis of solutions and creates alternatives by combining knowledge and information”, “Demonstrates a clear understanding of how various pieces of the problem relate to each other and the whole”, and “Uses software tools and computing resources correctly and effectively” (i.e., 3 items of “Completion of Programming Task”) </w:t>
            </w:r>
            <w:r w:rsidR="00A7050D" w:rsidRPr="002304D4">
              <w:t>are to assess A.1. objective (Analyze the effects of choice of algorithm and data structure on correctness and performance) and major parts of B.1 objective (</w:t>
            </w:r>
            <w:r w:rsidR="00A7050D" w:rsidRPr="002304D4">
              <w:rPr>
                <w:rFonts w:ascii="font000000001d777209" w:hAnsi="font000000001d777209" w:cs="font000000001d777209"/>
                <w:color w:val="2D3135"/>
              </w:rPr>
              <w:t>Analyze, design, implement, debug</w:t>
            </w:r>
            <w:r w:rsidR="00A95CDC" w:rsidRPr="002304D4">
              <w:rPr>
                <w:rFonts w:ascii="font000000001d777209" w:hAnsi="font000000001d777209" w:cs="font000000001d777209"/>
                <w:color w:val="2D3135"/>
              </w:rPr>
              <w:t xml:space="preserve"> </w:t>
            </w:r>
            <w:r w:rsidR="00A7050D" w:rsidRPr="002304D4">
              <w:rPr>
                <w:rFonts w:ascii="font000000001d777209" w:hAnsi="font000000001d777209" w:cs="font000000001d777209"/>
                <w:color w:val="2D3135"/>
              </w:rPr>
              <w:t>software</w:t>
            </w:r>
            <w:r w:rsidR="00A7050D" w:rsidRPr="002304D4">
              <w:t xml:space="preserve">), from the data shown above, CSci 291T students fulfilled the objective of A.1 and </w:t>
            </w:r>
            <w:r w:rsidR="00373257">
              <w:t>major</w:t>
            </w:r>
            <w:r w:rsidR="00B708F0">
              <w:t xml:space="preserve"> </w:t>
            </w:r>
            <w:r w:rsidR="00A7050D" w:rsidRPr="002304D4">
              <w:t xml:space="preserve">parts </w:t>
            </w:r>
            <w:r w:rsidR="00B708F0">
              <w:t xml:space="preserve">(i.e., </w:t>
            </w:r>
            <w:r w:rsidR="00B708F0">
              <w:rPr>
                <w:rFonts w:ascii="font000000001d777209" w:hAnsi="font000000001d777209" w:cs="font000000001d777209"/>
                <w:color w:val="2D3135"/>
              </w:rPr>
              <w:t>a</w:t>
            </w:r>
            <w:r w:rsidR="00B708F0" w:rsidRPr="002304D4">
              <w:rPr>
                <w:rFonts w:ascii="font000000001d777209" w:hAnsi="font000000001d777209" w:cs="font000000001d777209"/>
                <w:color w:val="2D3135"/>
              </w:rPr>
              <w:t>nalyze, design, implement, debug software</w:t>
            </w:r>
            <w:r w:rsidR="00B708F0">
              <w:t xml:space="preserve">) </w:t>
            </w:r>
            <w:r w:rsidR="00A7050D" w:rsidRPr="002304D4">
              <w:t xml:space="preserve">of B.1 with high score. Similarly, students earned average score on “Program meets its functional specifications and expectation of advisor” that is used to assess </w:t>
            </w:r>
            <w:r w:rsidR="00A95CDC" w:rsidRPr="002304D4">
              <w:t xml:space="preserve">B.1’s </w:t>
            </w:r>
            <w:r w:rsidR="00A7050D" w:rsidRPr="002304D4">
              <w:t>“validation of software to meet specified requirements.”</w:t>
            </w:r>
          </w:p>
          <w:p w14:paraId="0FF32BBB" w14:textId="320F7194" w:rsidR="00FC72A6" w:rsidRDefault="0056571C" w:rsidP="00FC72A6">
            <w:pPr>
              <w:jc w:val="both"/>
            </w:pPr>
            <w:r>
              <w:t xml:space="preserve">However, </w:t>
            </w:r>
            <w:r w:rsidR="00F10EF9">
              <w:t>the Department</w:t>
            </w:r>
            <w:r w:rsidR="00FC72A6">
              <w:t xml:space="preserve"> </w:t>
            </w:r>
            <w:r w:rsidR="00157BFA">
              <w:t>also found two weak parts</w:t>
            </w:r>
            <w:r>
              <w:t xml:space="preserve"> </w:t>
            </w:r>
            <w:r w:rsidR="00157BFA">
              <w:t xml:space="preserve">(i.e., error handling and verification) </w:t>
            </w:r>
            <w:r>
              <w:t>when assessing objective B.1.</w:t>
            </w:r>
            <w:r w:rsidR="007716B3">
              <w:t xml:space="preserve"> T</w:t>
            </w:r>
            <w:r>
              <w:t xml:space="preserve">he Department plans </w:t>
            </w:r>
            <w:r w:rsidR="00FC72A6">
              <w:t>to educate and encourage students to address clearly the following items from the rubric:</w:t>
            </w:r>
          </w:p>
          <w:p w14:paraId="7EE1533C" w14:textId="77777777" w:rsidR="00FC72A6" w:rsidRDefault="00FC72A6" w:rsidP="00FC72A6">
            <w:pPr>
              <w:jc w:val="both"/>
            </w:pPr>
            <w:r>
              <w:t>1) “Program contains error checking code and handles all special cases.”</w:t>
            </w:r>
          </w:p>
          <w:p w14:paraId="7B98D522" w14:textId="77777777" w:rsidR="00F471DC" w:rsidRDefault="00FC72A6" w:rsidP="00F10EF9">
            <w:pPr>
              <w:jc w:val="both"/>
              <w:rPr>
                <w:rFonts w:asciiTheme="minorHAnsi" w:eastAsia="Times New Roman" w:hAnsiTheme="minorHAnsi" w:cs="Arial"/>
                <w:lang w:eastAsia="zh-CN"/>
              </w:rPr>
            </w:pPr>
            <w:r>
              <w:t>2) “Thorough and organized testing has been complete</w:t>
            </w:r>
            <w:r w:rsidR="00F10EF9">
              <w:t xml:space="preserve">d and output from test cases is </w:t>
            </w:r>
            <w:r>
              <w:t>included in documentation.”</w:t>
            </w:r>
            <w:r w:rsidR="002A4EBA">
              <w:rPr>
                <w:rFonts w:asciiTheme="minorHAnsi" w:eastAsia="Times New Roman" w:hAnsiTheme="minorHAnsi" w:cs="Arial"/>
                <w:lang w:eastAsia="zh-CN"/>
              </w:rPr>
              <w:t xml:space="preserve"> </w:t>
            </w:r>
          </w:p>
          <w:p w14:paraId="35A2A00F" w14:textId="77777777" w:rsidR="007633A3" w:rsidRDefault="007633A3" w:rsidP="002938AA">
            <w:pPr>
              <w:jc w:val="both"/>
              <w:rPr>
                <w:rFonts w:asciiTheme="minorHAnsi" w:eastAsia="Times New Roman" w:hAnsiTheme="minorHAnsi" w:cs="Arial"/>
                <w:lang w:eastAsia="zh-CN"/>
              </w:rPr>
            </w:pPr>
            <w:r>
              <w:rPr>
                <w:rFonts w:asciiTheme="minorHAnsi" w:eastAsia="Times New Roman" w:hAnsiTheme="minorHAnsi" w:cs="Arial"/>
                <w:lang w:eastAsia="zh-CN"/>
              </w:rPr>
              <w:t>In summary, the assessment of programming skills for both CSci 256 and 291T identified exception handling and testing</w:t>
            </w:r>
            <w:r w:rsidR="002938AA">
              <w:rPr>
                <w:rFonts w:asciiTheme="minorHAnsi" w:eastAsia="Times New Roman" w:hAnsiTheme="minorHAnsi" w:cs="Arial"/>
                <w:lang w:eastAsia="zh-CN"/>
              </w:rPr>
              <w:t xml:space="preserve"> are the weaknesses among graduate students. </w:t>
            </w:r>
            <w:r w:rsidR="002938AA" w:rsidRPr="002938AA">
              <w:rPr>
                <w:rFonts w:asciiTheme="minorHAnsi" w:eastAsia="Times New Roman" w:hAnsiTheme="minorHAnsi" w:cs="Arial"/>
                <w:lang w:eastAsia="zh-CN"/>
              </w:rPr>
              <w:t>Coincidentally</w:t>
            </w:r>
            <w:r w:rsidR="002938AA">
              <w:rPr>
                <w:rFonts w:asciiTheme="minorHAnsi" w:eastAsia="Times New Roman" w:hAnsiTheme="minorHAnsi" w:cs="Arial"/>
                <w:lang w:eastAsia="zh-CN"/>
              </w:rPr>
              <w:t xml:space="preserve">, these weaknesses are also found in undergraduate assessment this year. </w:t>
            </w:r>
            <w:r w:rsidR="00585EA6">
              <w:rPr>
                <w:rFonts w:asciiTheme="minorHAnsi" w:eastAsia="Times New Roman" w:hAnsiTheme="minorHAnsi" w:cs="Arial"/>
                <w:lang w:eastAsia="zh-CN"/>
              </w:rPr>
              <w:t>We will summarize our plan of improvement in Section IV.</w:t>
            </w:r>
            <w:r w:rsidR="002938AA">
              <w:rPr>
                <w:rFonts w:asciiTheme="minorHAnsi" w:eastAsia="Times New Roman" w:hAnsiTheme="minorHAnsi" w:cs="Arial"/>
                <w:lang w:eastAsia="zh-CN"/>
              </w:rPr>
              <w:t xml:space="preserve"> </w:t>
            </w:r>
            <w:r>
              <w:rPr>
                <w:rFonts w:asciiTheme="minorHAnsi" w:eastAsia="Times New Roman" w:hAnsiTheme="minorHAnsi" w:cs="Arial"/>
                <w:lang w:eastAsia="zh-CN"/>
              </w:rPr>
              <w:t xml:space="preserve"> </w:t>
            </w:r>
          </w:p>
          <w:p w14:paraId="3AE32BF4" w14:textId="3531B9F2" w:rsidR="00013ED8" w:rsidRPr="00174F58" w:rsidRDefault="00174F58" w:rsidP="00174F58">
            <w:pPr>
              <w:jc w:val="both"/>
              <w:rPr>
                <w:rFonts w:asciiTheme="minorHAnsi" w:hAnsiTheme="minorHAnsi"/>
                <w:b/>
              </w:rPr>
            </w:pPr>
            <w:r>
              <w:rPr>
                <w:rFonts w:asciiTheme="minorHAnsi" w:eastAsia="Times New Roman" w:hAnsiTheme="minorHAnsi" w:cs="Arial"/>
                <w:b/>
                <w:lang w:eastAsia="zh-CN"/>
              </w:rPr>
              <w:t>c</w:t>
            </w:r>
            <w:r>
              <w:rPr>
                <w:rFonts w:asciiTheme="minorHAnsi" w:eastAsia="Times New Roman" w:hAnsiTheme="minorHAnsi" w:cs="Arial"/>
                <w:b/>
                <w:lang w:eastAsia="zh-CN"/>
              </w:rPr>
              <w:t xml:space="preserve">. </w:t>
            </w:r>
            <w:r w:rsidR="00013ED8" w:rsidRPr="00174F58">
              <w:rPr>
                <w:rFonts w:asciiTheme="minorHAnsi" w:hAnsiTheme="minorHAnsi"/>
                <w:b/>
              </w:rPr>
              <w:t>Discussion of Student Strength and Weakness</w:t>
            </w:r>
          </w:p>
          <w:p w14:paraId="3819F493" w14:textId="62359F6F" w:rsidR="00013ED8" w:rsidRPr="00EF0C7C" w:rsidRDefault="00013ED8" w:rsidP="00013ED8">
            <w:pPr>
              <w:ind w:left="360"/>
              <w:jc w:val="both"/>
              <w:rPr>
                <w:rFonts w:asciiTheme="minorHAnsi" w:hAnsiTheme="minorHAnsi"/>
              </w:rPr>
            </w:pPr>
            <w:r w:rsidRPr="00EF0C7C">
              <w:rPr>
                <w:rFonts w:asciiTheme="minorHAnsi" w:hAnsiTheme="minorHAnsi"/>
              </w:rPr>
              <w:t xml:space="preserve">On </w:t>
            </w:r>
            <w:r>
              <w:rPr>
                <w:rFonts w:asciiTheme="minorHAnsi" w:hAnsiTheme="minorHAnsi"/>
              </w:rPr>
              <w:t>July 15</w:t>
            </w:r>
            <w:r w:rsidRPr="00EF0C7C">
              <w:rPr>
                <w:rFonts w:asciiTheme="minorHAnsi" w:hAnsiTheme="minorHAnsi"/>
              </w:rPr>
              <w:t>, we discussed th</w:t>
            </w:r>
            <w:r>
              <w:rPr>
                <w:rFonts w:asciiTheme="minorHAnsi" w:hAnsiTheme="minorHAnsi"/>
              </w:rPr>
              <w:t xml:space="preserve">e strength and weakness of </w:t>
            </w:r>
            <w:r w:rsidRPr="00EF0C7C">
              <w:rPr>
                <w:rFonts w:asciiTheme="minorHAnsi" w:hAnsiTheme="minorHAnsi"/>
              </w:rPr>
              <w:t>graduate students during the department annual retreat. The results are as follows.</w:t>
            </w:r>
          </w:p>
          <w:p w14:paraId="56C88970" w14:textId="77777777" w:rsidR="00013ED8" w:rsidRPr="00EF0C7C" w:rsidRDefault="00013ED8" w:rsidP="00013ED8">
            <w:pPr>
              <w:spacing w:after="0"/>
              <w:ind w:left="360"/>
              <w:jc w:val="both"/>
              <w:rPr>
                <w:rFonts w:asciiTheme="minorHAnsi" w:hAnsiTheme="minorHAnsi"/>
                <w:b/>
              </w:rPr>
            </w:pPr>
            <w:r w:rsidRPr="00EF0C7C">
              <w:rPr>
                <w:rFonts w:asciiTheme="minorHAnsi" w:hAnsiTheme="minorHAnsi"/>
                <w:b/>
              </w:rPr>
              <w:t>Strength</w:t>
            </w:r>
          </w:p>
          <w:p w14:paraId="664D65F3" w14:textId="609FBA25" w:rsidR="00013ED8" w:rsidRPr="00BC5625" w:rsidRDefault="00013ED8" w:rsidP="00013ED8">
            <w:pPr>
              <w:pStyle w:val="ListParagraph"/>
              <w:numPr>
                <w:ilvl w:val="0"/>
                <w:numId w:val="40"/>
              </w:numPr>
              <w:jc w:val="both"/>
              <w:rPr>
                <w:rFonts w:asciiTheme="minorHAnsi" w:hAnsiTheme="minorHAnsi"/>
              </w:rPr>
            </w:pPr>
            <w:r>
              <w:rPr>
                <w:rFonts w:asciiTheme="minorHAnsi" w:hAnsiTheme="minorHAnsi"/>
              </w:rPr>
              <w:t xml:space="preserve">With very low </w:t>
            </w:r>
            <w:r w:rsidR="0010049D">
              <w:rPr>
                <w:rFonts w:asciiTheme="minorHAnsi" w:hAnsiTheme="minorHAnsi"/>
              </w:rPr>
              <w:t xml:space="preserve">admission </w:t>
            </w:r>
            <w:r>
              <w:rPr>
                <w:rFonts w:asciiTheme="minorHAnsi" w:hAnsiTheme="minorHAnsi"/>
              </w:rPr>
              <w:t>acceptance rate</w:t>
            </w:r>
            <w:r w:rsidR="0010049D">
              <w:rPr>
                <w:rFonts w:asciiTheme="minorHAnsi" w:hAnsiTheme="minorHAnsi"/>
              </w:rPr>
              <w:t xml:space="preserve"> (7%~16% for these two years)</w:t>
            </w:r>
            <w:r>
              <w:rPr>
                <w:rFonts w:asciiTheme="minorHAnsi" w:hAnsiTheme="minorHAnsi"/>
              </w:rPr>
              <w:t xml:space="preserve">, the preparation and background of </w:t>
            </w:r>
            <w:r w:rsidR="00852D3E">
              <w:rPr>
                <w:rFonts w:asciiTheme="minorHAnsi" w:hAnsiTheme="minorHAnsi"/>
              </w:rPr>
              <w:t>recent</w:t>
            </w:r>
            <w:r w:rsidR="0010049D">
              <w:rPr>
                <w:rFonts w:asciiTheme="minorHAnsi" w:hAnsiTheme="minorHAnsi"/>
              </w:rPr>
              <w:t>ly admitted</w:t>
            </w:r>
            <w:r>
              <w:rPr>
                <w:rFonts w:asciiTheme="minorHAnsi" w:hAnsiTheme="minorHAnsi"/>
              </w:rPr>
              <w:t xml:space="preserve"> students are </w:t>
            </w:r>
            <w:r w:rsidR="00852D3E">
              <w:rPr>
                <w:rFonts w:asciiTheme="minorHAnsi" w:hAnsiTheme="minorHAnsi"/>
              </w:rPr>
              <w:t xml:space="preserve">better. </w:t>
            </w:r>
            <w:r w:rsidR="0010049D">
              <w:rPr>
                <w:rFonts w:asciiTheme="minorHAnsi" w:hAnsiTheme="minorHAnsi"/>
              </w:rPr>
              <w:t>Disqualification and probation rates have been drastically decreased.</w:t>
            </w:r>
          </w:p>
          <w:p w14:paraId="22FBD12B" w14:textId="7A030437" w:rsidR="00013ED8" w:rsidRPr="00D87B5F" w:rsidRDefault="0010049D" w:rsidP="00013ED8">
            <w:pPr>
              <w:pStyle w:val="ListParagraph"/>
              <w:numPr>
                <w:ilvl w:val="0"/>
                <w:numId w:val="40"/>
              </w:numPr>
              <w:jc w:val="both"/>
              <w:rPr>
                <w:rFonts w:asciiTheme="minorHAnsi" w:hAnsiTheme="minorHAnsi"/>
              </w:rPr>
            </w:pPr>
            <w:r>
              <w:rPr>
                <w:rFonts w:asciiTheme="minorHAnsi" w:hAnsiTheme="minorHAnsi"/>
                <w:color w:val="000000"/>
              </w:rPr>
              <w:t>After CSci 297 is introduced, students are more serious about their projects/theses and spend more time on looking for solid and novel topics</w:t>
            </w:r>
            <w:r w:rsidR="00013ED8" w:rsidRPr="00EF0C7C">
              <w:rPr>
                <w:rFonts w:asciiTheme="minorHAnsi" w:hAnsiTheme="minorHAnsi"/>
                <w:color w:val="000000"/>
              </w:rPr>
              <w:t>.</w:t>
            </w:r>
            <w:r>
              <w:rPr>
                <w:rFonts w:asciiTheme="minorHAnsi" w:hAnsiTheme="minorHAnsi"/>
                <w:color w:val="000000"/>
              </w:rPr>
              <w:t xml:space="preserve"> The quality of CSci 298/299 may gradually improve. </w:t>
            </w:r>
          </w:p>
          <w:p w14:paraId="60C5B9F9" w14:textId="77777777" w:rsidR="00D87B5F" w:rsidRPr="0010049D" w:rsidRDefault="00D87B5F" w:rsidP="00D87B5F">
            <w:pPr>
              <w:pStyle w:val="ListParagraph"/>
              <w:jc w:val="both"/>
              <w:rPr>
                <w:rFonts w:asciiTheme="minorHAnsi" w:hAnsiTheme="minorHAnsi"/>
              </w:rPr>
            </w:pPr>
          </w:p>
          <w:p w14:paraId="5CA77E41" w14:textId="77777777" w:rsidR="00013ED8" w:rsidRDefault="00013ED8" w:rsidP="00197F79">
            <w:pPr>
              <w:spacing w:after="0"/>
              <w:ind w:left="360"/>
              <w:jc w:val="both"/>
              <w:rPr>
                <w:rFonts w:asciiTheme="minorHAnsi" w:hAnsiTheme="minorHAnsi"/>
                <w:b/>
              </w:rPr>
            </w:pPr>
            <w:r w:rsidRPr="00EF0C7C">
              <w:rPr>
                <w:rFonts w:asciiTheme="minorHAnsi" w:hAnsiTheme="minorHAnsi"/>
                <w:b/>
              </w:rPr>
              <w:lastRenderedPageBreak/>
              <w:t>Weakness</w:t>
            </w:r>
          </w:p>
          <w:p w14:paraId="41FE44F5" w14:textId="1B6BCB43" w:rsidR="00197F79" w:rsidRPr="003B0D26" w:rsidRDefault="00BE50D5" w:rsidP="003B0D26">
            <w:pPr>
              <w:pStyle w:val="ListParagraph"/>
              <w:numPr>
                <w:ilvl w:val="0"/>
                <w:numId w:val="40"/>
              </w:numPr>
              <w:jc w:val="both"/>
              <w:rPr>
                <w:rFonts w:asciiTheme="minorHAnsi" w:hAnsiTheme="minorHAnsi"/>
              </w:rPr>
            </w:pPr>
            <w:r>
              <w:rPr>
                <w:rFonts w:asciiTheme="minorHAnsi" w:hAnsiTheme="minorHAnsi"/>
              </w:rPr>
              <w:t xml:space="preserve">Some graduate students’ programming </w:t>
            </w:r>
            <w:r w:rsidR="00772B4A">
              <w:rPr>
                <w:rFonts w:asciiTheme="minorHAnsi" w:hAnsiTheme="minorHAnsi"/>
              </w:rPr>
              <w:t>capabilities</w:t>
            </w:r>
            <w:r>
              <w:rPr>
                <w:rFonts w:asciiTheme="minorHAnsi" w:hAnsiTheme="minorHAnsi"/>
              </w:rPr>
              <w:t xml:space="preserve"> do not seem to be </w:t>
            </w:r>
            <w:r w:rsidR="00772B4A">
              <w:rPr>
                <w:rFonts w:asciiTheme="minorHAnsi" w:hAnsiTheme="minorHAnsi"/>
              </w:rPr>
              <w:t xml:space="preserve">at the level of master students. They are encouraged to </w:t>
            </w:r>
            <w:r w:rsidR="003B0D26">
              <w:rPr>
                <w:rFonts w:asciiTheme="minorHAnsi" w:hAnsiTheme="minorHAnsi"/>
              </w:rPr>
              <w:t xml:space="preserve">take CSci 250, </w:t>
            </w:r>
            <w:r w:rsidR="00772B4A">
              <w:rPr>
                <w:rFonts w:asciiTheme="minorHAnsi" w:hAnsiTheme="minorHAnsi"/>
                <w:color w:val="000000"/>
              </w:rPr>
              <w:t>look for practical projects</w:t>
            </w:r>
            <w:r w:rsidR="003B0D26">
              <w:rPr>
                <w:rFonts w:asciiTheme="minorHAnsi" w:hAnsiTheme="minorHAnsi"/>
                <w:color w:val="000000"/>
              </w:rPr>
              <w:t xml:space="preserve"> on campus,</w:t>
            </w:r>
            <w:r w:rsidR="00772B4A">
              <w:rPr>
                <w:rFonts w:asciiTheme="minorHAnsi" w:hAnsiTheme="minorHAnsi"/>
                <w:color w:val="000000"/>
              </w:rPr>
              <w:t xml:space="preserve"> or internship opportunities </w:t>
            </w:r>
            <w:r w:rsidR="00514BCC">
              <w:rPr>
                <w:rFonts w:asciiTheme="minorHAnsi" w:hAnsiTheme="minorHAnsi"/>
                <w:color w:val="000000"/>
              </w:rPr>
              <w:t>to enhance their background</w:t>
            </w:r>
            <w:r w:rsidR="00772B4A">
              <w:rPr>
                <w:rFonts w:asciiTheme="minorHAnsi" w:hAnsiTheme="minorHAnsi"/>
                <w:color w:val="000000"/>
              </w:rPr>
              <w:t>.</w:t>
            </w:r>
          </w:p>
        </w:tc>
      </w:tr>
    </w:tbl>
    <w:p w14:paraId="50AD9D05" w14:textId="6DE941B4" w:rsidR="00256A82" w:rsidRPr="00FD64B5" w:rsidRDefault="00256A82" w:rsidP="00D20523">
      <w:pPr>
        <w:widowControl w:val="0"/>
        <w:autoSpaceDE w:val="0"/>
        <w:autoSpaceDN w:val="0"/>
        <w:adjustRightInd w:val="0"/>
        <w:spacing w:after="0" w:line="240" w:lineRule="auto"/>
        <w:rPr>
          <w:rFonts w:asciiTheme="minorHAnsi" w:hAnsiTheme="minorHAnsi"/>
          <w:sz w:val="24"/>
          <w:szCs w:val="24"/>
        </w:rPr>
      </w:pP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606"/>
      </w:tblGrid>
      <w:tr w:rsidR="00522F8A" w:rsidRPr="00FD64B5" w14:paraId="3E6C0432" w14:textId="77777777" w:rsidTr="004C69E5">
        <w:trPr>
          <w:trHeight w:val="506"/>
        </w:trPr>
        <w:tc>
          <w:tcPr>
            <w:tcW w:w="9606" w:type="dxa"/>
            <w:shd w:val="clear" w:color="auto" w:fill="DBE5F1" w:themeFill="accent1" w:themeFillTint="33"/>
          </w:tcPr>
          <w:p w14:paraId="3F3DBC42" w14:textId="31B72EDA" w:rsidR="00522F8A" w:rsidRPr="00FD64B5" w:rsidRDefault="005F4B3F" w:rsidP="003D7370">
            <w:pPr>
              <w:numPr>
                <w:ilvl w:val="0"/>
                <w:numId w:val="1"/>
              </w:numPr>
              <w:rPr>
                <w:rFonts w:asciiTheme="minorHAnsi" w:eastAsiaTheme="minorHAnsi" w:hAnsiTheme="minorHAnsi" w:cstheme="minorBidi"/>
                <w:b/>
              </w:rPr>
            </w:pPr>
            <w:r w:rsidRPr="005F4B3F">
              <w:rPr>
                <w:rFonts w:asciiTheme="minorHAnsi" w:eastAsiaTheme="minorHAnsi" w:hAnsiTheme="minorHAnsi" w:cstheme="minorBidi"/>
                <w:b/>
              </w:rPr>
              <w:t>What changes did you make as a result of the findings?</w:t>
            </w:r>
          </w:p>
        </w:tc>
      </w:tr>
      <w:tr w:rsidR="00E31352" w:rsidRPr="00FD64B5" w14:paraId="7082A8BD" w14:textId="77777777" w:rsidTr="00E31352">
        <w:trPr>
          <w:trHeight w:val="81"/>
        </w:trPr>
        <w:tc>
          <w:tcPr>
            <w:tcW w:w="9606" w:type="dxa"/>
            <w:shd w:val="clear" w:color="auto" w:fill="auto"/>
          </w:tcPr>
          <w:p w14:paraId="47DB73A7" w14:textId="77777777" w:rsidR="007D321B" w:rsidRDefault="0003255F" w:rsidP="009B2B04">
            <w:pPr>
              <w:spacing w:after="12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The two weaknesses discovered ab</w:t>
            </w:r>
            <w:r w:rsidR="00255E66">
              <w:rPr>
                <w:rFonts w:asciiTheme="minorHAnsi" w:eastAsiaTheme="minorHAnsi" w:hAnsiTheme="minorHAnsi" w:cstheme="minorBidi"/>
                <w:color w:val="000000" w:themeColor="text1"/>
              </w:rPr>
              <w:t xml:space="preserve">ove honestly </w:t>
            </w:r>
            <w:r w:rsidR="00D06CA8">
              <w:rPr>
                <w:rFonts w:asciiTheme="minorHAnsi" w:eastAsiaTheme="minorHAnsi" w:hAnsiTheme="minorHAnsi" w:cstheme="minorBidi"/>
                <w:color w:val="000000" w:themeColor="text1"/>
              </w:rPr>
              <w:t>have become a culture among Computer Science students almost everywhere. Students, both undergraduate and graduate, always prefer and emphasize more on designing and implementing software rather than conducting sufficient testing and error handling.</w:t>
            </w:r>
            <w:r w:rsidR="00AF77B7">
              <w:rPr>
                <w:rFonts w:asciiTheme="minorHAnsi" w:eastAsiaTheme="minorHAnsi" w:hAnsiTheme="minorHAnsi" w:cstheme="minorBidi"/>
                <w:color w:val="000000" w:themeColor="text1"/>
              </w:rPr>
              <w:t xml:space="preserve"> Another reason is that </w:t>
            </w:r>
            <w:r w:rsidR="00AF77B7" w:rsidRPr="00F8212C">
              <w:rPr>
                <w:rFonts w:asciiTheme="minorHAnsi" w:eastAsiaTheme="minorHAnsi" w:hAnsiTheme="minorHAnsi" w:cstheme="minorBidi"/>
                <w:i/>
                <w:color w:val="000000" w:themeColor="text1"/>
              </w:rPr>
              <w:t>traditionally</w:t>
            </w:r>
            <w:r w:rsidR="00AF77B7">
              <w:rPr>
                <w:rFonts w:asciiTheme="minorHAnsi" w:eastAsiaTheme="minorHAnsi" w:hAnsiTheme="minorHAnsi" w:cstheme="minorBidi"/>
                <w:color w:val="000000" w:themeColor="text1"/>
              </w:rPr>
              <w:t xml:space="preserve"> </w:t>
            </w:r>
            <w:r w:rsidR="00F8212C">
              <w:rPr>
                <w:rFonts w:asciiTheme="minorHAnsi" w:eastAsiaTheme="minorHAnsi" w:hAnsiTheme="minorHAnsi" w:cstheme="minorBidi"/>
                <w:color w:val="000000" w:themeColor="text1"/>
              </w:rPr>
              <w:t xml:space="preserve">(but not anymore) </w:t>
            </w:r>
            <w:r w:rsidR="00AF77B7">
              <w:rPr>
                <w:rFonts w:asciiTheme="minorHAnsi" w:eastAsiaTheme="minorHAnsi" w:hAnsiTheme="minorHAnsi" w:cstheme="minorBidi"/>
                <w:color w:val="000000" w:themeColor="text1"/>
              </w:rPr>
              <w:t xml:space="preserve">in software industry, usually quality engineers (i.e., testers) get less pay than software engineers. </w:t>
            </w:r>
            <w:r w:rsidR="001448C5">
              <w:rPr>
                <w:rFonts w:asciiTheme="minorHAnsi" w:eastAsiaTheme="minorHAnsi" w:hAnsiTheme="minorHAnsi" w:cstheme="minorBidi"/>
                <w:color w:val="000000" w:themeColor="text1"/>
              </w:rPr>
              <w:t xml:space="preserve">CSCi 150, 152, 250, 252, 253 are software engineering courses designed to educate good software engineering principles </w:t>
            </w:r>
            <w:r w:rsidR="00036BDE">
              <w:rPr>
                <w:rFonts w:asciiTheme="minorHAnsi" w:eastAsiaTheme="minorHAnsi" w:hAnsiTheme="minorHAnsi" w:cstheme="minorBidi"/>
                <w:color w:val="000000" w:themeColor="text1"/>
              </w:rPr>
              <w:t xml:space="preserve">and practices </w:t>
            </w:r>
            <w:r w:rsidR="001448C5">
              <w:rPr>
                <w:rFonts w:asciiTheme="minorHAnsi" w:eastAsiaTheme="minorHAnsi" w:hAnsiTheme="minorHAnsi" w:cstheme="minorBidi"/>
                <w:color w:val="000000" w:themeColor="text1"/>
              </w:rPr>
              <w:t xml:space="preserve">and hopefully to </w:t>
            </w:r>
            <w:r w:rsidR="001448C5" w:rsidRPr="001448C5">
              <w:rPr>
                <w:rFonts w:asciiTheme="minorHAnsi" w:eastAsiaTheme="minorHAnsi" w:hAnsiTheme="minorHAnsi" w:cstheme="minorBidi"/>
                <w:color w:val="000000" w:themeColor="text1"/>
              </w:rPr>
              <w:t xml:space="preserve">diminish </w:t>
            </w:r>
            <w:r w:rsidR="001448C5">
              <w:rPr>
                <w:rFonts w:asciiTheme="minorHAnsi" w:eastAsiaTheme="minorHAnsi" w:hAnsiTheme="minorHAnsi" w:cstheme="minorBidi"/>
                <w:color w:val="000000" w:themeColor="text1"/>
              </w:rPr>
              <w:t xml:space="preserve">this culture and overcome the misunderstanding. </w:t>
            </w:r>
            <w:r w:rsidR="002C6E50">
              <w:rPr>
                <w:rFonts w:asciiTheme="minorHAnsi" w:eastAsiaTheme="minorHAnsi" w:hAnsiTheme="minorHAnsi" w:cstheme="minorBidi"/>
                <w:color w:val="000000" w:themeColor="text1"/>
              </w:rPr>
              <w:t>Although none of them is a required course to our undergraduate and graduate students, these courses have been very popular (e.g., in Fall 2016, CSci 150 has 67 students, CSci 250 has 14 students and CSci 253 has 38</w:t>
            </w:r>
            <w:r w:rsidR="000C1F90">
              <w:rPr>
                <w:rFonts w:asciiTheme="minorHAnsi" w:eastAsiaTheme="minorHAnsi" w:hAnsiTheme="minorHAnsi" w:cstheme="minorBidi"/>
                <w:color w:val="000000" w:themeColor="text1"/>
              </w:rPr>
              <w:t xml:space="preserve"> students)</w:t>
            </w:r>
            <w:r w:rsidR="00036BDE">
              <w:rPr>
                <w:rFonts w:asciiTheme="minorHAnsi" w:eastAsiaTheme="minorHAnsi" w:hAnsiTheme="minorHAnsi" w:cstheme="minorBidi"/>
                <w:color w:val="000000" w:themeColor="text1"/>
              </w:rPr>
              <w:t>.</w:t>
            </w:r>
            <w:r w:rsidR="000C1F90">
              <w:rPr>
                <w:rFonts w:asciiTheme="minorHAnsi" w:eastAsiaTheme="minorHAnsi" w:hAnsiTheme="minorHAnsi" w:cstheme="minorBidi"/>
                <w:color w:val="000000" w:themeColor="text1"/>
              </w:rPr>
              <w:t xml:space="preserve"> </w:t>
            </w:r>
            <w:r w:rsidR="00036BDE">
              <w:rPr>
                <w:rFonts w:asciiTheme="minorHAnsi" w:eastAsiaTheme="minorHAnsi" w:hAnsiTheme="minorHAnsi" w:cstheme="minorBidi"/>
                <w:color w:val="000000" w:themeColor="text1"/>
              </w:rPr>
              <w:t>W</w:t>
            </w:r>
            <w:r w:rsidR="000C1F90">
              <w:rPr>
                <w:rFonts w:asciiTheme="minorHAnsi" w:eastAsiaTheme="minorHAnsi" w:hAnsiTheme="minorHAnsi" w:cstheme="minorBidi"/>
                <w:color w:val="000000" w:themeColor="text1"/>
              </w:rPr>
              <w:t xml:space="preserve">e hope that students may gradually </w:t>
            </w:r>
            <w:r w:rsidR="0009526C">
              <w:rPr>
                <w:rFonts w:asciiTheme="minorHAnsi" w:eastAsiaTheme="minorHAnsi" w:hAnsiTheme="minorHAnsi" w:cstheme="minorBidi"/>
                <w:color w:val="000000" w:themeColor="text1"/>
              </w:rPr>
              <w:t>apply</w:t>
            </w:r>
            <w:r w:rsidR="000C1F90">
              <w:rPr>
                <w:rFonts w:asciiTheme="minorHAnsi" w:eastAsiaTheme="minorHAnsi" w:hAnsiTheme="minorHAnsi" w:cstheme="minorBidi"/>
                <w:color w:val="000000" w:themeColor="text1"/>
              </w:rPr>
              <w:t xml:space="preserve"> such good principles </w:t>
            </w:r>
            <w:r w:rsidR="00F6126A">
              <w:rPr>
                <w:rFonts w:asciiTheme="minorHAnsi" w:eastAsiaTheme="minorHAnsi" w:hAnsiTheme="minorHAnsi" w:cstheme="minorBidi"/>
                <w:color w:val="000000" w:themeColor="text1"/>
              </w:rPr>
              <w:t xml:space="preserve">and practices </w:t>
            </w:r>
            <w:r w:rsidR="000C1F90">
              <w:rPr>
                <w:rFonts w:asciiTheme="minorHAnsi" w:eastAsiaTheme="minorHAnsi" w:hAnsiTheme="minorHAnsi" w:cstheme="minorBidi"/>
                <w:color w:val="000000" w:themeColor="text1"/>
              </w:rPr>
              <w:t>in their programming assignments of various courses.</w:t>
            </w:r>
            <w:r w:rsidR="00F6126A">
              <w:rPr>
                <w:rFonts w:asciiTheme="minorHAnsi" w:eastAsiaTheme="minorHAnsi" w:hAnsiTheme="minorHAnsi" w:cstheme="minorBidi"/>
                <w:color w:val="000000" w:themeColor="text1"/>
              </w:rPr>
              <w:t xml:space="preserve"> </w:t>
            </w:r>
          </w:p>
          <w:p w14:paraId="511DD181" w14:textId="60DE08FD" w:rsidR="007D321B" w:rsidRDefault="007D321B" w:rsidP="009B2B04">
            <w:pPr>
              <w:spacing w:after="12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In order to improve the weakness, we plan to make the following changes:</w:t>
            </w:r>
          </w:p>
          <w:p w14:paraId="2C079FB3" w14:textId="0BFD846D" w:rsidR="00F471DC" w:rsidRPr="007D321B" w:rsidRDefault="00F6126A" w:rsidP="007D321B">
            <w:pPr>
              <w:pStyle w:val="ListParagraph"/>
              <w:numPr>
                <w:ilvl w:val="0"/>
                <w:numId w:val="40"/>
              </w:numPr>
              <w:spacing w:after="120"/>
              <w:rPr>
                <w:rFonts w:asciiTheme="minorHAnsi" w:eastAsiaTheme="minorHAnsi" w:hAnsiTheme="minorHAnsi" w:cstheme="minorBidi"/>
                <w:color w:val="000000" w:themeColor="text1"/>
              </w:rPr>
            </w:pPr>
            <w:r w:rsidRPr="007D321B">
              <w:rPr>
                <w:rFonts w:asciiTheme="minorHAnsi" w:eastAsiaTheme="minorHAnsi" w:hAnsiTheme="minorHAnsi" w:cstheme="minorBidi"/>
                <w:color w:val="000000" w:themeColor="text1"/>
              </w:rPr>
              <w:t>CSci 152 will cover more software testing topics</w:t>
            </w:r>
            <w:r w:rsidR="0009526C" w:rsidRPr="007D321B">
              <w:rPr>
                <w:rFonts w:asciiTheme="minorHAnsi" w:eastAsiaTheme="minorHAnsi" w:hAnsiTheme="minorHAnsi" w:cstheme="minorBidi"/>
                <w:color w:val="000000" w:themeColor="text1"/>
              </w:rPr>
              <w:t xml:space="preserve"> and advocate the </w:t>
            </w:r>
            <w:r w:rsidR="00912774" w:rsidRPr="007D321B">
              <w:rPr>
                <w:rFonts w:asciiTheme="minorHAnsi" w:eastAsiaTheme="minorHAnsi" w:hAnsiTheme="minorHAnsi" w:cstheme="minorBidi"/>
                <w:color w:val="000000" w:themeColor="text1"/>
              </w:rPr>
              <w:t xml:space="preserve">importance and </w:t>
            </w:r>
            <w:r w:rsidR="000E34C5" w:rsidRPr="007D321B">
              <w:rPr>
                <w:rFonts w:asciiTheme="minorHAnsi" w:eastAsiaTheme="minorHAnsi" w:hAnsiTheme="minorHAnsi" w:cstheme="minorBidi"/>
                <w:color w:val="000000" w:themeColor="text1"/>
              </w:rPr>
              <w:t xml:space="preserve">advantages of testing </w:t>
            </w:r>
            <w:r w:rsidR="00912774" w:rsidRPr="007D321B">
              <w:rPr>
                <w:rFonts w:asciiTheme="minorHAnsi" w:eastAsiaTheme="minorHAnsi" w:hAnsiTheme="minorHAnsi" w:cstheme="minorBidi"/>
                <w:color w:val="000000" w:themeColor="text1"/>
              </w:rPr>
              <w:t xml:space="preserve">and exception handling </w:t>
            </w:r>
            <w:r w:rsidR="000E34C5" w:rsidRPr="007D321B">
              <w:rPr>
                <w:rFonts w:asciiTheme="minorHAnsi" w:eastAsiaTheme="minorHAnsi" w:hAnsiTheme="minorHAnsi" w:cstheme="minorBidi"/>
                <w:color w:val="000000" w:themeColor="text1"/>
              </w:rPr>
              <w:t xml:space="preserve">to </w:t>
            </w:r>
            <w:r w:rsidR="009B2B04" w:rsidRPr="007D321B">
              <w:rPr>
                <w:rFonts w:asciiTheme="minorHAnsi" w:eastAsiaTheme="minorHAnsi" w:hAnsiTheme="minorHAnsi" w:cstheme="minorBidi"/>
                <w:color w:val="000000" w:themeColor="text1"/>
              </w:rPr>
              <w:t>all</w:t>
            </w:r>
            <w:r w:rsidR="000E34C5" w:rsidRPr="007D321B">
              <w:rPr>
                <w:rFonts w:asciiTheme="minorHAnsi" w:eastAsiaTheme="minorHAnsi" w:hAnsiTheme="minorHAnsi" w:cstheme="minorBidi"/>
                <w:color w:val="000000" w:themeColor="text1"/>
              </w:rPr>
              <w:t xml:space="preserve"> students.</w:t>
            </w:r>
            <w:r w:rsidR="00F03BD8" w:rsidRPr="007D321B">
              <w:rPr>
                <w:rFonts w:asciiTheme="minorHAnsi" w:eastAsiaTheme="minorHAnsi" w:hAnsiTheme="minorHAnsi" w:cstheme="minorBidi"/>
                <w:color w:val="000000" w:themeColor="text1"/>
              </w:rPr>
              <w:t xml:space="preserve"> We will monitor the progress and introduce any necessary update before next assessment for programming skills.</w:t>
            </w:r>
            <w:r w:rsidR="0009526C" w:rsidRPr="007D321B">
              <w:rPr>
                <w:rFonts w:asciiTheme="minorHAnsi" w:eastAsiaTheme="minorHAnsi" w:hAnsiTheme="minorHAnsi" w:cstheme="minorBidi"/>
                <w:color w:val="000000" w:themeColor="text1"/>
              </w:rPr>
              <w:t xml:space="preserve"> </w:t>
            </w:r>
          </w:p>
          <w:p w14:paraId="48CDBC9F" w14:textId="77777777" w:rsidR="000845FD" w:rsidRDefault="007D321B" w:rsidP="007D321B">
            <w:pPr>
              <w:pStyle w:val="ListParagraph"/>
              <w:numPr>
                <w:ilvl w:val="0"/>
                <w:numId w:val="40"/>
              </w:numPr>
              <w:spacing w:after="12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T</w:t>
            </w:r>
            <w:r w:rsidR="000845FD" w:rsidRPr="007D321B">
              <w:rPr>
                <w:rFonts w:asciiTheme="minorHAnsi" w:eastAsiaTheme="minorHAnsi" w:hAnsiTheme="minorHAnsi" w:cstheme="minorBidi"/>
                <w:color w:val="000000" w:themeColor="text1"/>
              </w:rPr>
              <w:t>he Department will discuss whether to include CSCi 250 as an extra required/core course.</w:t>
            </w:r>
          </w:p>
          <w:p w14:paraId="29099AC1" w14:textId="53CB405E" w:rsidR="004D37E0" w:rsidRPr="007D321B" w:rsidRDefault="004D37E0" w:rsidP="007D321B">
            <w:pPr>
              <w:pStyle w:val="ListParagraph"/>
              <w:numPr>
                <w:ilvl w:val="0"/>
                <w:numId w:val="40"/>
              </w:numPr>
              <w:spacing w:after="12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As usual, we will continue to d</w:t>
            </w:r>
            <w:r w:rsidR="00752F71">
              <w:rPr>
                <w:rFonts w:asciiTheme="minorHAnsi" w:eastAsiaTheme="minorHAnsi" w:hAnsiTheme="minorHAnsi" w:cstheme="minorBidi"/>
                <w:color w:val="000000" w:themeColor="text1"/>
              </w:rPr>
              <w:t>isseminate on-</w:t>
            </w:r>
            <w:r>
              <w:rPr>
                <w:rFonts w:asciiTheme="minorHAnsi" w:eastAsiaTheme="minorHAnsi" w:hAnsiTheme="minorHAnsi" w:cstheme="minorBidi"/>
                <w:color w:val="000000" w:themeColor="text1"/>
              </w:rPr>
              <w:t>campus and off</w:t>
            </w:r>
            <w:r w:rsidR="00752F71">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campus job opportunities</w:t>
            </w:r>
            <w:r w:rsidR="00752F71">
              <w:rPr>
                <w:rFonts w:asciiTheme="minorHAnsi" w:eastAsiaTheme="minorHAnsi" w:hAnsiTheme="minorHAnsi" w:cstheme="minorBidi"/>
                <w:color w:val="000000" w:themeColor="text1"/>
              </w:rPr>
              <w:t xml:space="preserve"> to graduate students</w:t>
            </w:r>
            <w:r>
              <w:rPr>
                <w:rFonts w:asciiTheme="minorHAnsi" w:eastAsiaTheme="minorHAnsi" w:hAnsiTheme="minorHAnsi" w:cstheme="minorBidi"/>
                <w:color w:val="000000" w:themeColor="text1"/>
              </w:rPr>
              <w:t xml:space="preserve">. </w:t>
            </w:r>
            <w:r w:rsidR="00752F71">
              <w:rPr>
                <w:rFonts w:asciiTheme="minorHAnsi" w:eastAsiaTheme="minorHAnsi" w:hAnsiTheme="minorHAnsi" w:cstheme="minorBidi"/>
                <w:color w:val="000000" w:themeColor="text1"/>
              </w:rPr>
              <w:t>We will make more connection with campus’ CTS for potential practical projects that may be converted into CSCi 290 or CSci 298.</w:t>
            </w:r>
          </w:p>
        </w:tc>
      </w:tr>
    </w:tbl>
    <w:p w14:paraId="1F69F1A6" w14:textId="77777777" w:rsidR="00E41C53" w:rsidRPr="00FD64B5" w:rsidRDefault="00E41C53" w:rsidP="00DD3EA7">
      <w:pPr>
        <w:spacing w:after="0" w:line="240" w:lineRule="auto"/>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FD64B5" w14:paraId="22DA8213" w14:textId="77777777" w:rsidTr="005A25E2">
        <w:tc>
          <w:tcPr>
            <w:tcW w:w="9576" w:type="dxa"/>
            <w:shd w:val="clear" w:color="auto" w:fill="DBE5F1" w:themeFill="accent1" w:themeFillTint="33"/>
          </w:tcPr>
          <w:p w14:paraId="05AEED84" w14:textId="2E6CEA32" w:rsidR="00522F8A" w:rsidRPr="00FD64B5" w:rsidRDefault="005F4B3F" w:rsidP="00BE0CED">
            <w:pPr>
              <w:numPr>
                <w:ilvl w:val="0"/>
                <w:numId w:val="1"/>
              </w:numPr>
              <w:rPr>
                <w:rFonts w:asciiTheme="minorHAnsi" w:eastAsiaTheme="minorHAnsi" w:hAnsiTheme="minorHAnsi" w:cstheme="minorBidi"/>
                <w:b/>
              </w:rPr>
            </w:pPr>
            <w:r w:rsidRPr="005F4B3F">
              <w:rPr>
                <w:rFonts w:asciiTheme="minorHAnsi" w:eastAsiaTheme="minorHAnsi" w:hAnsiTheme="minorHAnsi" w:cstheme="minorBidi"/>
                <w:b/>
              </w:rPr>
              <w:t>What assessment activities will you be conducting in the 2015-16 academic year?</w:t>
            </w:r>
          </w:p>
        </w:tc>
      </w:tr>
      <w:tr w:rsidR="00522F8A" w:rsidRPr="00FD64B5" w14:paraId="6DB6F607" w14:textId="77777777" w:rsidTr="003806FB">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522"/>
        </w:trPr>
        <w:tc>
          <w:tcPr>
            <w:tcW w:w="9576" w:type="dxa"/>
            <w:shd w:val="clear" w:color="auto" w:fill="auto"/>
          </w:tcPr>
          <w:p w14:paraId="33BCD152" w14:textId="4BFB2D98" w:rsidR="00D61A6A" w:rsidRPr="00FD64B5" w:rsidRDefault="00047C04" w:rsidP="00D61A6A">
            <w:pPr>
              <w:rPr>
                <w:rFonts w:asciiTheme="minorHAnsi" w:eastAsiaTheme="minorHAnsi" w:hAnsiTheme="minorHAnsi" w:cstheme="minorBidi"/>
              </w:rPr>
            </w:pPr>
            <w:r w:rsidRPr="00FD64B5">
              <w:rPr>
                <w:rFonts w:asciiTheme="minorHAnsi" w:eastAsiaTheme="minorHAnsi" w:hAnsiTheme="minorHAnsi" w:cstheme="minorBidi"/>
              </w:rPr>
              <w:t>During the next a</w:t>
            </w:r>
            <w:r w:rsidR="00D61A6A" w:rsidRPr="00FD64B5">
              <w:rPr>
                <w:rFonts w:asciiTheme="minorHAnsi" w:eastAsiaTheme="minorHAnsi" w:hAnsiTheme="minorHAnsi" w:cstheme="minorBidi"/>
              </w:rPr>
              <w:t>cademic year, we will work on three assessment methods:</w:t>
            </w:r>
          </w:p>
        </w:tc>
      </w:tr>
      <w:tr w:rsidR="00D42AC6" w:rsidRPr="00FD64B5" w14:paraId="17ACEEBE" w14:textId="77777777" w:rsidTr="005A25E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9576" w:type="dxa"/>
            <w:shd w:val="clear" w:color="auto" w:fill="auto"/>
          </w:tcPr>
          <w:p w14:paraId="35C31297" w14:textId="16FAA542" w:rsidR="00D42AC6" w:rsidRPr="00FD64B5" w:rsidRDefault="00D42AC6" w:rsidP="003806FB">
            <w:pPr>
              <w:tabs>
                <w:tab w:val="left" w:pos="3810"/>
              </w:tabs>
              <w:spacing w:after="0"/>
              <w:ind w:left="2070" w:hanging="1710"/>
              <w:rPr>
                <w:rFonts w:asciiTheme="minorHAnsi" w:eastAsiaTheme="minorHAnsi" w:hAnsiTheme="minorHAnsi" w:cstheme="minorBidi"/>
              </w:rPr>
            </w:pPr>
            <w:r w:rsidRPr="00FD64B5">
              <w:rPr>
                <w:rFonts w:asciiTheme="minorHAnsi" w:eastAsiaTheme="minorHAnsi" w:hAnsiTheme="minorHAnsi" w:cstheme="minorBidi"/>
              </w:rPr>
              <w:t>Method A.</w:t>
            </w:r>
            <w:r w:rsidR="003806FB">
              <w:rPr>
                <w:rFonts w:asciiTheme="minorHAnsi" w:eastAsiaTheme="minorHAnsi" w:hAnsiTheme="minorHAnsi" w:cstheme="minorBidi"/>
              </w:rPr>
              <w:t>4</w:t>
            </w:r>
            <w:r w:rsidRPr="00FD64B5">
              <w:rPr>
                <w:rFonts w:asciiTheme="minorHAnsi" w:eastAsiaTheme="minorHAnsi" w:hAnsiTheme="minorHAnsi" w:cstheme="minorBidi"/>
              </w:rPr>
              <w:t xml:space="preserve">             </w:t>
            </w:r>
            <w:r w:rsidR="00BC502E" w:rsidRPr="00FD64B5">
              <w:rPr>
                <w:rFonts w:asciiTheme="minorHAnsi" w:eastAsiaTheme="minorHAnsi" w:hAnsiTheme="minorHAnsi" w:cstheme="minorBidi"/>
              </w:rPr>
              <w:t xml:space="preserve">Evaluate </w:t>
            </w:r>
            <w:r w:rsidR="003806FB">
              <w:rPr>
                <w:rFonts w:asciiTheme="minorHAnsi" w:eastAsiaTheme="minorHAnsi" w:hAnsiTheme="minorHAnsi" w:cstheme="minorBidi"/>
              </w:rPr>
              <w:t>writing techniques</w:t>
            </w:r>
            <w:r w:rsidR="00490647" w:rsidRPr="00FD64B5">
              <w:rPr>
                <w:rFonts w:asciiTheme="minorHAnsi" w:eastAsiaTheme="minorHAnsi" w:hAnsiTheme="minorHAnsi" w:cstheme="minorBidi"/>
              </w:rPr>
              <w:t xml:space="preserve"> </w:t>
            </w:r>
            <w:r w:rsidR="003806FB">
              <w:rPr>
                <w:rFonts w:asciiTheme="minorHAnsi" w:eastAsiaTheme="minorHAnsi" w:hAnsiTheme="minorHAnsi" w:cstheme="minorBidi"/>
              </w:rPr>
              <w:t>in CSci 298/299</w:t>
            </w:r>
            <w:r w:rsidR="00466336">
              <w:rPr>
                <w:rFonts w:asciiTheme="minorHAnsi" w:eastAsiaTheme="minorHAnsi" w:hAnsiTheme="minorHAnsi" w:cstheme="minorBidi"/>
              </w:rPr>
              <w:t xml:space="preserve"> </w:t>
            </w:r>
            <w:r w:rsidR="003806FB">
              <w:rPr>
                <w:rFonts w:asciiTheme="minorHAnsi" w:eastAsiaTheme="minorHAnsi" w:hAnsiTheme="minorHAnsi" w:cstheme="minorBidi"/>
              </w:rPr>
              <w:t>(for SLO C.1</w:t>
            </w:r>
            <w:r w:rsidR="00490647" w:rsidRPr="00FD64B5">
              <w:rPr>
                <w:rFonts w:asciiTheme="minorHAnsi" w:eastAsiaTheme="minorHAnsi" w:hAnsiTheme="minorHAnsi" w:cstheme="minorBidi"/>
              </w:rPr>
              <w:t>)</w:t>
            </w:r>
          </w:p>
        </w:tc>
      </w:tr>
      <w:tr w:rsidR="00F02B89" w:rsidRPr="00FD64B5" w14:paraId="53B28E12" w14:textId="77777777" w:rsidTr="00174EC8">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9576" w:type="dxa"/>
            <w:shd w:val="clear" w:color="auto" w:fill="auto"/>
          </w:tcPr>
          <w:p w14:paraId="7FEA1EF5" w14:textId="2A1DCA45" w:rsidR="00F02B89" w:rsidRPr="00FD64B5" w:rsidRDefault="003806FB" w:rsidP="00490647">
            <w:pPr>
              <w:spacing w:after="0"/>
              <w:ind w:left="360"/>
              <w:rPr>
                <w:rFonts w:asciiTheme="minorHAnsi" w:eastAsiaTheme="minorHAnsi" w:hAnsiTheme="minorHAnsi" w:cstheme="minorBidi"/>
              </w:rPr>
            </w:pPr>
            <w:r>
              <w:rPr>
                <w:rFonts w:asciiTheme="minorHAnsi" w:eastAsiaTheme="minorHAnsi" w:hAnsiTheme="minorHAnsi" w:cstheme="minorBidi"/>
              </w:rPr>
              <w:t>Method B.4</w:t>
            </w:r>
            <w:r w:rsidR="00F02B89" w:rsidRPr="00FD64B5">
              <w:rPr>
                <w:rFonts w:asciiTheme="minorHAnsi" w:eastAsiaTheme="minorHAnsi" w:hAnsiTheme="minorHAnsi" w:cstheme="minorBidi"/>
              </w:rPr>
              <w:t xml:space="preserve">             Discussion of Student Strength and Weakness</w:t>
            </w:r>
          </w:p>
        </w:tc>
      </w:tr>
    </w:tbl>
    <w:p w14:paraId="653AE72C" w14:textId="77777777" w:rsidR="00C54835" w:rsidRPr="00FD64B5" w:rsidRDefault="00C54835" w:rsidP="00522F8A">
      <w:pPr>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FD64B5" w14:paraId="25DE96CB" w14:textId="77777777" w:rsidTr="005A25E2">
        <w:tc>
          <w:tcPr>
            <w:tcW w:w="9576" w:type="dxa"/>
            <w:shd w:val="clear" w:color="auto" w:fill="DBE5F1" w:themeFill="accent1" w:themeFillTint="33"/>
          </w:tcPr>
          <w:p w14:paraId="47F1E4AD" w14:textId="3F5B280B" w:rsidR="00522F8A" w:rsidRPr="00FD64B5" w:rsidRDefault="005F4B3F" w:rsidP="00A00B70">
            <w:pPr>
              <w:numPr>
                <w:ilvl w:val="0"/>
                <w:numId w:val="1"/>
              </w:numPr>
              <w:rPr>
                <w:rFonts w:asciiTheme="minorHAnsi" w:eastAsiaTheme="minorHAnsi" w:hAnsiTheme="minorHAnsi" w:cstheme="minorBidi"/>
                <w:b/>
              </w:rPr>
            </w:pPr>
            <w:r w:rsidRPr="00A53C76">
              <w:rPr>
                <w:rFonts w:asciiTheme="minorHAnsi" w:eastAsiaTheme="minorHAnsi" w:hAnsiTheme="minorHAnsi" w:cstheme="minorBidi"/>
                <w:b/>
              </w:rPr>
              <w:t>What progress have you made on items from your last program review action plan?</w:t>
            </w:r>
          </w:p>
        </w:tc>
      </w:tr>
      <w:tr w:rsidR="00522F8A" w:rsidRPr="00FD64B5" w14:paraId="5CD26EBF" w14:textId="77777777" w:rsidTr="005A25E2">
        <w:tc>
          <w:tcPr>
            <w:tcW w:w="9576" w:type="dxa"/>
          </w:tcPr>
          <w:p w14:paraId="5E3FD5AF" w14:textId="23FF7F15" w:rsidR="005E503A" w:rsidRPr="00FD64B5" w:rsidRDefault="005E503A" w:rsidP="005E503A">
            <w:pPr>
              <w:spacing w:after="0"/>
              <w:ind w:left="720" w:hanging="90"/>
              <w:jc w:val="both"/>
              <w:rPr>
                <w:rFonts w:asciiTheme="minorHAnsi" w:hAnsiTheme="minorHAnsi"/>
              </w:rPr>
            </w:pPr>
            <w:r w:rsidRPr="00FD64B5">
              <w:rPr>
                <w:rFonts w:asciiTheme="minorHAnsi" w:hAnsiTheme="minorHAnsi"/>
              </w:rPr>
              <w:t xml:space="preserve">The department has made the following progress on </w:t>
            </w:r>
            <w:r w:rsidR="009250CF">
              <w:rPr>
                <w:rFonts w:asciiTheme="minorHAnsi" w:hAnsiTheme="minorHAnsi"/>
              </w:rPr>
              <w:t>M</w:t>
            </w:r>
            <w:r w:rsidRPr="00FD64B5">
              <w:rPr>
                <w:rFonts w:asciiTheme="minorHAnsi" w:hAnsiTheme="minorHAnsi"/>
              </w:rPr>
              <w:t>S action plan.</w:t>
            </w:r>
          </w:p>
          <w:p w14:paraId="51F57BFB" w14:textId="77777777" w:rsidR="005E503A" w:rsidRPr="00FD64B5" w:rsidRDefault="005E503A" w:rsidP="005E503A">
            <w:pPr>
              <w:spacing w:after="0"/>
              <w:ind w:left="720" w:hanging="90"/>
              <w:jc w:val="both"/>
              <w:rPr>
                <w:rFonts w:asciiTheme="minorHAnsi" w:hAnsiTheme="minorHAnsi"/>
                <w:b/>
              </w:rPr>
            </w:pPr>
          </w:p>
          <w:p w14:paraId="2B370174" w14:textId="521C2FB1" w:rsidR="00A761DB" w:rsidRPr="00FD64B5" w:rsidRDefault="00A761DB" w:rsidP="00A761DB">
            <w:pPr>
              <w:spacing w:after="0"/>
              <w:ind w:left="630"/>
              <w:jc w:val="both"/>
              <w:rPr>
                <w:rFonts w:asciiTheme="minorHAnsi" w:hAnsiTheme="minorHAnsi"/>
                <w:b/>
              </w:rPr>
            </w:pPr>
            <w:r w:rsidRPr="00FD64B5">
              <w:rPr>
                <w:rFonts w:asciiTheme="minorHAnsi" w:hAnsiTheme="minorHAnsi"/>
                <w:b/>
                <w:color w:val="000000"/>
              </w:rPr>
              <w:t xml:space="preserve">a) </w:t>
            </w:r>
            <w:r w:rsidR="001B0CBF">
              <w:rPr>
                <w:rFonts w:asciiTheme="minorHAnsi" w:hAnsiTheme="minorHAnsi"/>
                <w:b/>
                <w:color w:val="000000"/>
              </w:rPr>
              <w:t xml:space="preserve">Rebuild the </w:t>
            </w:r>
            <w:r w:rsidRPr="00FD64B5">
              <w:rPr>
                <w:rFonts w:asciiTheme="minorHAnsi" w:hAnsiTheme="minorHAnsi"/>
                <w:b/>
                <w:color w:val="000000"/>
              </w:rPr>
              <w:t>faculty</w:t>
            </w:r>
          </w:p>
          <w:p w14:paraId="783F936F" w14:textId="77777777" w:rsidR="00A761DB" w:rsidRPr="00FD64B5" w:rsidRDefault="00A761DB" w:rsidP="00A761DB">
            <w:pPr>
              <w:spacing w:after="0"/>
              <w:ind w:left="630"/>
              <w:jc w:val="both"/>
              <w:rPr>
                <w:rFonts w:asciiTheme="minorHAnsi" w:hAnsiTheme="minorHAnsi"/>
              </w:rPr>
            </w:pPr>
          </w:p>
          <w:p w14:paraId="3A07F06D" w14:textId="0CAD172B" w:rsidR="00A761DB" w:rsidRPr="00FD64B5" w:rsidRDefault="00A761DB" w:rsidP="00A761DB">
            <w:pPr>
              <w:spacing w:after="0"/>
              <w:ind w:left="630"/>
              <w:jc w:val="both"/>
              <w:rPr>
                <w:rFonts w:asciiTheme="minorHAnsi" w:hAnsiTheme="minorHAnsi"/>
              </w:rPr>
            </w:pPr>
            <w:r w:rsidRPr="00FD64B5">
              <w:rPr>
                <w:rFonts w:asciiTheme="minorHAnsi" w:hAnsiTheme="minorHAnsi"/>
                <w:b/>
                <w:color w:val="000000"/>
              </w:rPr>
              <w:t>Progress</w:t>
            </w:r>
            <w:r w:rsidRPr="00FD64B5">
              <w:rPr>
                <w:rFonts w:asciiTheme="minorHAnsi" w:hAnsiTheme="minorHAnsi"/>
                <w:color w:val="000000"/>
              </w:rPr>
              <w:t xml:space="preserve">: </w:t>
            </w:r>
            <w:r w:rsidR="00E708EC" w:rsidRPr="00E708EC">
              <w:rPr>
                <w:rFonts w:asciiTheme="minorHAnsi" w:hAnsiTheme="minorHAnsi"/>
              </w:rPr>
              <w:t xml:space="preserve">we recruited two tenure track faculty: Dr. Jin Park and Dr. Cui Lin in Fall 2011.  Dr. Cui Lin resigned in December 2013. Dr. Shigeko Seki has retired starting Fall 2014. The department </w:t>
            </w:r>
            <w:r w:rsidR="00E708EC" w:rsidRPr="00E708EC">
              <w:rPr>
                <w:rFonts w:asciiTheme="minorHAnsi" w:hAnsiTheme="minorHAnsi"/>
              </w:rPr>
              <w:lastRenderedPageBreak/>
              <w:t>currently has only five tenured and tenure track faculty (Brent Auernheimer, Ming Li, Shih-Hsi Liu, Jin Park, and Todd Wilson), one 3-year temporary faculty (Prudence Lowe), and three part-time temporary faculty (David Ruby, Santanu Banerjee, and Dhanyu Amarasinghe). The department has been approved to conduct a tenure track search in AY 2016-17 in the area of operating systems, cloud systems, distributed systems, and/or security.</w:t>
            </w:r>
          </w:p>
          <w:p w14:paraId="5D9F5D0A" w14:textId="77777777" w:rsidR="00A761DB" w:rsidRPr="00FD64B5" w:rsidRDefault="00A761DB" w:rsidP="00A761DB">
            <w:pPr>
              <w:spacing w:after="0"/>
              <w:ind w:left="630"/>
              <w:jc w:val="both"/>
              <w:rPr>
                <w:rFonts w:asciiTheme="minorHAnsi" w:hAnsiTheme="minorHAnsi"/>
              </w:rPr>
            </w:pPr>
          </w:p>
          <w:p w14:paraId="45C1217F" w14:textId="77777777" w:rsidR="00A761DB" w:rsidRPr="00FD64B5" w:rsidRDefault="00A761DB" w:rsidP="00A761DB">
            <w:pPr>
              <w:spacing w:after="0"/>
              <w:ind w:left="630"/>
              <w:jc w:val="both"/>
              <w:rPr>
                <w:rFonts w:asciiTheme="minorHAnsi" w:hAnsiTheme="minorHAnsi"/>
                <w:b/>
              </w:rPr>
            </w:pPr>
            <w:r w:rsidRPr="00FD64B5">
              <w:rPr>
                <w:rFonts w:asciiTheme="minorHAnsi" w:hAnsiTheme="minorHAnsi"/>
                <w:b/>
                <w:color w:val="000000"/>
              </w:rPr>
              <w:t>b) Adding laboratory and classroom facilities</w:t>
            </w:r>
          </w:p>
          <w:p w14:paraId="1D2EEF50" w14:textId="77777777" w:rsidR="00A761DB" w:rsidRPr="00FD64B5" w:rsidRDefault="00A761DB" w:rsidP="00A761DB">
            <w:pPr>
              <w:spacing w:after="0"/>
              <w:ind w:left="630"/>
              <w:jc w:val="both"/>
              <w:rPr>
                <w:rFonts w:asciiTheme="minorHAnsi" w:hAnsiTheme="minorHAnsi"/>
              </w:rPr>
            </w:pPr>
          </w:p>
          <w:p w14:paraId="2C9F924D" w14:textId="10C10CD5" w:rsidR="00A761DB" w:rsidRPr="00FD64B5" w:rsidRDefault="00A761DB" w:rsidP="00A761DB">
            <w:pPr>
              <w:spacing w:after="0"/>
              <w:ind w:left="630"/>
              <w:jc w:val="both"/>
              <w:rPr>
                <w:rFonts w:asciiTheme="minorHAnsi" w:hAnsiTheme="minorHAnsi"/>
              </w:rPr>
            </w:pPr>
            <w:r w:rsidRPr="00FD64B5">
              <w:rPr>
                <w:rFonts w:asciiTheme="minorHAnsi" w:hAnsiTheme="minorHAnsi"/>
                <w:b/>
                <w:color w:val="000000"/>
              </w:rPr>
              <w:t>Progress</w:t>
            </w:r>
            <w:r w:rsidRPr="00FD64B5">
              <w:rPr>
                <w:rFonts w:asciiTheme="minorHAnsi" w:hAnsiTheme="minorHAnsi"/>
                <w:color w:val="000000"/>
              </w:rPr>
              <w:t>: The department has refresh</w:t>
            </w:r>
            <w:r w:rsidR="00F820B4">
              <w:rPr>
                <w:rFonts w:asciiTheme="minorHAnsi" w:hAnsiTheme="minorHAnsi"/>
                <w:color w:val="000000"/>
              </w:rPr>
              <w:t>ed</w:t>
            </w:r>
            <w:r w:rsidRPr="00FD64B5">
              <w:rPr>
                <w:rFonts w:asciiTheme="minorHAnsi" w:hAnsiTheme="minorHAnsi"/>
                <w:color w:val="000000"/>
              </w:rPr>
              <w:t xml:space="preserve"> McF 201 computer lab</w:t>
            </w:r>
            <w:r w:rsidR="00E446A7" w:rsidRPr="00FD64B5">
              <w:rPr>
                <w:rFonts w:asciiTheme="minorHAnsi" w:hAnsiTheme="minorHAnsi"/>
                <w:color w:val="000000"/>
              </w:rPr>
              <w:t xml:space="preserve"> with 30 new </w:t>
            </w:r>
            <w:r w:rsidR="00174EC8">
              <w:rPr>
                <w:rFonts w:asciiTheme="minorHAnsi" w:hAnsiTheme="minorHAnsi"/>
                <w:color w:val="000000"/>
              </w:rPr>
              <w:t>W</w:t>
            </w:r>
            <w:r w:rsidR="00E446A7" w:rsidRPr="00FD64B5">
              <w:rPr>
                <w:rFonts w:asciiTheme="minorHAnsi" w:hAnsiTheme="minorHAnsi"/>
                <w:color w:val="000000"/>
              </w:rPr>
              <w:t>indows PC</w:t>
            </w:r>
            <w:r w:rsidR="00174EC8">
              <w:rPr>
                <w:rFonts w:asciiTheme="minorHAnsi" w:hAnsiTheme="minorHAnsi"/>
                <w:color w:val="000000"/>
              </w:rPr>
              <w:t>s</w:t>
            </w:r>
            <w:r w:rsidR="004A7495">
              <w:rPr>
                <w:rFonts w:asciiTheme="minorHAnsi" w:hAnsiTheme="minorHAnsi"/>
                <w:color w:val="000000"/>
              </w:rPr>
              <w:t xml:space="preserve"> in July 2015. The department has been approved</w:t>
            </w:r>
            <w:r w:rsidRPr="00FD64B5">
              <w:rPr>
                <w:rFonts w:asciiTheme="minorHAnsi" w:hAnsiTheme="minorHAnsi"/>
                <w:color w:val="000000"/>
              </w:rPr>
              <w:t xml:space="preserve"> to convert McF 205 to a </w:t>
            </w:r>
            <w:r w:rsidR="004A7495">
              <w:rPr>
                <w:rFonts w:asciiTheme="minorHAnsi" w:hAnsiTheme="minorHAnsi"/>
                <w:color w:val="000000"/>
              </w:rPr>
              <w:t>hybrid lecture/</w:t>
            </w:r>
            <w:r w:rsidRPr="00FD64B5">
              <w:rPr>
                <w:rFonts w:asciiTheme="minorHAnsi" w:hAnsiTheme="minorHAnsi"/>
                <w:color w:val="000000"/>
              </w:rPr>
              <w:t>computer lab</w:t>
            </w:r>
            <w:r w:rsidR="004A7495">
              <w:rPr>
                <w:rFonts w:asciiTheme="minorHAnsi" w:hAnsiTheme="minorHAnsi"/>
                <w:color w:val="000000"/>
              </w:rPr>
              <w:t xml:space="preserve"> by placing 12-15 PCs</w:t>
            </w:r>
            <w:r w:rsidR="007F1D95">
              <w:rPr>
                <w:rFonts w:asciiTheme="minorHAnsi" w:hAnsiTheme="minorHAnsi"/>
                <w:color w:val="000000"/>
              </w:rPr>
              <w:t>. Remodeling of McF 205 will</w:t>
            </w:r>
            <w:r w:rsidR="002347E8">
              <w:rPr>
                <w:rFonts w:asciiTheme="minorHAnsi" w:hAnsiTheme="minorHAnsi"/>
                <w:color w:val="000000"/>
              </w:rPr>
              <w:t xml:space="preserve"> start</w:t>
            </w:r>
            <w:r w:rsidR="007F1D95">
              <w:rPr>
                <w:rFonts w:asciiTheme="minorHAnsi" w:hAnsiTheme="minorHAnsi"/>
                <w:color w:val="000000"/>
              </w:rPr>
              <w:t xml:space="preserve"> in Fall 2016. </w:t>
            </w:r>
            <w:r w:rsidRPr="00FD64B5">
              <w:rPr>
                <w:rFonts w:asciiTheme="minorHAnsi" w:hAnsiTheme="minorHAnsi"/>
                <w:color w:val="000000"/>
              </w:rPr>
              <w:t xml:space="preserve">Meanwhile, more </w:t>
            </w:r>
            <w:r w:rsidR="00174EC8">
              <w:rPr>
                <w:rFonts w:asciiTheme="minorHAnsi" w:hAnsiTheme="minorHAnsi"/>
                <w:color w:val="000000"/>
              </w:rPr>
              <w:t>C</w:t>
            </w:r>
            <w:r w:rsidRPr="00FD64B5">
              <w:rPr>
                <w:rFonts w:asciiTheme="minorHAnsi" w:hAnsiTheme="minorHAnsi"/>
                <w:color w:val="000000"/>
              </w:rPr>
              <w:t xml:space="preserve">omputer </w:t>
            </w:r>
            <w:r w:rsidR="00174EC8">
              <w:rPr>
                <w:rFonts w:asciiTheme="minorHAnsi" w:hAnsiTheme="minorHAnsi"/>
                <w:color w:val="000000"/>
              </w:rPr>
              <w:t>S</w:t>
            </w:r>
            <w:r w:rsidRPr="00FD64B5">
              <w:rPr>
                <w:rFonts w:asciiTheme="minorHAnsi" w:hAnsiTheme="minorHAnsi"/>
                <w:color w:val="000000"/>
              </w:rPr>
              <w:t xml:space="preserve">cience </w:t>
            </w:r>
            <w:r w:rsidR="004A7495">
              <w:rPr>
                <w:rFonts w:asciiTheme="minorHAnsi" w:hAnsiTheme="minorHAnsi"/>
                <w:color w:val="000000"/>
              </w:rPr>
              <w:t xml:space="preserve">graduate </w:t>
            </w:r>
            <w:r w:rsidRPr="00FD64B5">
              <w:rPr>
                <w:rFonts w:asciiTheme="minorHAnsi" w:hAnsiTheme="minorHAnsi"/>
                <w:color w:val="000000"/>
              </w:rPr>
              <w:t>courses (e.g., Csci 250, Csci 253, Csci 256, etc</w:t>
            </w:r>
            <w:r w:rsidR="00174EC8">
              <w:rPr>
                <w:rFonts w:asciiTheme="minorHAnsi" w:hAnsiTheme="minorHAnsi"/>
                <w:color w:val="000000"/>
              </w:rPr>
              <w:t>.</w:t>
            </w:r>
            <w:r w:rsidRPr="00FD64B5">
              <w:rPr>
                <w:rFonts w:asciiTheme="minorHAnsi" w:hAnsiTheme="minorHAnsi"/>
                <w:color w:val="000000"/>
              </w:rPr>
              <w:t>) have been scheduled in IT 104</w:t>
            </w:r>
            <w:r w:rsidR="005F5C8D">
              <w:rPr>
                <w:rFonts w:asciiTheme="minorHAnsi" w:hAnsiTheme="minorHAnsi"/>
                <w:color w:val="000000"/>
              </w:rPr>
              <w:t>, which partially alleviate</w:t>
            </w:r>
            <w:r w:rsidR="005F5C8D" w:rsidRPr="00FD64B5">
              <w:rPr>
                <w:rFonts w:asciiTheme="minorHAnsi" w:hAnsiTheme="minorHAnsi"/>
                <w:color w:val="000000"/>
              </w:rPr>
              <w:t xml:space="preserve"> the needs for more lab facility access.</w:t>
            </w:r>
          </w:p>
          <w:p w14:paraId="02123F4B" w14:textId="77777777" w:rsidR="00A761DB" w:rsidRPr="00FD64B5" w:rsidRDefault="00A761DB" w:rsidP="0099420B">
            <w:pPr>
              <w:spacing w:after="0"/>
              <w:jc w:val="both"/>
              <w:rPr>
                <w:rFonts w:asciiTheme="minorHAnsi" w:hAnsiTheme="minorHAnsi"/>
              </w:rPr>
            </w:pPr>
          </w:p>
          <w:p w14:paraId="1112E27C" w14:textId="77777777" w:rsidR="00A761DB" w:rsidRPr="00FD64B5" w:rsidRDefault="00A761DB" w:rsidP="00A761DB">
            <w:pPr>
              <w:spacing w:after="0"/>
              <w:ind w:left="630"/>
              <w:jc w:val="both"/>
              <w:rPr>
                <w:rFonts w:asciiTheme="minorHAnsi" w:hAnsiTheme="minorHAnsi"/>
                <w:b/>
              </w:rPr>
            </w:pPr>
            <w:r w:rsidRPr="00FD64B5">
              <w:rPr>
                <w:rFonts w:asciiTheme="minorHAnsi" w:hAnsiTheme="minorHAnsi"/>
                <w:b/>
              </w:rPr>
              <w:t>c) Re-examining culminating experiences</w:t>
            </w:r>
          </w:p>
          <w:p w14:paraId="1C877868" w14:textId="77777777" w:rsidR="00A761DB" w:rsidRPr="00FD64B5" w:rsidRDefault="00A761DB" w:rsidP="00A761DB">
            <w:pPr>
              <w:spacing w:after="0"/>
              <w:ind w:left="630"/>
              <w:jc w:val="both"/>
              <w:rPr>
                <w:rFonts w:asciiTheme="minorHAnsi" w:hAnsiTheme="minorHAnsi"/>
              </w:rPr>
            </w:pPr>
          </w:p>
          <w:p w14:paraId="1422F198" w14:textId="474DB50B" w:rsidR="00A761DB" w:rsidRPr="00FD64B5" w:rsidRDefault="00A761DB" w:rsidP="00A761DB">
            <w:pPr>
              <w:spacing w:after="0"/>
              <w:ind w:left="630"/>
              <w:jc w:val="both"/>
              <w:rPr>
                <w:rFonts w:asciiTheme="minorHAnsi" w:hAnsiTheme="minorHAnsi"/>
              </w:rPr>
            </w:pPr>
            <w:r w:rsidRPr="00FD64B5">
              <w:rPr>
                <w:rFonts w:asciiTheme="minorHAnsi" w:hAnsiTheme="minorHAnsi"/>
                <w:b/>
                <w:color w:val="000000"/>
              </w:rPr>
              <w:t>Progress</w:t>
            </w:r>
            <w:r w:rsidRPr="00FD64B5">
              <w:rPr>
                <w:rFonts w:asciiTheme="minorHAnsi" w:hAnsiTheme="minorHAnsi"/>
                <w:color w:val="000000"/>
              </w:rPr>
              <w:t xml:space="preserve">: </w:t>
            </w:r>
            <w:r w:rsidR="008D2BEC">
              <w:rPr>
                <w:rFonts w:asciiTheme="minorHAnsi" w:hAnsiTheme="minorHAnsi"/>
                <w:color w:val="000000"/>
              </w:rPr>
              <w:t>CSci 297 (Comprehensive Exam, 3 units) and CSci 201 (Colloquium, 2 units)</w:t>
            </w:r>
            <w:r w:rsidR="00C3345B">
              <w:rPr>
                <w:rFonts w:asciiTheme="minorHAnsi" w:hAnsiTheme="minorHAnsi"/>
                <w:color w:val="000000"/>
              </w:rPr>
              <w:t xml:space="preserve"> have been approved </w:t>
            </w:r>
            <w:r w:rsidR="00540450">
              <w:rPr>
                <w:rFonts w:asciiTheme="minorHAnsi" w:hAnsiTheme="minorHAnsi"/>
                <w:color w:val="000000"/>
              </w:rPr>
              <w:t xml:space="preserve">by university’s curriculum committee </w:t>
            </w:r>
            <w:r w:rsidR="00C3345B">
              <w:rPr>
                <w:rFonts w:asciiTheme="minorHAnsi" w:hAnsiTheme="minorHAnsi"/>
                <w:color w:val="000000"/>
              </w:rPr>
              <w:t>in May 2016</w:t>
            </w:r>
            <w:r w:rsidR="008D2BEC">
              <w:rPr>
                <w:rFonts w:asciiTheme="minorHAnsi" w:hAnsiTheme="minorHAnsi"/>
                <w:color w:val="000000"/>
              </w:rPr>
              <w:t>.</w:t>
            </w:r>
            <w:r w:rsidR="00C3345B">
              <w:rPr>
                <w:rFonts w:asciiTheme="minorHAnsi" w:hAnsiTheme="minorHAnsi"/>
                <w:color w:val="000000"/>
              </w:rPr>
              <w:t xml:space="preserve"> The Department starts to offer CSci 297 in Fall 2016 and will offer CSCi 201 in Spring 2017. </w:t>
            </w:r>
          </w:p>
          <w:p w14:paraId="1B9B1675" w14:textId="77777777" w:rsidR="00A761DB" w:rsidRPr="00FD64B5" w:rsidRDefault="00A761DB" w:rsidP="00A761DB">
            <w:pPr>
              <w:spacing w:after="0"/>
              <w:ind w:left="630"/>
              <w:jc w:val="both"/>
              <w:rPr>
                <w:rFonts w:asciiTheme="minorHAnsi" w:hAnsiTheme="minorHAnsi"/>
              </w:rPr>
            </w:pPr>
          </w:p>
          <w:p w14:paraId="0B397E19" w14:textId="00DC4C4B" w:rsidR="00A761DB" w:rsidRPr="00FD64B5" w:rsidRDefault="00A761DB" w:rsidP="00A761DB">
            <w:pPr>
              <w:spacing w:after="0"/>
              <w:ind w:left="630"/>
              <w:jc w:val="both"/>
              <w:rPr>
                <w:rFonts w:asciiTheme="minorHAnsi" w:hAnsiTheme="minorHAnsi"/>
                <w:b/>
              </w:rPr>
            </w:pPr>
            <w:r w:rsidRPr="00FD64B5">
              <w:rPr>
                <w:rFonts w:asciiTheme="minorHAnsi" w:hAnsiTheme="minorHAnsi"/>
                <w:b/>
                <w:color w:val="000000"/>
              </w:rPr>
              <w:t xml:space="preserve">d) Graduate prerequisites and </w:t>
            </w:r>
            <w:r w:rsidR="008643E6">
              <w:rPr>
                <w:rFonts w:asciiTheme="minorHAnsi" w:hAnsiTheme="minorHAnsi"/>
                <w:b/>
                <w:color w:val="000000"/>
              </w:rPr>
              <w:t>admission</w:t>
            </w:r>
            <w:r w:rsidRPr="00FD64B5">
              <w:rPr>
                <w:rFonts w:asciiTheme="minorHAnsi" w:hAnsiTheme="minorHAnsi"/>
                <w:b/>
                <w:color w:val="000000"/>
              </w:rPr>
              <w:t xml:space="preserve"> requirements</w:t>
            </w:r>
          </w:p>
          <w:p w14:paraId="37A72A06" w14:textId="77777777" w:rsidR="00A761DB" w:rsidRPr="00FD64B5" w:rsidRDefault="00A761DB" w:rsidP="00A761DB">
            <w:pPr>
              <w:spacing w:after="0"/>
              <w:ind w:left="630"/>
              <w:jc w:val="both"/>
              <w:rPr>
                <w:rFonts w:asciiTheme="minorHAnsi" w:hAnsiTheme="minorHAnsi"/>
              </w:rPr>
            </w:pPr>
          </w:p>
          <w:p w14:paraId="2303F0B6" w14:textId="3BE37E0F" w:rsidR="00A761DB" w:rsidRDefault="00A761DB" w:rsidP="00A761DB">
            <w:pPr>
              <w:spacing w:after="0"/>
              <w:ind w:left="630"/>
              <w:jc w:val="both"/>
              <w:rPr>
                <w:rFonts w:asciiTheme="minorHAnsi" w:hAnsiTheme="minorHAnsi"/>
                <w:color w:val="000000"/>
              </w:rPr>
            </w:pPr>
            <w:r w:rsidRPr="00FD64B5">
              <w:rPr>
                <w:rFonts w:asciiTheme="minorHAnsi" w:hAnsiTheme="minorHAnsi"/>
                <w:b/>
                <w:color w:val="000000"/>
              </w:rPr>
              <w:t>Progress</w:t>
            </w:r>
            <w:r w:rsidRPr="00FD64B5">
              <w:rPr>
                <w:rFonts w:asciiTheme="minorHAnsi" w:hAnsiTheme="minorHAnsi"/>
                <w:color w:val="000000"/>
              </w:rPr>
              <w:t xml:space="preserve">: The graduate committee has discussed improvement on the admission requirements. </w:t>
            </w:r>
            <w:r w:rsidR="008146A8">
              <w:rPr>
                <w:rFonts w:asciiTheme="minorHAnsi" w:hAnsiTheme="minorHAnsi"/>
                <w:color w:val="000000"/>
              </w:rPr>
              <w:t>Starting</w:t>
            </w:r>
            <w:r w:rsidR="000A7D7F">
              <w:rPr>
                <w:rFonts w:asciiTheme="minorHAnsi" w:hAnsiTheme="minorHAnsi"/>
                <w:color w:val="000000"/>
              </w:rPr>
              <w:t xml:space="preserve"> Fall 2015, we have significantly improved our admission standard as follows:</w:t>
            </w:r>
          </w:p>
          <w:p w14:paraId="2B59A704" w14:textId="22D4EBD7" w:rsidR="000A7D7F" w:rsidRDefault="000A7D7F" w:rsidP="000A7D7F">
            <w:pPr>
              <w:pStyle w:val="ListParagraph"/>
              <w:numPr>
                <w:ilvl w:val="0"/>
                <w:numId w:val="37"/>
              </w:numPr>
              <w:spacing w:after="0"/>
              <w:jc w:val="both"/>
              <w:rPr>
                <w:rFonts w:asciiTheme="minorHAnsi" w:hAnsiTheme="minorHAnsi"/>
              </w:rPr>
            </w:pPr>
            <w:r>
              <w:rPr>
                <w:rFonts w:asciiTheme="minorHAnsi" w:hAnsiTheme="minorHAnsi"/>
              </w:rPr>
              <w:t>Students who needs lower division courses such as CSci 40, 41, and 60 will not be admitted</w:t>
            </w:r>
            <w:r w:rsidR="008146A8">
              <w:rPr>
                <w:rFonts w:asciiTheme="minorHAnsi" w:hAnsiTheme="minorHAnsi"/>
              </w:rPr>
              <w:t xml:space="preserve"> (except </w:t>
            </w:r>
            <w:r w:rsidR="00FD0589">
              <w:rPr>
                <w:rFonts w:asciiTheme="minorHAnsi" w:hAnsiTheme="minorHAnsi"/>
              </w:rPr>
              <w:t>those very potential domestic applicants</w:t>
            </w:r>
            <w:r w:rsidR="008146A8">
              <w:rPr>
                <w:rFonts w:asciiTheme="minorHAnsi" w:hAnsiTheme="minorHAnsi"/>
              </w:rPr>
              <w:t xml:space="preserve"> who have working experience in Computer Science industry</w:t>
            </w:r>
            <w:r w:rsidR="00293E2F">
              <w:rPr>
                <w:rFonts w:asciiTheme="minorHAnsi" w:hAnsiTheme="minorHAnsi"/>
              </w:rPr>
              <w:t xml:space="preserve"> or have outstanding scores in Computer Science related courses</w:t>
            </w:r>
            <w:r w:rsidR="008146A8">
              <w:rPr>
                <w:rFonts w:asciiTheme="minorHAnsi" w:hAnsiTheme="minorHAnsi"/>
              </w:rPr>
              <w:t>)</w:t>
            </w:r>
          </w:p>
          <w:p w14:paraId="428BA94B" w14:textId="77777777" w:rsidR="000A7D7F" w:rsidRDefault="000A7D7F" w:rsidP="000A7D7F">
            <w:pPr>
              <w:pStyle w:val="ListParagraph"/>
              <w:numPr>
                <w:ilvl w:val="0"/>
                <w:numId w:val="37"/>
              </w:numPr>
              <w:spacing w:after="0"/>
              <w:jc w:val="both"/>
              <w:rPr>
                <w:rFonts w:asciiTheme="minorHAnsi" w:hAnsiTheme="minorHAnsi"/>
              </w:rPr>
            </w:pPr>
            <w:r>
              <w:rPr>
                <w:rFonts w:asciiTheme="minorHAnsi" w:hAnsiTheme="minorHAnsi"/>
              </w:rPr>
              <w:t>Students who need more than 2 prerequisites will be given low priority for admission</w:t>
            </w:r>
          </w:p>
          <w:p w14:paraId="7B05AE5F" w14:textId="77777777" w:rsidR="000A7D7F" w:rsidRDefault="000A7D7F" w:rsidP="000A7D7F">
            <w:pPr>
              <w:spacing w:after="0"/>
              <w:jc w:val="both"/>
              <w:rPr>
                <w:rFonts w:asciiTheme="minorHAnsi" w:hAnsiTheme="minorHAnsi"/>
              </w:rPr>
            </w:pPr>
          </w:p>
          <w:p w14:paraId="3673B509" w14:textId="39162874" w:rsidR="00A116D8" w:rsidRDefault="000A7D7F" w:rsidP="000A7D7F">
            <w:pPr>
              <w:spacing w:after="0"/>
              <w:ind w:left="630"/>
              <w:jc w:val="both"/>
              <w:rPr>
                <w:rFonts w:asciiTheme="minorHAnsi" w:hAnsiTheme="minorHAnsi"/>
              </w:rPr>
            </w:pPr>
            <w:r>
              <w:rPr>
                <w:rFonts w:asciiTheme="minorHAnsi" w:hAnsiTheme="minorHAnsi"/>
              </w:rPr>
              <w:t xml:space="preserve">As a </w:t>
            </w:r>
            <w:r w:rsidR="00540450">
              <w:rPr>
                <w:rFonts w:asciiTheme="minorHAnsi" w:hAnsiTheme="minorHAnsi"/>
              </w:rPr>
              <w:t>result, for Fall 2016</w:t>
            </w:r>
            <w:r w:rsidR="00F17C07">
              <w:rPr>
                <w:rFonts w:asciiTheme="minorHAnsi" w:hAnsiTheme="minorHAnsi"/>
              </w:rPr>
              <w:t xml:space="preserve"> admission </w:t>
            </w:r>
            <w:r w:rsidR="00F17C07" w:rsidRPr="00C9762F">
              <w:rPr>
                <w:rFonts w:asciiTheme="minorHAnsi" w:hAnsiTheme="minorHAnsi"/>
                <w:i/>
              </w:rPr>
              <w:t>only</w:t>
            </w:r>
            <w:r w:rsidR="00A346BA">
              <w:rPr>
                <w:rFonts w:asciiTheme="minorHAnsi" w:hAnsiTheme="minorHAnsi"/>
              </w:rPr>
              <w:t>, we admitted 92</w:t>
            </w:r>
            <w:r w:rsidR="00A116D8">
              <w:rPr>
                <w:rFonts w:asciiTheme="minorHAnsi" w:hAnsiTheme="minorHAnsi"/>
              </w:rPr>
              <w:t xml:space="preserve"> students </w:t>
            </w:r>
            <w:r w:rsidR="009F7636">
              <w:rPr>
                <w:rFonts w:asciiTheme="minorHAnsi" w:hAnsiTheme="minorHAnsi"/>
              </w:rPr>
              <w:t>out of 541</w:t>
            </w:r>
            <w:r w:rsidR="00F17C07">
              <w:rPr>
                <w:rFonts w:asciiTheme="minorHAnsi" w:hAnsiTheme="minorHAnsi"/>
              </w:rPr>
              <w:t xml:space="preserve"> students</w:t>
            </w:r>
            <w:r w:rsidR="006C2304">
              <w:rPr>
                <w:rFonts w:asciiTheme="minorHAnsi" w:hAnsiTheme="minorHAnsi"/>
              </w:rPr>
              <w:t xml:space="preserve"> (17</w:t>
            </w:r>
            <w:r w:rsidR="00B509E3">
              <w:rPr>
                <w:rFonts w:asciiTheme="minorHAnsi" w:hAnsiTheme="minorHAnsi"/>
              </w:rPr>
              <w:t>% acceptance rate over</w:t>
            </w:r>
            <w:r w:rsidR="00266C4E">
              <w:rPr>
                <w:rFonts w:asciiTheme="minorHAnsi" w:hAnsiTheme="minorHAnsi"/>
              </w:rPr>
              <w:t xml:space="preserve">all. Domestic </w:t>
            </w:r>
            <w:r w:rsidR="00AD5F09">
              <w:rPr>
                <w:rFonts w:asciiTheme="minorHAnsi" w:hAnsiTheme="minorHAnsi"/>
              </w:rPr>
              <w:t xml:space="preserve">student </w:t>
            </w:r>
            <w:r w:rsidR="00266C4E">
              <w:rPr>
                <w:rFonts w:asciiTheme="minorHAnsi" w:hAnsiTheme="minorHAnsi"/>
              </w:rPr>
              <w:t xml:space="preserve">acceptance rate: 22.22% and international </w:t>
            </w:r>
            <w:r w:rsidR="00AD5F09">
              <w:rPr>
                <w:rFonts w:asciiTheme="minorHAnsi" w:hAnsiTheme="minorHAnsi"/>
              </w:rPr>
              <w:t xml:space="preserve">student </w:t>
            </w:r>
            <w:r w:rsidR="00266C4E">
              <w:rPr>
                <w:rFonts w:asciiTheme="minorHAnsi" w:hAnsiTheme="minorHAnsi"/>
              </w:rPr>
              <w:t>acceptance rate: 16.73%)</w:t>
            </w:r>
            <w:r w:rsidR="00F17C07">
              <w:rPr>
                <w:rFonts w:asciiTheme="minorHAnsi" w:hAnsiTheme="minorHAnsi"/>
              </w:rPr>
              <w:t xml:space="preserve">. </w:t>
            </w:r>
            <w:r w:rsidR="004D4398">
              <w:rPr>
                <w:rFonts w:asciiTheme="minorHAnsi" w:hAnsiTheme="minorHAnsi"/>
              </w:rPr>
              <w:t>Among 28 students checked-in, o</w:t>
            </w:r>
            <w:r w:rsidR="00F17C07">
              <w:rPr>
                <w:rFonts w:asciiTheme="minorHAnsi" w:hAnsiTheme="minorHAnsi"/>
              </w:rPr>
              <w:t>nly 9</w:t>
            </w:r>
            <w:r w:rsidR="00206F38">
              <w:rPr>
                <w:rFonts w:asciiTheme="minorHAnsi" w:hAnsiTheme="minorHAnsi"/>
              </w:rPr>
              <w:t xml:space="preserve"> students require </w:t>
            </w:r>
            <w:r w:rsidR="00A116D8">
              <w:rPr>
                <w:rFonts w:asciiTheme="minorHAnsi" w:hAnsiTheme="minorHAnsi"/>
              </w:rPr>
              <w:t>CSci 1</w:t>
            </w:r>
            <w:r w:rsidR="00854134">
              <w:rPr>
                <w:rFonts w:asciiTheme="minorHAnsi" w:hAnsiTheme="minorHAnsi"/>
              </w:rPr>
              <w:t>17</w:t>
            </w:r>
            <w:r w:rsidR="00206F38">
              <w:rPr>
                <w:rFonts w:asciiTheme="minorHAnsi" w:hAnsiTheme="minorHAnsi"/>
              </w:rPr>
              <w:t xml:space="preserve"> prerequisite</w:t>
            </w:r>
            <w:r w:rsidR="00F23022">
              <w:rPr>
                <w:rFonts w:asciiTheme="minorHAnsi" w:hAnsiTheme="minorHAnsi"/>
              </w:rPr>
              <w:t xml:space="preserve"> in Fall 2016</w:t>
            </w:r>
            <w:r w:rsidR="00535764">
              <w:rPr>
                <w:rFonts w:asciiTheme="minorHAnsi" w:hAnsiTheme="minorHAnsi"/>
              </w:rPr>
              <w:t>. The arriving rate is 30.43</w:t>
            </w:r>
            <w:r w:rsidR="00D37620">
              <w:rPr>
                <w:rFonts w:asciiTheme="minorHAnsi" w:hAnsiTheme="minorHAnsi"/>
              </w:rPr>
              <w:t>% (28</w:t>
            </w:r>
            <w:r w:rsidR="00A116D8">
              <w:rPr>
                <w:rFonts w:asciiTheme="minorHAnsi" w:hAnsiTheme="minorHAnsi"/>
              </w:rPr>
              <w:t xml:space="preserve"> out of </w:t>
            </w:r>
            <w:r w:rsidR="006261F9">
              <w:rPr>
                <w:rFonts w:asciiTheme="minorHAnsi" w:hAnsiTheme="minorHAnsi"/>
              </w:rPr>
              <w:t>92</w:t>
            </w:r>
            <w:r w:rsidR="00A116D8">
              <w:rPr>
                <w:rFonts w:asciiTheme="minorHAnsi" w:hAnsiTheme="minorHAnsi"/>
              </w:rPr>
              <w:t xml:space="preserve">), which is </w:t>
            </w:r>
            <w:r w:rsidR="002023B7">
              <w:rPr>
                <w:rFonts w:asciiTheme="minorHAnsi" w:hAnsiTheme="minorHAnsi"/>
              </w:rPr>
              <w:t>about 5% higher than those in</w:t>
            </w:r>
            <w:r w:rsidR="00A116D8">
              <w:rPr>
                <w:rFonts w:asciiTheme="minorHAnsi" w:hAnsiTheme="minorHAnsi"/>
              </w:rPr>
              <w:t xml:space="preserve"> Fall 2014</w:t>
            </w:r>
            <w:r w:rsidR="002023B7">
              <w:rPr>
                <w:rFonts w:asciiTheme="minorHAnsi" w:hAnsiTheme="minorHAnsi"/>
              </w:rPr>
              <w:t xml:space="preserve"> and 2015</w:t>
            </w:r>
            <w:r w:rsidR="00A116D8">
              <w:rPr>
                <w:rFonts w:asciiTheme="minorHAnsi" w:hAnsiTheme="minorHAnsi"/>
              </w:rPr>
              <w:t>.</w:t>
            </w:r>
          </w:p>
          <w:p w14:paraId="447EF9BF" w14:textId="77777777" w:rsidR="00A116D8" w:rsidRDefault="00A116D8" w:rsidP="000A7D7F">
            <w:pPr>
              <w:spacing w:after="0"/>
              <w:ind w:left="630"/>
              <w:jc w:val="both"/>
              <w:rPr>
                <w:rFonts w:asciiTheme="minorHAnsi" w:hAnsiTheme="minorHAnsi"/>
              </w:rPr>
            </w:pPr>
          </w:p>
          <w:p w14:paraId="07BBAEAE" w14:textId="114EE3FE" w:rsidR="000A7D7F" w:rsidRPr="000A7D7F" w:rsidRDefault="00A116D8" w:rsidP="000A7D7F">
            <w:pPr>
              <w:spacing w:after="0"/>
              <w:ind w:left="630"/>
              <w:jc w:val="both"/>
              <w:rPr>
                <w:rFonts w:asciiTheme="minorHAnsi" w:hAnsiTheme="minorHAnsi"/>
              </w:rPr>
            </w:pPr>
            <w:r>
              <w:rPr>
                <w:rFonts w:asciiTheme="minorHAnsi" w:hAnsiTheme="minorHAnsi"/>
              </w:rPr>
              <w:t>We conclude that the new standard significantly improved the quality of graduate students starting Fall 2015. It will help most students graduate within 2 years.</w:t>
            </w:r>
          </w:p>
          <w:p w14:paraId="6936495C" w14:textId="77777777" w:rsidR="00A761DB" w:rsidRPr="00FD64B5" w:rsidRDefault="00A761DB" w:rsidP="00A761DB">
            <w:pPr>
              <w:spacing w:after="0"/>
              <w:ind w:left="630"/>
              <w:jc w:val="both"/>
              <w:rPr>
                <w:rFonts w:asciiTheme="minorHAnsi" w:hAnsiTheme="minorHAnsi"/>
                <w:b/>
              </w:rPr>
            </w:pPr>
          </w:p>
          <w:p w14:paraId="62A9470E" w14:textId="77777777" w:rsidR="00A761DB" w:rsidRPr="00FD64B5" w:rsidRDefault="00A761DB" w:rsidP="00A761DB">
            <w:pPr>
              <w:spacing w:after="0"/>
              <w:ind w:left="630"/>
              <w:jc w:val="both"/>
              <w:rPr>
                <w:rFonts w:asciiTheme="minorHAnsi" w:hAnsiTheme="minorHAnsi"/>
                <w:b/>
              </w:rPr>
            </w:pPr>
            <w:r w:rsidRPr="00FD64B5">
              <w:rPr>
                <w:rFonts w:asciiTheme="minorHAnsi" w:hAnsiTheme="minorHAnsi"/>
                <w:b/>
                <w:color w:val="000000"/>
              </w:rPr>
              <w:t>e) Assessing course and program</w:t>
            </w:r>
          </w:p>
          <w:p w14:paraId="1317CEDD" w14:textId="77777777" w:rsidR="00A761DB" w:rsidRPr="00FD64B5" w:rsidRDefault="00A761DB" w:rsidP="00A761DB">
            <w:pPr>
              <w:spacing w:after="0"/>
              <w:ind w:left="630"/>
              <w:jc w:val="both"/>
              <w:rPr>
                <w:rFonts w:asciiTheme="minorHAnsi" w:hAnsiTheme="minorHAnsi"/>
                <w:b/>
              </w:rPr>
            </w:pPr>
          </w:p>
          <w:p w14:paraId="1367A18B" w14:textId="63C9FD35" w:rsidR="001E505A" w:rsidRPr="00FD64B5" w:rsidRDefault="00A761DB" w:rsidP="001E505A">
            <w:pPr>
              <w:spacing w:after="0"/>
              <w:ind w:left="630"/>
              <w:jc w:val="both"/>
              <w:rPr>
                <w:rFonts w:asciiTheme="minorHAnsi" w:hAnsiTheme="minorHAnsi"/>
              </w:rPr>
            </w:pPr>
            <w:r w:rsidRPr="00FD64B5">
              <w:rPr>
                <w:rFonts w:asciiTheme="minorHAnsi" w:hAnsiTheme="minorHAnsi"/>
                <w:b/>
                <w:color w:val="000000"/>
              </w:rPr>
              <w:t>Progress</w:t>
            </w:r>
            <w:r w:rsidRPr="00FD64B5">
              <w:rPr>
                <w:rFonts w:asciiTheme="minorHAnsi" w:hAnsiTheme="minorHAnsi"/>
                <w:color w:val="000000"/>
              </w:rPr>
              <w:t xml:space="preserve">: </w:t>
            </w:r>
            <w:r w:rsidR="00835785">
              <w:rPr>
                <w:rFonts w:asciiTheme="minorHAnsi" w:hAnsiTheme="minorHAnsi"/>
                <w:color w:val="000000"/>
              </w:rPr>
              <w:t>The Department</w:t>
            </w:r>
            <w:r w:rsidR="00FD64B5" w:rsidRPr="00FD64B5">
              <w:rPr>
                <w:rFonts w:asciiTheme="minorHAnsi" w:hAnsiTheme="minorHAnsi"/>
                <w:color w:val="000000"/>
              </w:rPr>
              <w:t xml:space="preserve"> </w:t>
            </w:r>
            <w:r w:rsidR="00F90D97">
              <w:rPr>
                <w:rFonts w:asciiTheme="minorHAnsi" w:hAnsiTheme="minorHAnsi"/>
                <w:color w:val="000000"/>
              </w:rPr>
              <w:t>assessed CSCi 256 and 291T this AY</w:t>
            </w:r>
            <w:r w:rsidR="00FD64B5" w:rsidRPr="00FD64B5">
              <w:rPr>
                <w:rFonts w:asciiTheme="minorHAnsi" w:hAnsiTheme="minorHAnsi"/>
                <w:color w:val="000000"/>
              </w:rPr>
              <w:t xml:space="preserve">. </w:t>
            </w:r>
            <w:r w:rsidR="00F90D97">
              <w:rPr>
                <w:rFonts w:asciiTheme="minorHAnsi" w:hAnsiTheme="minorHAnsi"/>
                <w:color w:val="000000"/>
              </w:rPr>
              <w:t xml:space="preserve">Due to a wide range of different topics in Computer Science, </w:t>
            </w:r>
            <w:r w:rsidR="00707BCD">
              <w:rPr>
                <w:rFonts w:asciiTheme="minorHAnsi" w:hAnsiTheme="minorHAnsi"/>
                <w:color w:val="000000"/>
              </w:rPr>
              <w:t>the Department</w:t>
            </w:r>
            <w:r w:rsidR="00F90D97">
              <w:rPr>
                <w:rFonts w:asciiTheme="minorHAnsi" w:hAnsiTheme="minorHAnsi"/>
                <w:color w:val="000000"/>
              </w:rPr>
              <w:t xml:space="preserve"> may select a few more regular courses and introduce a special rubric in order to meet the needs to assess these courses.  </w:t>
            </w:r>
          </w:p>
          <w:p w14:paraId="282DE646" w14:textId="77777777" w:rsidR="00A761DB" w:rsidRPr="00FD64B5" w:rsidRDefault="00A761DB" w:rsidP="00A761DB">
            <w:pPr>
              <w:spacing w:after="0"/>
              <w:ind w:left="630"/>
              <w:jc w:val="both"/>
              <w:rPr>
                <w:rFonts w:asciiTheme="minorHAnsi" w:hAnsiTheme="minorHAnsi"/>
              </w:rPr>
            </w:pPr>
          </w:p>
          <w:p w14:paraId="03E7C74D" w14:textId="77777777" w:rsidR="00A761DB" w:rsidRPr="00FD64B5" w:rsidRDefault="00A761DB" w:rsidP="00A761DB">
            <w:pPr>
              <w:spacing w:after="0"/>
              <w:ind w:left="630"/>
              <w:jc w:val="both"/>
              <w:rPr>
                <w:rFonts w:asciiTheme="minorHAnsi" w:hAnsiTheme="minorHAnsi"/>
                <w:b/>
              </w:rPr>
            </w:pPr>
            <w:r w:rsidRPr="00FD64B5">
              <w:rPr>
                <w:rFonts w:asciiTheme="minorHAnsi" w:hAnsiTheme="minorHAnsi"/>
                <w:b/>
                <w:color w:val="000000"/>
              </w:rPr>
              <w:t>f) Graduate retention plan</w:t>
            </w:r>
          </w:p>
          <w:p w14:paraId="6DD58D77" w14:textId="77777777" w:rsidR="00A761DB" w:rsidRPr="00FD64B5" w:rsidRDefault="00A761DB" w:rsidP="00A761DB">
            <w:pPr>
              <w:spacing w:after="0"/>
              <w:ind w:left="630"/>
              <w:jc w:val="both"/>
              <w:rPr>
                <w:rFonts w:asciiTheme="minorHAnsi" w:hAnsiTheme="minorHAnsi"/>
              </w:rPr>
            </w:pPr>
          </w:p>
          <w:p w14:paraId="34A10CC9" w14:textId="59174A77" w:rsidR="00A761DB" w:rsidRPr="00FD64B5" w:rsidRDefault="00A761DB" w:rsidP="00A761DB">
            <w:pPr>
              <w:spacing w:after="0"/>
              <w:ind w:left="630"/>
              <w:jc w:val="both"/>
              <w:rPr>
                <w:rFonts w:asciiTheme="minorHAnsi" w:hAnsiTheme="minorHAnsi"/>
              </w:rPr>
            </w:pPr>
            <w:r w:rsidRPr="00FD64B5">
              <w:rPr>
                <w:rFonts w:asciiTheme="minorHAnsi" w:hAnsiTheme="minorHAnsi"/>
                <w:b/>
                <w:color w:val="000000"/>
              </w:rPr>
              <w:t>Progress</w:t>
            </w:r>
            <w:r w:rsidRPr="00FD64B5">
              <w:rPr>
                <w:rFonts w:asciiTheme="minorHAnsi" w:hAnsiTheme="minorHAnsi"/>
                <w:color w:val="000000"/>
              </w:rPr>
              <w:t xml:space="preserve">: The department continues to support graduate students with TAs and GAs. The department recently established two endowed scholarships and one of them is for graduate students. The department also established a CSCI Student Club with president and </w:t>
            </w:r>
            <w:r w:rsidR="00FD64B5" w:rsidRPr="00FD64B5">
              <w:rPr>
                <w:rFonts w:asciiTheme="minorHAnsi" w:hAnsiTheme="minorHAnsi"/>
                <w:color w:val="000000"/>
              </w:rPr>
              <w:t>many</w:t>
            </w:r>
            <w:r w:rsidRPr="00FD64B5">
              <w:rPr>
                <w:rFonts w:asciiTheme="minorHAnsi" w:hAnsiTheme="minorHAnsi"/>
                <w:color w:val="000000"/>
              </w:rPr>
              <w:t xml:space="preserve"> active members </w:t>
            </w:r>
            <w:r w:rsidR="00FD64B5" w:rsidRPr="00FD64B5">
              <w:rPr>
                <w:rFonts w:asciiTheme="minorHAnsi" w:hAnsiTheme="minorHAnsi"/>
                <w:color w:val="000000"/>
              </w:rPr>
              <w:t>were</w:t>
            </w:r>
            <w:r w:rsidRPr="00FD64B5">
              <w:rPr>
                <w:rFonts w:asciiTheme="minorHAnsi" w:hAnsiTheme="minorHAnsi"/>
                <w:color w:val="000000"/>
              </w:rPr>
              <w:t xml:space="preserve"> graduate students.</w:t>
            </w:r>
          </w:p>
          <w:p w14:paraId="21744CEB" w14:textId="77777777" w:rsidR="00A761DB" w:rsidRPr="00FD64B5" w:rsidRDefault="00A761DB" w:rsidP="00A761DB">
            <w:pPr>
              <w:spacing w:after="0"/>
              <w:ind w:left="630"/>
              <w:jc w:val="both"/>
              <w:rPr>
                <w:rFonts w:asciiTheme="minorHAnsi" w:hAnsiTheme="minorHAnsi"/>
              </w:rPr>
            </w:pPr>
          </w:p>
          <w:p w14:paraId="6FCDC132" w14:textId="62B06E54" w:rsidR="00A761DB" w:rsidRPr="00FD64B5" w:rsidRDefault="00A761DB" w:rsidP="00A761DB">
            <w:pPr>
              <w:spacing w:after="0"/>
              <w:ind w:left="630"/>
              <w:jc w:val="both"/>
              <w:rPr>
                <w:rFonts w:asciiTheme="minorHAnsi" w:hAnsiTheme="minorHAnsi"/>
                <w:color w:val="000000"/>
                <w:sz w:val="24"/>
                <w:szCs w:val="24"/>
              </w:rPr>
            </w:pPr>
            <w:r w:rsidRPr="00FD64B5">
              <w:rPr>
                <w:rFonts w:asciiTheme="minorHAnsi" w:hAnsiTheme="minorHAnsi"/>
                <w:color w:val="000000"/>
              </w:rPr>
              <w:t>Recently, the department has worked together with local companies to provide job opportunities for students. Many graduate students received part-time job employment during summer or regular semesters.</w:t>
            </w:r>
          </w:p>
          <w:p w14:paraId="674BAA55" w14:textId="3CB2FC64" w:rsidR="00522F8A" w:rsidRPr="00FD64B5" w:rsidRDefault="00522F8A" w:rsidP="00F129BA">
            <w:pPr>
              <w:spacing w:after="0"/>
              <w:ind w:left="630"/>
              <w:jc w:val="both"/>
              <w:rPr>
                <w:rFonts w:asciiTheme="minorHAnsi" w:hAnsiTheme="minorHAnsi"/>
              </w:rPr>
            </w:pPr>
          </w:p>
        </w:tc>
      </w:tr>
      <w:tr w:rsidR="000A7D7F" w:rsidRPr="00FD64B5" w14:paraId="58E8871C" w14:textId="77777777" w:rsidTr="005A25E2">
        <w:tc>
          <w:tcPr>
            <w:tcW w:w="9576" w:type="dxa"/>
          </w:tcPr>
          <w:p w14:paraId="2E7851D8" w14:textId="548DAF4A" w:rsidR="000A7D7F" w:rsidRPr="00FD64B5" w:rsidRDefault="000B6729" w:rsidP="00BF1AD2">
            <w:pPr>
              <w:spacing w:after="0"/>
              <w:ind w:left="630"/>
              <w:jc w:val="both"/>
              <w:rPr>
                <w:rFonts w:asciiTheme="minorHAnsi" w:hAnsiTheme="minorHAnsi"/>
              </w:rPr>
            </w:pPr>
            <w:r>
              <w:rPr>
                <w:rFonts w:asciiTheme="minorHAnsi" w:hAnsiTheme="minorHAnsi"/>
              </w:rPr>
              <w:lastRenderedPageBreak/>
              <w:t>In addition, the reputation of our graduate program plays an important role</w:t>
            </w:r>
            <w:r w:rsidR="00BE0CED">
              <w:rPr>
                <w:rFonts w:asciiTheme="minorHAnsi" w:hAnsiTheme="minorHAnsi"/>
              </w:rPr>
              <w:t xml:space="preserve"> in improving retention</w:t>
            </w:r>
            <w:r>
              <w:rPr>
                <w:rFonts w:asciiTheme="minorHAnsi" w:hAnsiTheme="minorHAnsi"/>
              </w:rPr>
              <w:t xml:space="preserve">. </w:t>
            </w:r>
            <w:r w:rsidR="00BF1AD2">
              <w:rPr>
                <w:rFonts w:asciiTheme="minorHAnsi" w:hAnsiTheme="minorHAnsi"/>
              </w:rPr>
              <w:t>Our recently graduated students Andy Clifton accepted a tenure track position at Fullerton College</w:t>
            </w:r>
            <w:r w:rsidR="00524214">
              <w:rPr>
                <w:rFonts w:asciiTheme="minorHAnsi" w:hAnsiTheme="minorHAnsi"/>
              </w:rPr>
              <w:t xml:space="preserve"> and will start his first semester in Fall 2016.</w:t>
            </w:r>
            <w:bookmarkStart w:id="0" w:name="_GoBack"/>
            <w:bookmarkEnd w:id="0"/>
          </w:p>
        </w:tc>
      </w:tr>
    </w:tbl>
    <w:p w14:paraId="6332DF17" w14:textId="52E5F4D1" w:rsidR="00723614" w:rsidRPr="00FD64B5" w:rsidRDefault="00723614">
      <w:pPr>
        <w:spacing w:after="0" w:line="240" w:lineRule="auto"/>
        <w:rPr>
          <w:rFonts w:asciiTheme="minorHAnsi" w:hAnsiTheme="minorHAnsi"/>
        </w:rPr>
      </w:pPr>
    </w:p>
    <w:sectPr w:rsidR="00723614" w:rsidRPr="00FD64B5" w:rsidSect="00522F8A">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B09D" w14:textId="77777777" w:rsidR="00343B44" w:rsidRDefault="00343B44" w:rsidP="008A5976">
      <w:pPr>
        <w:spacing w:after="0" w:line="240" w:lineRule="auto"/>
      </w:pPr>
      <w:r>
        <w:separator/>
      </w:r>
    </w:p>
  </w:endnote>
  <w:endnote w:type="continuationSeparator" w:id="0">
    <w:p w14:paraId="09232864" w14:textId="77777777" w:rsidR="00343B44" w:rsidRDefault="00343B44" w:rsidP="008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nt000000001d777209">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C5F24" w:rsidRPr="005A25E2" w14:paraId="01831DDF" w14:textId="77777777">
      <w:tc>
        <w:tcPr>
          <w:tcW w:w="918" w:type="dxa"/>
        </w:tcPr>
        <w:p w14:paraId="7040DB64" w14:textId="48E90606" w:rsidR="008C5F24" w:rsidRPr="005A25E2" w:rsidRDefault="008C5F24">
          <w:pPr>
            <w:pStyle w:val="Footer"/>
            <w:jc w:val="right"/>
            <w:rPr>
              <w:rFonts w:asciiTheme="minorHAnsi" w:eastAsiaTheme="minorHAnsi" w:hAnsiTheme="minorHAnsi" w:cstheme="minorBidi"/>
              <w:b/>
              <w:color w:val="4F81BD" w:themeColor="accent1"/>
              <w:sz w:val="18"/>
              <w:szCs w:val="32"/>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PAGE   \* MERGEFORMAT </w:instrText>
          </w:r>
          <w:r w:rsidRPr="005A25E2">
            <w:rPr>
              <w:rFonts w:asciiTheme="minorHAnsi" w:eastAsiaTheme="minorHAnsi" w:hAnsiTheme="minorHAnsi" w:cstheme="minorBidi"/>
              <w:sz w:val="18"/>
            </w:rPr>
            <w:fldChar w:fldCharType="separate"/>
          </w:r>
          <w:r w:rsidR="00E708EC" w:rsidRPr="00E708EC">
            <w:rPr>
              <w:rFonts w:asciiTheme="minorHAnsi" w:eastAsiaTheme="minorHAnsi" w:hAnsiTheme="minorHAnsi" w:cstheme="minorBidi"/>
              <w:b/>
              <w:noProof/>
              <w:color w:val="4F81BD" w:themeColor="accent1"/>
              <w:sz w:val="18"/>
              <w:szCs w:val="32"/>
            </w:rPr>
            <w:t>4</w:t>
          </w:r>
          <w:r w:rsidRPr="005A25E2">
            <w:rPr>
              <w:rFonts w:asciiTheme="minorHAnsi" w:eastAsiaTheme="minorHAnsi" w:hAnsiTheme="minorHAnsi" w:cstheme="minorBidi"/>
              <w:sz w:val="18"/>
            </w:rPr>
            <w:fldChar w:fldCharType="end"/>
          </w:r>
        </w:p>
      </w:tc>
      <w:tc>
        <w:tcPr>
          <w:tcW w:w="7938" w:type="dxa"/>
        </w:tcPr>
        <w:p w14:paraId="032D7235" w14:textId="2DDA70A0" w:rsidR="008C5F24" w:rsidRPr="005A25E2" w:rsidRDefault="008C5F24">
          <w:pPr>
            <w:pStyle w:val="Footer"/>
            <w:rPr>
              <w:rFonts w:asciiTheme="minorHAnsi" w:eastAsiaTheme="minorHAnsi" w:hAnsiTheme="minorHAnsi" w:cstheme="minorBidi"/>
              <w:sz w:val="18"/>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DATE \@ "d-MMM-yy" </w:instrText>
          </w:r>
          <w:r w:rsidRPr="005A25E2">
            <w:rPr>
              <w:rFonts w:asciiTheme="minorHAnsi" w:eastAsiaTheme="minorHAnsi" w:hAnsiTheme="minorHAnsi" w:cstheme="minorBidi"/>
              <w:sz w:val="18"/>
            </w:rPr>
            <w:fldChar w:fldCharType="separate"/>
          </w:r>
          <w:r w:rsidR="00174F58">
            <w:rPr>
              <w:rFonts w:asciiTheme="minorHAnsi" w:eastAsiaTheme="minorHAnsi" w:hAnsiTheme="minorHAnsi" w:cstheme="minorBidi"/>
              <w:noProof/>
              <w:sz w:val="18"/>
            </w:rPr>
            <w:t>1-Sep-16</w:t>
          </w:r>
          <w:r w:rsidRPr="005A25E2">
            <w:rPr>
              <w:rFonts w:asciiTheme="minorHAnsi" w:eastAsiaTheme="minorHAnsi" w:hAnsiTheme="minorHAnsi" w:cstheme="minorBidi"/>
              <w:sz w:val="18"/>
            </w:rPr>
            <w:fldChar w:fldCharType="end"/>
          </w:r>
        </w:p>
      </w:tc>
    </w:tr>
  </w:tbl>
  <w:p w14:paraId="1E1D937D" w14:textId="77777777" w:rsidR="008C5F24" w:rsidRDefault="008C5F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E8F5" w14:textId="77777777" w:rsidR="00343B44" w:rsidRDefault="00343B44" w:rsidP="008A5976">
      <w:pPr>
        <w:spacing w:after="0" w:line="240" w:lineRule="auto"/>
      </w:pPr>
      <w:r>
        <w:separator/>
      </w:r>
    </w:p>
  </w:footnote>
  <w:footnote w:type="continuationSeparator" w:id="0">
    <w:p w14:paraId="5A9B99B6" w14:textId="77777777" w:rsidR="00343B44" w:rsidRDefault="00343B44" w:rsidP="008A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4B3893"/>
    <w:multiLevelType w:val="multilevel"/>
    <w:tmpl w:val="1A0E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6677B"/>
    <w:multiLevelType w:val="hybridMultilevel"/>
    <w:tmpl w:val="5DF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B688F"/>
    <w:multiLevelType w:val="multilevel"/>
    <w:tmpl w:val="2A7C4364"/>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02371C"/>
    <w:multiLevelType w:val="multilevel"/>
    <w:tmpl w:val="DDA6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32551"/>
    <w:multiLevelType w:val="multilevel"/>
    <w:tmpl w:val="A9BAB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03611"/>
    <w:multiLevelType w:val="hybridMultilevel"/>
    <w:tmpl w:val="6CA21E2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96502"/>
    <w:multiLevelType w:val="multilevel"/>
    <w:tmpl w:val="B4BA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BB5B38"/>
    <w:multiLevelType w:val="multilevel"/>
    <w:tmpl w:val="CBE00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339EA"/>
    <w:multiLevelType w:val="hybridMultilevel"/>
    <w:tmpl w:val="1E0E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A720EB"/>
    <w:multiLevelType w:val="multilevel"/>
    <w:tmpl w:val="2A7C4364"/>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3547529"/>
    <w:multiLevelType w:val="hybridMultilevel"/>
    <w:tmpl w:val="6866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74BF2"/>
    <w:multiLevelType w:val="hybridMultilevel"/>
    <w:tmpl w:val="8216F8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C05C3"/>
    <w:multiLevelType w:val="multilevel"/>
    <w:tmpl w:val="61B4C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2012E"/>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B0741B"/>
    <w:multiLevelType w:val="hybridMultilevel"/>
    <w:tmpl w:val="3FD4147C"/>
    <w:lvl w:ilvl="0" w:tplc="1A2EAC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50986"/>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293B83"/>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370B83"/>
    <w:multiLevelType w:val="hybridMultilevel"/>
    <w:tmpl w:val="9D0E9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C9527A"/>
    <w:multiLevelType w:val="multilevel"/>
    <w:tmpl w:val="D206D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47408"/>
    <w:multiLevelType w:val="multilevel"/>
    <w:tmpl w:val="3DA6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8A1536"/>
    <w:multiLevelType w:val="hybridMultilevel"/>
    <w:tmpl w:val="FA0A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93864"/>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2674EBE"/>
    <w:multiLevelType w:val="multilevel"/>
    <w:tmpl w:val="B4BA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B2B15"/>
    <w:multiLevelType w:val="hybridMultilevel"/>
    <w:tmpl w:val="1CCAC2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1F319D"/>
    <w:multiLevelType w:val="hybridMultilevel"/>
    <w:tmpl w:val="E9CE19B8"/>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E1DCB"/>
    <w:multiLevelType w:val="hybridMultilevel"/>
    <w:tmpl w:val="77927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A6272F"/>
    <w:multiLevelType w:val="hybridMultilevel"/>
    <w:tmpl w:val="D21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2252F8"/>
    <w:multiLevelType w:val="multilevel"/>
    <w:tmpl w:val="7410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A36C0"/>
    <w:multiLevelType w:val="hybridMultilevel"/>
    <w:tmpl w:val="A3DCB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8"/>
  </w:num>
  <w:num w:numId="3">
    <w:abstractNumId w:val="27"/>
  </w:num>
  <w:num w:numId="4">
    <w:abstractNumId w:val="5"/>
  </w:num>
  <w:num w:numId="5">
    <w:abstractNumId w:val="11"/>
  </w:num>
  <w:num w:numId="6">
    <w:abstractNumId w:val="0"/>
  </w:num>
  <w:num w:numId="7">
    <w:abstractNumId w:val="25"/>
  </w:num>
  <w:num w:numId="8">
    <w:abstractNumId w:val="14"/>
  </w:num>
  <w:num w:numId="9">
    <w:abstractNumId w:val="17"/>
  </w:num>
  <w:num w:numId="10">
    <w:abstractNumId w:val="34"/>
  </w:num>
  <w:num w:numId="11">
    <w:abstractNumId w:val="23"/>
  </w:num>
  <w:num w:numId="12">
    <w:abstractNumId w:val="19"/>
  </w:num>
  <w:num w:numId="13">
    <w:abstractNumId w:val="12"/>
  </w:num>
  <w:num w:numId="14">
    <w:abstractNumId w:val="35"/>
  </w:num>
  <w:num w:numId="15">
    <w:abstractNumId w:val="21"/>
  </w:num>
  <w:num w:numId="16">
    <w:abstractNumId w:val="29"/>
  </w:num>
  <w:num w:numId="17">
    <w:abstractNumId w:val="15"/>
  </w:num>
  <w:num w:numId="18">
    <w:abstractNumId w:val="39"/>
  </w:num>
  <w:num w:numId="19">
    <w:abstractNumId w:val="30"/>
  </w:num>
  <w:num w:numId="20">
    <w:abstractNumId w:val="8"/>
  </w:num>
  <w:num w:numId="21">
    <w:abstractNumId w:val="6"/>
  </w:num>
  <w:num w:numId="22">
    <w:abstractNumId w:val="9"/>
  </w:num>
  <w:num w:numId="23">
    <w:abstractNumId w:val="18"/>
  </w:num>
  <w:num w:numId="24">
    <w:abstractNumId w:val="32"/>
  </w:num>
  <w:num w:numId="25">
    <w:abstractNumId w:val="7"/>
  </w:num>
  <w:num w:numId="26">
    <w:abstractNumId w:val="26"/>
  </w:num>
  <w:num w:numId="27">
    <w:abstractNumId w:val="24"/>
  </w:num>
  <w:num w:numId="28">
    <w:abstractNumId w:val="37"/>
  </w:num>
  <w:num w:numId="29">
    <w:abstractNumId w:val="36"/>
  </w:num>
  <w:num w:numId="30">
    <w:abstractNumId w:val="1"/>
  </w:num>
  <w:num w:numId="31">
    <w:abstractNumId w:val="2"/>
  </w:num>
  <w:num w:numId="32">
    <w:abstractNumId w:val="3"/>
  </w:num>
  <w:num w:numId="33">
    <w:abstractNumId w:val="4"/>
  </w:num>
  <w:num w:numId="34">
    <w:abstractNumId w:val="10"/>
  </w:num>
  <w:num w:numId="35">
    <w:abstractNumId w:val="13"/>
  </w:num>
  <w:num w:numId="36">
    <w:abstractNumId w:val="33"/>
  </w:num>
  <w:num w:numId="37">
    <w:abstractNumId w:val="28"/>
  </w:num>
  <w:num w:numId="38">
    <w:abstractNumId w:val="31"/>
  </w:num>
  <w:num w:numId="39">
    <w:abstractNumId w:val="40"/>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8A"/>
    <w:rsid w:val="00012C68"/>
    <w:rsid w:val="00013ED8"/>
    <w:rsid w:val="000147D0"/>
    <w:rsid w:val="00021F4E"/>
    <w:rsid w:val="00026BDD"/>
    <w:rsid w:val="00027907"/>
    <w:rsid w:val="00031C45"/>
    <w:rsid w:val="0003255F"/>
    <w:rsid w:val="0003281A"/>
    <w:rsid w:val="00036BDE"/>
    <w:rsid w:val="00037C84"/>
    <w:rsid w:val="000427DF"/>
    <w:rsid w:val="00047C04"/>
    <w:rsid w:val="0007603B"/>
    <w:rsid w:val="00076923"/>
    <w:rsid w:val="000845FD"/>
    <w:rsid w:val="0009526C"/>
    <w:rsid w:val="000A187D"/>
    <w:rsid w:val="000A7D7F"/>
    <w:rsid w:val="000B4CAB"/>
    <w:rsid w:val="000B6729"/>
    <w:rsid w:val="000C1F90"/>
    <w:rsid w:val="000D07D0"/>
    <w:rsid w:val="000D0957"/>
    <w:rsid w:val="000D17F0"/>
    <w:rsid w:val="000E34C5"/>
    <w:rsid w:val="000F48BD"/>
    <w:rsid w:val="000F5DEB"/>
    <w:rsid w:val="0010049D"/>
    <w:rsid w:val="00102238"/>
    <w:rsid w:val="00111B11"/>
    <w:rsid w:val="001154A8"/>
    <w:rsid w:val="00121644"/>
    <w:rsid w:val="0012794B"/>
    <w:rsid w:val="00136388"/>
    <w:rsid w:val="001436D8"/>
    <w:rsid w:val="001448C5"/>
    <w:rsid w:val="00157BFA"/>
    <w:rsid w:val="0016432E"/>
    <w:rsid w:val="00174EC8"/>
    <w:rsid w:val="00174F58"/>
    <w:rsid w:val="00175FBF"/>
    <w:rsid w:val="001777F4"/>
    <w:rsid w:val="0018056D"/>
    <w:rsid w:val="00196CF1"/>
    <w:rsid w:val="00197F79"/>
    <w:rsid w:val="001B0CBF"/>
    <w:rsid w:val="001B1ED4"/>
    <w:rsid w:val="001B32F8"/>
    <w:rsid w:val="001B7110"/>
    <w:rsid w:val="001E13FA"/>
    <w:rsid w:val="001E3D69"/>
    <w:rsid w:val="001E505A"/>
    <w:rsid w:val="001F6543"/>
    <w:rsid w:val="002023B7"/>
    <w:rsid w:val="00204081"/>
    <w:rsid w:val="00206A38"/>
    <w:rsid w:val="00206F38"/>
    <w:rsid w:val="002077E7"/>
    <w:rsid w:val="00214DB1"/>
    <w:rsid w:val="002304D4"/>
    <w:rsid w:val="002347E8"/>
    <w:rsid w:val="002358B5"/>
    <w:rsid w:val="002439E8"/>
    <w:rsid w:val="00255E66"/>
    <w:rsid w:val="00256A82"/>
    <w:rsid w:val="00266C4E"/>
    <w:rsid w:val="0028348E"/>
    <w:rsid w:val="00284466"/>
    <w:rsid w:val="002938AA"/>
    <w:rsid w:val="00293E2F"/>
    <w:rsid w:val="00294240"/>
    <w:rsid w:val="002973FE"/>
    <w:rsid w:val="002A4EBA"/>
    <w:rsid w:val="002B13C4"/>
    <w:rsid w:val="002B4097"/>
    <w:rsid w:val="002C6E50"/>
    <w:rsid w:val="002D7BB5"/>
    <w:rsid w:val="002E08AA"/>
    <w:rsid w:val="002E1B8F"/>
    <w:rsid w:val="002E2FE2"/>
    <w:rsid w:val="002E44F8"/>
    <w:rsid w:val="002E7180"/>
    <w:rsid w:val="003070CE"/>
    <w:rsid w:val="0031026C"/>
    <w:rsid w:val="00331464"/>
    <w:rsid w:val="00343B44"/>
    <w:rsid w:val="00364FB7"/>
    <w:rsid w:val="00367C1F"/>
    <w:rsid w:val="00373257"/>
    <w:rsid w:val="003806FB"/>
    <w:rsid w:val="00391375"/>
    <w:rsid w:val="00391B15"/>
    <w:rsid w:val="003926EB"/>
    <w:rsid w:val="003A08D8"/>
    <w:rsid w:val="003A177D"/>
    <w:rsid w:val="003B0D26"/>
    <w:rsid w:val="003B7AC4"/>
    <w:rsid w:val="003C18C5"/>
    <w:rsid w:val="003D1E11"/>
    <w:rsid w:val="003D7370"/>
    <w:rsid w:val="003E3803"/>
    <w:rsid w:val="003E7633"/>
    <w:rsid w:val="004056B8"/>
    <w:rsid w:val="004070EC"/>
    <w:rsid w:val="004147B1"/>
    <w:rsid w:val="004163F7"/>
    <w:rsid w:val="00423B12"/>
    <w:rsid w:val="00424BCE"/>
    <w:rsid w:val="004274A0"/>
    <w:rsid w:val="00436365"/>
    <w:rsid w:val="004559DB"/>
    <w:rsid w:val="00465EB8"/>
    <w:rsid w:val="00466336"/>
    <w:rsid w:val="004903CB"/>
    <w:rsid w:val="00490647"/>
    <w:rsid w:val="0049065D"/>
    <w:rsid w:val="004A1E61"/>
    <w:rsid w:val="004A7495"/>
    <w:rsid w:val="004B371A"/>
    <w:rsid w:val="004C69E5"/>
    <w:rsid w:val="004D017B"/>
    <w:rsid w:val="004D37E0"/>
    <w:rsid w:val="004D4398"/>
    <w:rsid w:val="004E1A8B"/>
    <w:rsid w:val="004F670A"/>
    <w:rsid w:val="0050178C"/>
    <w:rsid w:val="00514BCC"/>
    <w:rsid w:val="00521A2D"/>
    <w:rsid w:val="00522F8A"/>
    <w:rsid w:val="00524214"/>
    <w:rsid w:val="0053056A"/>
    <w:rsid w:val="00535764"/>
    <w:rsid w:val="00540450"/>
    <w:rsid w:val="00541C41"/>
    <w:rsid w:val="00543D42"/>
    <w:rsid w:val="005536E7"/>
    <w:rsid w:val="00557282"/>
    <w:rsid w:val="00564F96"/>
    <w:rsid w:val="0056571C"/>
    <w:rsid w:val="00585EA6"/>
    <w:rsid w:val="00591BF4"/>
    <w:rsid w:val="005A25E2"/>
    <w:rsid w:val="005A2B26"/>
    <w:rsid w:val="005A4EDB"/>
    <w:rsid w:val="005A7A2B"/>
    <w:rsid w:val="005B11B3"/>
    <w:rsid w:val="005E503A"/>
    <w:rsid w:val="005F4B3F"/>
    <w:rsid w:val="005F5C8D"/>
    <w:rsid w:val="00601AEC"/>
    <w:rsid w:val="006057F1"/>
    <w:rsid w:val="00611299"/>
    <w:rsid w:val="00616FE7"/>
    <w:rsid w:val="006261F9"/>
    <w:rsid w:val="00644AF2"/>
    <w:rsid w:val="006738D3"/>
    <w:rsid w:val="00685AD0"/>
    <w:rsid w:val="006A2301"/>
    <w:rsid w:val="006B3A82"/>
    <w:rsid w:val="006B74FB"/>
    <w:rsid w:val="006B7A3B"/>
    <w:rsid w:val="006C2304"/>
    <w:rsid w:val="006C734B"/>
    <w:rsid w:val="006D1A92"/>
    <w:rsid w:val="006E7A26"/>
    <w:rsid w:val="00703176"/>
    <w:rsid w:val="00707BCD"/>
    <w:rsid w:val="00723614"/>
    <w:rsid w:val="00752F71"/>
    <w:rsid w:val="0075428C"/>
    <w:rsid w:val="00762AF3"/>
    <w:rsid w:val="007633A3"/>
    <w:rsid w:val="007716B3"/>
    <w:rsid w:val="00772B4A"/>
    <w:rsid w:val="00796B23"/>
    <w:rsid w:val="007A6A50"/>
    <w:rsid w:val="007A7836"/>
    <w:rsid w:val="007D321B"/>
    <w:rsid w:val="007E53E5"/>
    <w:rsid w:val="007E5A3B"/>
    <w:rsid w:val="007E7AA3"/>
    <w:rsid w:val="007F1D95"/>
    <w:rsid w:val="007F5B3C"/>
    <w:rsid w:val="00801F76"/>
    <w:rsid w:val="00802EC6"/>
    <w:rsid w:val="008056ED"/>
    <w:rsid w:val="008146A8"/>
    <w:rsid w:val="00823354"/>
    <w:rsid w:val="00825F37"/>
    <w:rsid w:val="00835785"/>
    <w:rsid w:val="0084055C"/>
    <w:rsid w:val="00852D3E"/>
    <w:rsid w:val="0085307B"/>
    <w:rsid w:val="00854134"/>
    <w:rsid w:val="00854DF0"/>
    <w:rsid w:val="0085665A"/>
    <w:rsid w:val="008643E6"/>
    <w:rsid w:val="008A5976"/>
    <w:rsid w:val="008A7123"/>
    <w:rsid w:val="008B0005"/>
    <w:rsid w:val="008C4375"/>
    <w:rsid w:val="008C5F24"/>
    <w:rsid w:val="008C6C66"/>
    <w:rsid w:val="008D2BEC"/>
    <w:rsid w:val="008D547A"/>
    <w:rsid w:val="008D7659"/>
    <w:rsid w:val="008F2311"/>
    <w:rsid w:val="00903179"/>
    <w:rsid w:val="00906CAE"/>
    <w:rsid w:val="00912774"/>
    <w:rsid w:val="00913EED"/>
    <w:rsid w:val="009250CF"/>
    <w:rsid w:val="0094101D"/>
    <w:rsid w:val="00984C6D"/>
    <w:rsid w:val="009917A6"/>
    <w:rsid w:val="00991AB9"/>
    <w:rsid w:val="0099408B"/>
    <w:rsid w:val="0099420B"/>
    <w:rsid w:val="009A5BE3"/>
    <w:rsid w:val="009B2B04"/>
    <w:rsid w:val="009B4867"/>
    <w:rsid w:val="009C0142"/>
    <w:rsid w:val="009C7F28"/>
    <w:rsid w:val="009E1521"/>
    <w:rsid w:val="009E2F44"/>
    <w:rsid w:val="009E5ABB"/>
    <w:rsid w:val="009F1247"/>
    <w:rsid w:val="009F1483"/>
    <w:rsid w:val="009F4750"/>
    <w:rsid w:val="009F7636"/>
    <w:rsid w:val="00A00B70"/>
    <w:rsid w:val="00A116D8"/>
    <w:rsid w:val="00A21593"/>
    <w:rsid w:val="00A2714C"/>
    <w:rsid w:val="00A33BE4"/>
    <w:rsid w:val="00A346BA"/>
    <w:rsid w:val="00A56871"/>
    <w:rsid w:val="00A60E8D"/>
    <w:rsid w:val="00A7050D"/>
    <w:rsid w:val="00A70BF3"/>
    <w:rsid w:val="00A761DB"/>
    <w:rsid w:val="00A82967"/>
    <w:rsid w:val="00A9121B"/>
    <w:rsid w:val="00A95CDC"/>
    <w:rsid w:val="00AA7D9C"/>
    <w:rsid w:val="00AC0876"/>
    <w:rsid w:val="00AD2793"/>
    <w:rsid w:val="00AD2C09"/>
    <w:rsid w:val="00AD5F09"/>
    <w:rsid w:val="00AF28BE"/>
    <w:rsid w:val="00AF501D"/>
    <w:rsid w:val="00AF77B7"/>
    <w:rsid w:val="00B01EE1"/>
    <w:rsid w:val="00B03782"/>
    <w:rsid w:val="00B161E9"/>
    <w:rsid w:val="00B25556"/>
    <w:rsid w:val="00B451CE"/>
    <w:rsid w:val="00B509E3"/>
    <w:rsid w:val="00B5188B"/>
    <w:rsid w:val="00B6712B"/>
    <w:rsid w:val="00B708F0"/>
    <w:rsid w:val="00B80412"/>
    <w:rsid w:val="00B9752A"/>
    <w:rsid w:val="00BC484C"/>
    <w:rsid w:val="00BC502E"/>
    <w:rsid w:val="00BC5EA3"/>
    <w:rsid w:val="00BC758B"/>
    <w:rsid w:val="00BD0741"/>
    <w:rsid w:val="00BD6F42"/>
    <w:rsid w:val="00BE08F8"/>
    <w:rsid w:val="00BE0CED"/>
    <w:rsid w:val="00BE50D5"/>
    <w:rsid w:val="00BF1AD2"/>
    <w:rsid w:val="00BF1C1C"/>
    <w:rsid w:val="00C13971"/>
    <w:rsid w:val="00C20CB3"/>
    <w:rsid w:val="00C23D2A"/>
    <w:rsid w:val="00C25653"/>
    <w:rsid w:val="00C3345B"/>
    <w:rsid w:val="00C46C31"/>
    <w:rsid w:val="00C54835"/>
    <w:rsid w:val="00C81EAC"/>
    <w:rsid w:val="00C9486E"/>
    <w:rsid w:val="00C9762F"/>
    <w:rsid w:val="00CA05AF"/>
    <w:rsid w:val="00CA6555"/>
    <w:rsid w:val="00CB0C76"/>
    <w:rsid w:val="00CC7743"/>
    <w:rsid w:val="00CD75B8"/>
    <w:rsid w:val="00CE1F10"/>
    <w:rsid w:val="00CE3917"/>
    <w:rsid w:val="00CE76BC"/>
    <w:rsid w:val="00CF2A43"/>
    <w:rsid w:val="00D00148"/>
    <w:rsid w:val="00D06CA8"/>
    <w:rsid w:val="00D10AD4"/>
    <w:rsid w:val="00D20523"/>
    <w:rsid w:val="00D273F1"/>
    <w:rsid w:val="00D360CA"/>
    <w:rsid w:val="00D37620"/>
    <w:rsid w:val="00D42AC6"/>
    <w:rsid w:val="00D42D76"/>
    <w:rsid w:val="00D4590E"/>
    <w:rsid w:val="00D50E99"/>
    <w:rsid w:val="00D54A62"/>
    <w:rsid w:val="00D61A6A"/>
    <w:rsid w:val="00D71EE4"/>
    <w:rsid w:val="00D80F41"/>
    <w:rsid w:val="00D87B5F"/>
    <w:rsid w:val="00D933C9"/>
    <w:rsid w:val="00DB2407"/>
    <w:rsid w:val="00DB7767"/>
    <w:rsid w:val="00DC083D"/>
    <w:rsid w:val="00DD3EA7"/>
    <w:rsid w:val="00DF257D"/>
    <w:rsid w:val="00DF3B2A"/>
    <w:rsid w:val="00DF41DB"/>
    <w:rsid w:val="00DF6F10"/>
    <w:rsid w:val="00E10CBC"/>
    <w:rsid w:val="00E21749"/>
    <w:rsid w:val="00E31352"/>
    <w:rsid w:val="00E33A2D"/>
    <w:rsid w:val="00E41C53"/>
    <w:rsid w:val="00E446A7"/>
    <w:rsid w:val="00E50C8D"/>
    <w:rsid w:val="00E57828"/>
    <w:rsid w:val="00E57C00"/>
    <w:rsid w:val="00E612E4"/>
    <w:rsid w:val="00E637EE"/>
    <w:rsid w:val="00E67AF6"/>
    <w:rsid w:val="00E708EC"/>
    <w:rsid w:val="00E71782"/>
    <w:rsid w:val="00E830AB"/>
    <w:rsid w:val="00E87CB6"/>
    <w:rsid w:val="00EA06C8"/>
    <w:rsid w:val="00EA7025"/>
    <w:rsid w:val="00EB08AD"/>
    <w:rsid w:val="00ED14B1"/>
    <w:rsid w:val="00EE0DA3"/>
    <w:rsid w:val="00EE6B64"/>
    <w:rsid w:val="00EF2F5D"/>
    <w:rsid w:val="00F02B89"/>
    <w:rsid w:val="00F03BD8"/>
    <w:rsid w:val="00F04F22"/>
    <w:rsid w:val="00F05B7C"/>
    <w:rsid w:val="00F06084"/>
    <w:rsid w:val="00F10EF9"/>
    <w:rsid w:val="00F129BA"/>
    <w:rsid w:val="00F151EE"/>
    <w:rsid w:val="00F17623"/>
    <w:rsid w:val="00F17C07"/>
    <w:rsid w:val="00F23022"/>
    <w:rsid w:val="00F325C4"/>
    <w:rsid w:val="00F3376C"/>
    <w:rsid w:val="00F3694E"/>
    <w:rsid w:val="00F471DC"/>
    <w:rsid w:val="00F56BC5"/>
    <w:rsid w:val="00F57563"/>
    <w:rsid w:val="00F61050"/>
    <w:rsid w:val="00F6126A"/>
    <w:rsid w:val="00F62678"/>
    <w:rsid w:val="00F706A9"/>
    <w:rsid w:val="00F820B4"/>
    <w:rsid w:val="00F8212C"/>
    <w:rsid w:val="00F8458E"/>
    <w:rsid w:val="00F90D97"/>
    <w:rsid w:val="00F954D1"/>
    <w:rsid w:val="00F95636"/>
    <w:rsid w:val="00FA44AB"/>
    <w:rsid w:val="00FA596D"/>
    <w:rsid w:val="00FB62B6"/>
    <w:rsid w:val="00FC2965"/>
    <w:rsid w:val="00FC72A6"/>
    <w:rsid w:val="00FD0589"/>
    <w:rsid w:val="00FD4A1D"/>
    <w:rsid w:val="00FD64B5"/>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B6782"/>
  <w15:docId w15:val="{554C3953-EE41-4B66-98B5-88942E20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character" w:styleId="Hyperlink">
    <w:name w:val="Hyperlink"/>
    <w:basedOn w:val="DefaultParagraphFont"/>
    <w:uiPriority w:val="99"/>
    <w:unhideWhenUsed/>
    <w:rsid w:val="00121644"/>
    <w:rPr>
      <w:color w:val="0000FF" w:themeColor="hyperlink"/>
      <w:u w:val="single"/>
    </w:rPr>
  </w:style>
  <w:style w:type="paragraph" w:customStyle="1" w:styleId="Outcomes">
    <w:name w:val="Outcomes"/>
    <w:basedOn w:val="Normal"/>
    <w:rsid w:val="00391B15"/>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6D1A92"/>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F670A"/>
    <w:pPr>
      <w:ind w:left="720"/>
      <w:contextualSpacing/>
    </w:pPr>
  </w:style>
  <w:style w:type="paragraph" w:customStyle="1" w:styleId="Level1">
    <w:name w:val="Level 1"/>
    <w:basedOn w:val="Normal"/>
    <w:rsid w:val="008D7659"/>
    <w:pPr>
      <w:widowControl w:val="0"/>
      <w:spacing w:after="0" w:line="240" w:lineRule="auto"/>
    </w:pPr>
    <w:rPr>
      <w:rFonts w:ascii="Times New Roman" w:eastAsia="Times New Roman" w:hAnsi="Times New Roman"/>
      <w:sz w:val="24"/>
      <w:szCs w:val="20"/>
    </w:rPr>
  </w:style>
  <w:style w:type="character" w:styleId="PlaceholderText">
    <w:name w:val="Placeholder Text"/>
    <w:basedOn w:val="DefaultParagraphFont"/>
    <w:uiPriority w:val="99"/>
    <w:semiHidden/>
    <w:rsid w:val="00543D42"/>
    <w:rPr>
      <w:color w:val="808080"/>
    </w:rPr>
  </w:style>
  <w:style w:type="paragraph" w:customStyle="1" w:styleId="CM4">
    <w:name w:val="CM4"/>
    <w:basedOn w:val="Default"/>
    <w:next w:val="Default"/>
    <w:uiPriority w:val="99"/>
    <w:rsid w:val="00601AEC"/>
    <w:pPr>
      <w:spacing w:line="276" w:lineRule="atLeast"/>
    </w:pPr>
    <w:rPr>
      <w:rFonts w:eastAsiaTheme="minorEastAsia"/>
      <w:color w:val="auto"/>
      <w:lang w:eastAsia="zh-CN"/>
    </w:rPr>
  </w:style>
  <w:style w:type="character" w:customStyle="1" w:styleId="apple-converted-space">
    <w:name w:val="apple-converted-space"/>
    <w:basedOn w:val="DefaultParagraphFont"/>
    <w:rsid w:val="004070EC"/>
  </w:style>
  <w:style w:type="character" w:customStyle="1" w:styleId="zmsearchresult">
    <w:name w:val="zmsearchresult"/>
    <w:basedOn w:val="DefaultParagraphFont"/>
    <w:rsid w:val="004070EC"/>
  </w:style>
  <w:style w:type="character" w:customStyle="1" w:styleId="object">
    <w:name w:val="object"/>
    <w:basedOn w:val="DefaultParagraphFont"/>
    <w:rsid w:val="004070EC"/>
  </w:style>
  <w:style w:type="paragraph" w:styleId="NormalWeb">
    <w:name w:val="Normal (Web)"/>
    <w:basedOn w:val="Normal"/>
    <w:uiPriority w:val="99"/>
    <w:semiHidden/>
    <w:unhideWhenUsed/>
    <w:rsid w:val="004A1E6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uthor-200531145">
    <w:name w:val="author-200531145"/>
    <w:basedOn w:val="DefaultParagraphFont"/>
    <w:rsid w:val="004A1E61"/>
  </w:style>
  <w:style w:type="character" w:customStyle="1" w:styleId="NoteLevel11">
    <w:name w:val="Note Level 11"/>
    <w:uiPriority w:val="99"/>
    <w:semiHidden/>
    <w:rsid w:val="00EA0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8178">
      <w:bodyDiv w:val="1"/>
      <w:marLeft w:val="0"/>
      <w:marRight w:val="0"/>
      <w:marTop w:val="0"/>
      <w:marBottom w:val="0"/>
      <w:divBdr>
        <w:top w:val="none" w:sz="0" w:space="0" w:color="auto"/>
        <w:left w:val="none" w:sz="0" w:space="0" w:color="auto"/>
        <w:bottom w:val="none" w:sz="0" w:space="0" w:color="auto"/>
        <w:right w:val="none" w:sz="0" w:space="0" w:color="auto"/>
      </w:divBdr>
      <w:divsChild>
        <w:div w:id="361789591">
          <w:marLeft w:val="0"/>
          <w:marRight w:val="0"/>
          <w:marTop w:val="0"/>
          <w:marBottom w:val="0"/>
          <w:divBdr>
            <w:top w:val="none" w:sz="0" w:space="0" w:color="auto"/>
            <w:left w:val="none" w:sz="0" w:space="0" w:color="auto"/>
            <w:bottom w:val="none" w:sz="0" w:space="0" w:color="auto"/>
            <w:right w:val="none" w:sz="0" w:space="0" w:color="auto"/>
          </w:divBdr>
        </w:div>
        <w:div w:id="1940412255">
          <w:marLeft w:val="0"/>
          <w:marRight w:val="0"/>
          <w:marTop w:val="0"/>
          <w:marBottom w:val="0"/>
          <w:divBdr>
            <w:top w:val="none" w:sz="0" w:space="0" w:color="auto"/>
            <w:left w:val="none" w:sz="0" w:space="0" w:color="auto"/>
            <w:bottom w:val="none" w:sz="0" w:space="0" w:color="auto"/>
            <w:right w:val="none" w:sz="0" w:space="0" w:color="auto"/>
          </w:divBdr>
        </w:div>
        <w:div w:id="1983532481">
          <w:marLeft w:val="0"/>
          <w:marRight w:val="0"/>
          <w:marTop w:val="0"/>
          <w:marBottom w:val="0"/>
          <w:divBdr>
            <w:top w:val="none" w:sz="0" w:space="0" w:color="auto"/>
            <w:left w:val="none" w:sz="0" w:space="0" w:color="auto"/>
            <w:bottom w:val="none" w:sz="0" w:space="0" w:color="auto"/>
            <w:right w:val="none" w:sz="0" w:space="0" w:color="auto"/>
          </w:divBdr>
        </w:div>
        <w:div w:id="180435881">
          <w:marLeft w:val="0"/>
          <w:marRight w:val="0"/>
          <w:marTop w:val="0"/>
          <w:marBottom w:val="0"/>
          <w:divBdr>
            <w:top w:val="none" w:sz="0" w:space="0" w:color="auto"/>
            <w:left w:val="none" w:sz="0" w:space="0" w:color="auto"/>
            <w:bottom w:val="none" w:sz="0" w:space="0" w:color="auto"/>
            <w:right w:val="none" w:sz="0" w:space="0" w:color="auto"/>
          </w:divBdr>
        </w:div>
        <w:div w:id="1315066772">
          <w:marLeft w:val="0"/>
          <w:marRight w:val="0"/>
          <w:marTop w:val="0"/>
          <w:marBottom w:val="0"/>
          <w:divBdr>
            <w:top w:val="none" w:sz="0" w:space="0" w:color="auto"/>
            <w:left w:val="none" w:sz="0" w:space="0" w:color="auto"/>
            <w:bottom w:val="none" w:sz="0" w:space="0" w:color="auto"/>
            <w:right w:val="none" w:sz="0" w:space="0" w:color="auto"/>
          </w:divBdr>
        </w:div>
      </w:divsChild>
    </w:div>
    <w:div w:id="57175132">
      <w:bodyDiv w:val="1"/>
      <w:marLeft w:val="0"/>
      <w:marRight w:val="0"/>
      <w:marTop w:val="0"/>
      <w:marBottom w:val="0"/>
      <w:divBdr>
        <w:top w:val="none" w:sz="0" w:space="0" w:color="auto"/>
        <w:left w:val="none" w:sz="0" w:space="0" w:color="auto"/>
        <w:bottom w:val="none" w:sz="0" w:space="0" w:color="auto"/>
        <w:right w:val="none" w:sz="0" w:space="0" w:color="auto"/>
      </w:divBdr>
    </w:div>
    <w:div w:id="90517431">
      <w:bodyDiv w:val="1"/>
      <w:marLeft w:val="0"/>
      <w:marRight w:val="0"/>
      <w:marTop w:val="0"/>
      <w:marBottom w:val="0"/>
      <w:divBdr>
        <w:top w:val="none" w:sz="0" w:space="0" w:color="auto"/>
        <w:left w:val="none" w:sz="0" w:space="0" w:color="auto"/>
        <w:bottom w:val="none" w:sz="0" w:space="0" w:color="auto"/>
        <w:right w:val="none" w:sz="0" w:space="0" w:color="auto"/>
      </w:divBdr>
    </w:div>
    <w:div w:id="188643086">
      <w:bodyDiv w:val="1"/>
      <w:marLeft w:val="0"/>
      <w:marRight w:val="0"/>
      <w:marTop w:val="0"/>
      <w:marBottom w:val="0"/>
      <w:divBdr>
        <w:top w:val="none" w:sz="0" w:space="0" w:color="auto"/>
        <w:left w:val="none" w:sz="0" w:space="0" w:color="auto"/>
        <w:bottom w:val="none" w:sz="0" w:space="0" w:color="auto"/>
        <w:right w:val="none" w:sz="0" w:space="0" w:color="auto"/>
      </w:divBdr>
    </w:div>
    <w:div w:id="422336193">
      <w:bodyDiv w:val="1"/>
      <w:marLeft w:val="0"/>
      <w:marRight w:val="0"/>
      <w:marTop w:val="0"/>
      <w:marBottom w:val="0"/>
      <w:divBdr>
        <w:top w:val="none" w:sz="0" w:space="0" w:color="auto"/>
        <w:left w:val="none" w:sz="0" w:space="0" w:color="auto"/>
        <w:bottom w:val="none" w:sz="0" w:space="0" w:color="auto"/>
        <w:right w:val="none" w:sz="0" w:space="0" w:color="auto"/>
      </w:divBdr>
    </w:div>
    <w:div w:id="507522186">
      <w:bodyDiv w:val="1"/>
      <w:marLeft w:val="0"/>
      <w:marRight w:val="0"/>
      <w:marTop w:val="0"/>
      <w:marBottom w:val="0"/>
      <w:divBdr>
        <w:top w:val="none" w:sz="0" w:space="0" w:color="auto"/>
        <w:left w:val="none" w:sz="0" w:space="0" w:color="auto"/>
        <w:bottom w:val="none" w:sz="0" w:space="0" w:color="auto"/>
        <w:right w:val="none" w:sz="0" w:space="0" w:color="auto"/>
      </w:divBdr>
    </w:div>
    <w:div w:id="743407049">
      <w:bodyDiv w:val="1"/>
      <w:marLeft w:val="0"/>
      <w:marRight w:val="0"/>
      <w:marTop w:val="0"/>
      <w:marBottom w:val="0"/>
      <w:divBdr>
        <w:top w:val="none" w:sz="0" w:space="0" w:color="auto"/>
        <w:left w:val="none" w:sz="0" w:space="0" w:color="auto"/>
        <w:bottom w:val="none" w:sz="0" w:space="0" w:color="auto"/>
        <w:right w:val="none" w:sz="0" w:space="0" w:color="auto"/>
      </w:divBdr>
    </w:div>
    <w:div w:id="888109173">
      <w:bodyDiv w:val="1"/>
      <w:marLeft w:val="0"/>
      <w:marRight w:val="0"/>
      <w:marTop w:val="0"/>
      <w:marBottom w:val="0"/>
      <w:divBdr>
        <w:top w:val="none" w:sz="0" w:space="0" w:color="auto"/>
        <w:left w:val="none" w:sz="0" w:space="0" w:color="auto"/>
        <w:bottom w:val="none" w:sz="0" w:space="0" w:color="auto"/>
        <w:right w:val="none" w:sz="0" w:space="0" w:color="auto"/>
      </w:divBdr>
    </w:div>
    <w:div w:id="890459505">
      <w:bodyDiv w:val="1"/>
      <w:marLeft w:val="0"/>
      <w:marRight w:val="0"/>
      <w:marTop w:val="0"/>
      <w:marBottom w:val="0"/>
      <w:divBdr>
        <w:top w:val="none" w:sz="0" w:space="0" w:color="auto"/>
        <w:left w:val="none" w:sz="0" w:space="0" w:color="auto"/>
        <w:bottom w:val="none" w:sz="0" w:space="0" w:color="auto"/>
        <w:right w:val="none" w:sz="0" w:space="0" w:color="auto"/>
      </w:divBdr>
    </w:div>
    <w:div w:id="924651978">
      <w:bodyDiv w:val="1"/>
      <w:marLeft w:val="0"/>
      <w:marRight w:val="0"/>
      <w:marTop w:val="0"/>
      <w:marBottom w:val="0"/>
      <w:divBdr>
        <w:top w:val="none" w:sz="0" w:space="0" w:color="auto"/>
        <w:left w:val="none" w:sz="0" w:space="0" w:color="auto"/>
        <w:bottom w:val="none" w:sz="0" w:space="0" w:color="auto"/>
        <w:right w:val="none" w:sz="0" w:space="0" w:color="auto"/>
      </w:divBdr>
    </w:div>
    <w:div w:id="936866090">
      <w:bodyDiv w:val="1"/>
      <w:marLeft w:val="0"/>
      <w:marRight w:val="0"/>
      <w:marTop w:val="0"/>
      <w:marBottom w:val="0"/>
      <w:divBdr>
        <w:top w:val="none" w:sz="0" w:space="0" w:color="auto"/>
        <w:left w:val="none" w:sz="0" w:space="0" w:color="auto"/>
        <w:bottom w:val="none" w:sz="0" w:space="0" w:color="auto"/>
        <w:right w:val="none" w:sz="0" w:space="0" w:color="auto"/>
      </w:divBdr>
    </w:div>
    <w:div w:id="1107580492">
      <w:bodyDiv w:val="1"/>
      <w:marLeft w:val="0"/>
      <w:marRight w:val="0"/>
      <w:marTop w:val="0"/>
      <w:marBottom w:val="0"/>
      <w:divBdr>
        <w:top w:val="none" w:sz="0" w:space="0" w:color="auto"/>
        <w:left w:val="none" w:sz="0" w:space="0" w:color="auto"/>
        <w:bottom w:val="none" w:sz="0" w:space="0" w:color="auto"/>
        <w:right w:val="none" w:sz="0" w:space="0" w:color="auto"/>
      </w:divBdr>
    </w:div>
    <w:div w:id="1117145552">
      <w:bodyDiv w:val="1"/>
      <w:marLeft w:val="0"/>
      <w:marRight w:val="0"/>
      <w:marTop w:val="0"/>
      <w:marBottom w:val="0"/>
      <w:divBdr>
        <w:top w:val="none" w:sz="0" w:space="0" w:color="auto"/>
        <w:left w:val="none" w:sz="0" w:space="0" w:color="auto"/>
        <w:bottom w:val="none" w:sz="0" w:space="0" w:color="auto"/>
        <w:right w:val="none" w:sz="0" w:space="0" w:color="auto"/>
      </w:divBdr>
    </w:div>
    <w:div w:id="1204055741">
      <w:bodyDiv w:val="1"/>
      <w:marLeft w:val="0"/>
      <w:marRight w:val="0"/>
      <w:marTop w:val="0"/>
      <w:marBottom w:val="0"/>
      <w:divBdr>
        <w:top w:val="none" w:sz="0" w:space="0" w:color="auto"/>
        <w:left w:val="none" w:sz="0" w:space="0" w:color="auto"/>
        <w:bottom w:val="none" w:sz="0" w:space="0" w:color="auto"/>
        <w:right w:val="none" w:sz="0" w:space="0" w:color="auto"/>
      </w:divBdr>
    </w:div>
    <w:div w:id="1314218714">
      <w:bodyDiv w:val="1"/>
      <w:marLeft w:val="0"/>
      <w:marRight w:val="0"/>
      <w:marTop w:val="0"/>
      <w:marBottom w:val="0"/>
      <w:divBdr>
        <w:top w:val="none" w:sz="0" w:space="0" w:color="auto"/>
        <w:left w:val="none" w:sz="0" w:space="0" w:color="auto"/>
        <w:bottom w:val="none" w:sz="0" w:space="0" w:color="auto"/>
        <w:right w:val="none" w:sz="0" w:space="0" w:color="auto"/>
      </w:divBdr>
    </w:div>
    <w:div w:id="1785727508">
      <w:bodyDiv w:val="1"/>
      <w:marLeft w:val="0"/>
      <w:marRight w:val="0"/>
      <w:marTop w:val="0"/>
      <w:marBottom w:val="0"/>
      <w:divBdr>
        <w:top w:val="none" w:sz="0" w:space="0" w:color="auto"/>
        <w:left w:val="none" w:sz="0" w:space="0" w:color="auto"/>
        <w:bottom w:val="none" w:sz="0" w:space="0" w:color="auto"/>
        <w:right w:val="none" w:sz="0" w:space="0" w:color="auto"/>
      </w:divBdr>
    </w:div>
    <w:div w:id="2008088712">
      <w:bodyDiv w:val="1"/>
      <w:marLeft w:val="0"/>
      <w:marRight w:val="0"/>
      <w:marTop w:val="0"/>
      <w:marBottom w:val="0"/>
      <w:divBdr>
        <w:top w:val="none" w:sz="0" w:space="0" w:color="auto"/>
        <w:left w:val="none" w:sz="0" w:space="0" w:color="auto"/>
        <w:bottom w:val="none" w:sz="0" w:space="0" w:color="auto"/>
        <w:right w:val="none" w:sz="0" w:space="0" w:color="auto"/>
      </w:divBdr>
    </w:div>
    <w:div w:id="2021734031">
      <w:bodyDiv w:val="1"/>
      <w:marLeft w:val="0"/>
      <w:marRight w:val="0"/>
      <w:marTop w:val="0"/>
      <w:marBottom w:val="0"/>
      <w:divBdr>
        <w:top w:val="none" w:sz="0" w:space="0" w:color="auto"/>
        <w:left w:val="none" w:sz="0" w:space="0" w:color="auto"/>
        <w:bottom w:val="none" w:sz="0" w:space="0" w:color="auto"/>
        <w:right w:val="none" w:sz="0" w:space="0" w:color="auto"/>
      </w:divBdr>
    </w:div>
    <w:div w:id="2029984956">
      <w:bodyDiv w:val="1"/>
      <w:marLeft w:val="0"/>
      <w:marRight w:val="0"/>
      <w:marTop w:val="0"/>
      <w:marBottom w:val="0"/>
      <w:divBdr>
        <w:top w:val="none" w:sz="0" w:space="0" w:color="auto"/>
        <w:left w:val="none" w:sz="0" w:space="0" w:color="auto"/>
        <w:bottom w:val="none" w:sz="0" w:space="0" w:color="auto"/>
        <w:right w:val="none" w:sz="0" w:space="0" w:color="auto"/>
      </w:divBdr>
    </w:div>
    <w:div w:id="2115206910">
      <w:bodyDiv w:val="1"/>
      <w:marLeft w:val="0"/>
      <w:marRight w:val="0"/>
      <w:marTop w:val="0"/>
      <w:marBottom w:val="0"/>
      <w:divBdr>
        <w:top w:val="none" w:sz="0" w:space="0" w:color="auto"/>
        <w:left w:val="none" w:sz="0" w:space="0" w:color="auto"/>
        <w:bottom w:val="none" w:sz="0" w:space="0" w:color="auto"/>
        <w:right w:val="none" w:sz="0" w:space="0" w:color="auto"/>
      </w:divBdr>
      <w:divsChild>
        <w:div w:id="870456314">
          <w:marLeft w:val="0"/>
          <w:marRight w:val="0"/>
          <w:marTop w:val="0"/>
          <w:marBottom w:val="0"/>
          <w:divBdr>
            <w:top w:val="none" w:sz="0" w:space="0" w:color="auto"/>
            <w:left w:val="none" w:sz="0" w:space="0" w:color="auto"/>
            <w:bottom w:val="none" w:sz="0" w:space="0" w:color="auto"/>
            <w:right w:val="none" w:sz="0" w:space="0" w:color="auto"/>
          </w:divBdr>
        </w:div>
        <w:div w:id="1665932186">
          <w:marLeft w:val="0"/>
          <w:marRight w:val="0"/>
          <w:marTop w:val="0"/>
          <w:marBottom w:val="0"/>
          <w:divBdr>
            <w:top w:val="none" w:sz="0" w:space="0" w:color="auto"/>
            <w:left w:val="none" w:sz="0" w:space="0" w:color="auto"/>
            <w:bottom w:val="none" w:sz="0" w:space="0" w:color="auto"/>
            <w:right w:val="none" w:sz="0" w:space="0" w:color="auto"/>
          </w:divBdr>
        </w:div>
        <w:div w:id="1752003029">
          <w:marLeft w:val="0"/>
          <w:marRight w:val="0"/>
          <w:marTop w:val="0"/>
          <w:marBottom w:val="0"/>
          <w:divBdr>
            <w:top w:val="none" w:sz="0" w:space="0" w:color="auto"/>
            <w:left w:val="none" w:sz="0" w:space="0" w:color="auto"/>
            <w:bottom w:val="none" w:sz="0" w:space="0" w:color="auto"/>
            <w:right w:val="none" w:sz="0" w:space="0" w:color="auto"/>
          </w:divBdr>
        </w:div>
        <w:div w:id="397558369">
          <w:marLeft w:val="0"/>
          <w:marRight w:val="0"/>
          <w:marTop w:val="0"/>
          <w:marBottom w:val="0"/>
          <w:divBdr>
            <w:top w:val="none" w:sz="0" w:space="0" w:color="auto"/>
            <w:left w:val="none" w:sz="0" w:space="0" w:color="auto"/>
            <w:bottom w:val="none" w:sz="0" w:space="0" w:color="auto"/>
            <w:right w:val="none" w:sz="0" w:space="0" w:color="auto"/>
          </w:divBdr>
        </w:div>
        <w:div w:id="685987388">
          <w:marLeft w:val="0"/>
          <w:marRight w:val="0"/>
          <w:marTop w:val="0"/>
          <w:marBottom w:val="0"/>
          <w:divBdr>
            <w:top w:val="none" w:sz="0" w:space="0" w:color="auto"/>
            <w:left w:val="none" w:sz="0" w:space="0" w:color="auto"/>
            <w:bottom w:val="none" w:sz="0" w:space="0" w:color="auto"/>
            <w:right w:val="none" w:sz="0" w:space="0" w:color="auto"/>
          </w:divBdr>
        </w:div>
        <w:div w:id="178561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217F3E25C4940B89DFB6A313EC71F"/>
        <w:category>
          <w:name w:val="General"/>
          <w:gallery w:val="placeholder"/>
        </w:category>
        <w:types>
          <w:type w:val="bbPlcHdr"/>
        </w:types>
        <w:behaviors>
          <w:behavior w:val="content"/>
        </w:behaviors>
        <w:guid w:val="{E530C00C-9A13-4F96-8A45-0DF75134D041}"/>
      </w:docPartPr>
      <w:docPartBody>
        <w:p w:rsidR="0015757E" w:rsidRDefault="009F0523" w:rsidP="009F0523">
          <w:pPr>
            <w:pStyle w:val="D34217F3E25C4940B89DFB6A313EC71F1"/>
          </w:pPr>
          <w:r w:rsidRPr="00DB7767">
            <w:rPr>
              <w:rStyle w:val="PlaceholderText"/>
              <w:b/>
              <w:sz w:val="28"/>
            </w:rPr>
            <w:t>Choose An Item.</w:t>
          </w:r>
        </w:p>
      </w:docPartBody>
    </w:docPart>
    <w:docPart>
      <w:docPartPr>
        <w:name w:val="DefaultPlaceholder_1082065158"/>
        <w:category>
          <w:name w:val="General"/>
          <w:gallery w:val="placeholder"/>
        </w:category>
        <w:types>
          <w:type w:val="bbPlcHdr"/>
        </w:types>
        <w:behaviors>
          <w:behavior w:val="content"/>
        </w:behaviors>
        <w:guid w:val="{414C4665-FFA9-4CBC-9FE1-1CDDF62F4D07}"/>
      </w:docPartPr>
      <w:docPartBody>
        <w:p w:rsidR="0015757E" w:rsidRDefault="009F0523">
          <w:r w:rsidRPr="002208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nt000000001d777209">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23"/>
    <w:rsid w:val="00096D58"/>
    <w:rsid w:val="0015757E"/>
    <w:rsid w:val="00194C52"/>
    <w:rsid w:val="00196257"/>
    <w:rsid w:val="004E6CFF"/>
    <w:rsid w:val="004F6A7D"/>
    <w:rsid w:val="00523111"/>
    <w:rsid w:val="005B0C23"/>
    <w:rsid w:val="005F2410"/>
    <w:rsid w:val="006A2722"/>
    <w:rsid w:val="007175CE"/>
    <w:rsid w:val="008856B6"/>
    <w:rsid w:val="009D607A"/>
    <w:rsid w:val="009F0523"/>
    <w:rsid w:val="00B21290"/>
    <w:rsid w:val="00B27116"/>
    <w:rsid w:val="00B81E53"/>
    <w:rsid w:val="00C25194"/>
    <w:rsid w:val="00C70290"/>
    <w:rsid w:val="00D007B0"/>
    <w:rsid w:val="00DF6F8F"/>
    <w:rsid w:val="00F7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523"/>
    <w:rPr>
      <w:color w:val="808080"/>
    </w:rPr>
  </w:style>
  <w:style w:type="paragraph" w:customStyle="1" w:styleId="D34217F3E25C4940B89DFB6A313EC71F">
    <w:name w:val="D34217F3E25C4940B89DFB6A313EC71F"/>
    <w:rsid w:val="009F0523"/>
    <w:rPr>
      <w:rFonts w:ascii="Calibri" w:eastAsia="Calibri" w:hAnsi="Calibri" w:cs="Times New Roman"/>
    </w:rPr>
  </w:style>
  <w:style w:type="paragraph" w:customStyle="1" w:styleId="D34217F3E25C4940B89DFB6A313EC71F1">
    <w:name w:val="D34217F3E25C4940B89DFB6A313EC71F1"/>
    <w:rsid w:val="009F0523"/>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A88C-D97A-4F7D-9761-BE3BD242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Ming Li</cp:lastModifiedBy>
  <cp:revision>108</cp:revision>
  <cp:lastPrinted>2015-09-02T09:45:00Z</cp:lastPrinted>
  <dcterms:created xsi:type="dcterms:W3CDTF">2016-08-31T20:13:00Z</dcterms:created>
  <dcterms:modified xsi:type="dcterms:W3CDTF">2016-09-02T05:55:00Z</dcterms:modified>
</cp:coreProperties>
</file>