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25768" w14:textId="77777777" w:rsidR="00A724FB" w:rsidRDefault="00A724FB" w:rsidP="00A724FB">
      <w:pPr>
        <w:pStyle w:val="APMHeading"/>
        <w:tabs>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14:paraId="75CFFEEE" w14:textId="77777777" w:rsidR="00535A32" w:rsidRPr="00013FEF" w:rsidRDefault="00535A32" w:rsidP="00A724FB">
      <w:pPr>
        <w:pStyle w:val="APMHeading"/>
        <w:tabs>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013FEF">
        <w:rPr>
          <w:rFonts w:ascii="Times New Roman" w:hAnsi="Times New Roman"/>
          <w:sz w:val="22"/>
          <w:szCs w:val="22"/>
        </w:rPr>
        <w:t>POLICY ON RANGE ELEVATION FOR TEMPORARY FACULTY</w:t>
      </w:r>
    </w:p>
    <w:p w14:paraId="4773DB9C" w14:textId="77777777" w:rsidR="00535A32" w:rsidRPr="00013FEF" w:rsidRDefault="00535A32" w:rsidP="008A0438">
      <w:pPr>
        <w:pStyle w:val="APMHeading"/>
        <w:tabs>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sz w:val="22"/>
          <w:szCs w:val="22"/>
        </w:rPr>
      </w:pPr>
    </w:p>
    <w:p w14:paraId="42BCBFEC" w14:textId="77777777" w:rsidR="00A724FB" w:rsidRPr="00013FEF" w:rsidRDefault="00A724FB" w:rsidP="008A0438">
      <w:pPr>
        <w:pStyle w:val="APMHeading"/>
        <w:tabs>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sz w:val="22"/>
          <w:szCs w:val="22"/>
        </w:rPr>
      </w:pPr>
    </w:p>
    <w:p w14:paraId="5E1B88D0" w14:textId="048B76AC" w:rsidR="00535A32" w:rsidRPr="00013FEF" w:rsidRDefault="00535A32" w:rsidP="008A0438">
      <w:pPr>
        <w:pStyle w:val="APMParagraph"/>
        <w:tabs>
          <w:tab w:val="clear" w:pos="2880"/>
          <w:tab w:val="clear" w:pos="3600"/>
          <w:tab w:val="clear" w:pos="4320"/>
          <w:tab w:val="clear" w:pos="5040"/>
          <w:tab w:val="clear" w:pos="5760"/>
          <w:tab w:val="clear" w:pos="6480"/>
          <w:tab w:val="clear" w:pos="7200"/>
          <w:tab w:val="clear" w:pos="7920"/>
          <w:tab w:val="clear" w:pos="8640"/>
        </w:tabs>
        <w:spacing w:after="120"/>
        <w:jc w:val="left"/>
        <w:rPr>
          <w:rFonts w:ascii="Times New Roman" w:hAnsi="Times New Roman"/>
          <w:szCs w:val="22"/>
        </w:rPr>
      </w:pPr>
      <w:r w:rsidRPr="00013FEF">
        <w:rPr>
          <w:rFonts w:ascii="Times New Roman" w:hAnsi="Times New Roman"/>
          <w:szCs w:val="22"/>
        </w:rPr>
        <w:t xml:space="preserve">This document spells out policies, organizational structures, and procedures for the range elevation of lecturers, both full-time and </w:t>
      </w:r>
      <w:r w:rsidR="00031B86">
        <w:rPr>
          <w:rFonts w:ascii="Times New Roman" w:hAnsi="Times New Roman"/>
          <w:szCs w:val="22"/>
        </w:rPr>
        <w:t xml:space="preserve">part-time. </w:t>
      </w:r>
      <w:r w:rsidRPr="00013FEF">
        <w:rPr>
          <w:rFonts w:ascii="Times New Roman" w:hAnsi="Times New Roman"/>
          <w:szCs w:val="22"/>
        </w:rPr>
        <w:t>All procedures and actions at all levels shall conform to university policies and the Collective Bargaining Agreement.</w:t>
      </w:r>
      <w:r w:rsidR="00692C06" w:rsidRPr="00013FEF">
        <w:rPr>
          <w:rFonts w:ascii="Times New Roman" w:hAnsi="Times New Roman"/>
          <w:szCs w:val="22"/>
        </w:rPr>
        <w:t xml:space="preserve"> In particular, this policy </w:t>
      </w:r>
      <w:r w:rsidR="00031B86">
        <w:rPr>
          <w:rFonts w:ascii="Times New Roman" w:hAnsi="Times New Roman"/>
          <w:szCs w:val="22"/>
        </w:rPr>
        <w:t xml:space="preserve">assumes that the criteria to be </w:t>
      </w:r>
      <w:r w:rsidR="00692C06" w:rsidRPr="00013FEF">
        <w:rPr>
          <w:rFonts w:ascii="Times New Roman" w:hAnsi="Times New Roman"/>
          <w:szCs w:val="22"/>
        </w:rPr>
        <w:t>employed in assessing the candidate’s fitness for a range elevation shall be appropriate to the candidate’s specific work assignment.</w:t>
      </w:r>
      <w:r w:rsidR="00692C06" w:rsidRPr="00013FEF">
        <w:rPr>
          <w:rStyle w:val="FootnoteReference"/>
          <w:rFonts w:ascii="Times New Roman" w:hAnsi="Times New Roman"/>
          <w:szCs w:val="22"/>
        </w:rPr>
        <w:footnoteReference w:id="1"/>
      </w:r>
      <w:r w:rsidRPr="00013FEF">
        <w:rPr>
          <w:rFonts w:ascii="Times New Roman" w:hAnsi="Times New Roman"/>
          <w:szCs w:val="22"/>
        </w:rPr>
        <w:t xml:space="preserve"> </w:t>
      </w:r>
    </w:p>
    <w:p w14:paraId="615C89B9" w14:textId="29919E41" w:rsidR="00535A32" w:rsidRPr="00013FEF" w:rsidRDefault="00535A32" w:rsidP="008A0438">
      <w:pPr>
        <w:pStyle w:val="APMParagraph"/>
        <w:tabs>
          <w:tab w:val="clear" w:pos="2880"/>
          <w:tab w:val="clear" w:pos="3600"/>
          <w:tab w:val="clear" w:pos="4320"/>
          <w:tab w:val="clear" w:pos="5040"/>
          <w:tab w:val="clear" w:pos="5760"/>
          <w:tab w:val="clear" w:pos="6480"/>
          <w:tab w:val="clear" w:pos="7200"/>
          <w:tab w:val="clear" w:pos="7920"/>
          <w:tab w:val="clear" w:pos="8640"/>
        </w:tabs>
        <w:spacing w:after="120"/>
        <w:jc w:val="left"/>
        <w:rPr>
          <w:rFonts w:ascii="Times New Roman" w:hAnsi="Times New Roman"/>
          <w:szCs w:val="22"/>
        </w:rPr>
      </w:pPr>
      <w:r w:rsidRPr="00013FEF">
        <w:rPr>
          <w:rFonts w:ascii="Times New Roman" w:hAnsi="Times New Roman"/>
          <w:szCs w:val="22"/>
        </w:rPr>
        <w:t xml:space="preserve">The term "range elevation" refers to the placement of a part-time or full-time temporary faculty member </w:t>
      </w:r>
      <w:r w:rsidR="008407FE" w:rsidRPr="00013FEF">
        <w:rPr>
          <w:rFonts w:ascii="Times New Roman" w:hAnsi="Times New Roman"/>
          <w:szCs w:val="22"/>
        </w:rPr>
        <w:t>(hereafter, Lecturer)</w:t>
      </w:r>
      <w:r w:rsidR="002E1C10" w:rsidRPr="00013FEF">
        <w:rPr>
          <w:rStyle w:val="FootnoteReference"/>
          <w:rFonts w:ascii="Times New Roman" w:hAnsi="Times New Roman"/>
          <w:szCs w:val="22"/>
        </w:rPr>
        <w:footnoteReference w:id="2"/>
      </w:r>
      <w:r w:rsidR="008407FE" w:rsidRPr="00013FEF">
        <w:rPr>
          <w:rFonts w:ascii="Times New Roman" w:hAnsi="Times New Roman"/>
          <w:color w:val="FF0000"/>
          <w:szCs w:val="22"/>
        </w:rPr>
        <w:t xml:space="preserve"> </w:t>
      </w:r>
      <w:r w:rsidRPr="00013FEF">
        <w:rPr>
          <w:rFonts w:ascii="Times New Roman" w:hAnsi="Times New Roman"/>
          <w:szCs w:val="22"/>
        </w:rPr>
        <w:t xml:space="preserve">on a higher salary range. </w:t>
      </w:r>
      <w:r w:rsidR="00832832" w:rsidRPr="00013FEF">
        <w:rPr>
          <w:rFonts w:ascii="Times New Roman" w:hAnsi="Times New Roman"/>
          <w:szCs w:val="22"/>
        </w:rPr>
        <w:t xml:space="preserve"> </w:t>
      </w:r>
      <w:r w:rsidRPr="00013FEF">
        <w:rPr>
          <w:rFonts w:ascii="Times New Roman" w:hAnsi="Times New Roman"/>
          <w:szCs w:val="22"/>
        </w:rPr>
        <w:t>Range elevation shall be accompanied by advancement of at least five percent (5%)</w:t>
      </w:r>
      <w:r w:rsidR="00832832" w:rsidRPr="00013FEF">
        <w:rPr>
          <w:rFonts w:ascii="Times New Roman" w:hAnsi="Times New Roman"/>
          <w:szCs w:val="22"/>
        </w:rPr>
        <w:t xml:space="preserve">.  </w:t>
      </w:r>
      <w:r w:rsidRPr="00013FEF">
        <w:rPr>
          <w:rFonts w:ascii="Times New Roman" w:hAnsi="Times New Roman"/>
          <w:szCs w:val="22"/>
        </w:rPr>
        <w:t>When a</w:t>
      </w:r>
      <w:r w:rsidR="008407FE" w:rsidRPr="00013FEF">
        <w:rPr>
          <w:rFonts w:ascii="Times New Roman" w:hAnsi="Times New Roman"/>
          <w:szCs w:val="22"/>
        </w:rPr>
        <w:t xml:space="preserve"> Lecturer</w:t>
      </w:r>
      <w:r w:rsidRPr="00013FEF">
        <w:rPr>
          <w:rFonts w:ascii="Times New Roman" w:hAnsi="Times New Roman"/>
          <w:szCs w:val="22"/>
        </w:rPr>
        <w:t xml:space="preserve"> receives a new appoint</w:t>
      </w:r>
      <w:r w:rsidR="00031B86">
        <w:rPr>
          <w:rFonts w:ascii="Times New Roman" w:hAnsi="Times New Roman"/>
          <w:szCs w:val="22"/>
        </w:rPr>
        <w:t xml:space="preserve">ment, the faculty member may be </w:t>
      </w:r>
      <w:r w:rsidRPr="00013FEF">
        <w:rPr>
          <w:rFonts w:ascii="Times New Roman" w:hAnsi="Times New Roman"/>
          <w:szCs w:val="22"/>
        </w:rPr>
        <w:t xml:space="preserve">placed on higher salary range.  Range Elevation is </w:t>
      </w:r>
      <w:r w:rsidR="008407FE" w:rsidRPr="00013FEF">
        <w:rPr>
          <w:rFonts w:ascii="Times New Roman" w:hAnsi="Times New Roman"/>
          <w:szCs w:val="22"/>
        </w:rPr>
        <w:t xml:space="preserve">neither </w:t>
      </w:r>
      <w:r w:rsidRPr="00013FEF">
        <w:rPr>
          <w:rFonts w:ascii="Times New Roman" w:hAnsi="Times New Roman"/>
          <w:szCs w:val="22"/>
        </w:rPr>
        <w:t xml:space="preserve">a right of a </w:t>
      </w:r>
      <w:r w:rsidR="000F59A5" w:rsidRPr="00013FEF">
        <w:rPr>
          <w:rFonts w:ascii="Times New Roman" w:hAnsi="Times New Roman"/>
          <w:szCs w:val="22"/>
        </w:rPr>
        <w:t>Lecturer</w:t>
      </w:r>
      <w:r w:rsidRPr="00013FEF">
        <w:rPr>
          <w:rFonts w:ascii="Times New Roman" w:hAnsi="Times New Roman"/>
          <w:szCs w:val="22"/>
        </w:rPr>
        <w:t xml:space="preserve"> </w:t>
      </w:r>
      <w:r w:rsidR="008407FE" w:rsidRPr="00013FEF">
        <w:rPr>
          <w:rFonts w:ascii="Times New Roman" w:hAnsi="Times New Roman"/>
          <w:szCs w:val="22"/>
        </w:rPr>
        <w:t>n</w:t>
      </w:r>
      <w:r w:rsidRPr="00013FEF">
        <w:rPr>
          <w:rFonts w:ascii="Times New Roman" w:hAnsi="Times New Roman"/>
          <w:szCs w:val="22"/>
        </w:rPr>
        <w:t>or s</w:t>
      </w:r>
      <w:r w:rsidR="00606DC9" w:rsidRPr="00013FEF">
        <w:rPr>
          <w:rFonts w:ascii="Times New Roman" w:hAnsi="Times New Roman"/>
          <w:szCs w:val="22"/>
        </w:rPr>
        <w:t>olely a reward for past service</w:t>
      </w:r>
      <w:r w:rsidRPr="00013FEF">
        <w:rPr>
          <w:rFonts w:ascii="Times New Roman" w:hAnsi="Times New Roman"/>
          <w:szCs w:val="22"/>
        </w:rPr>
        <w:t xml:space="preserve"> and </w:t>
      </w:r>
      <w:r w:rsidR="00606DC9" w:rsidRPr="00013FEF">
        <w:rPr>
          <w:rFonts w:ascii="Times New Roman" w:hAnsi="Times New Roman"/>
          <w:szCs w:val="22"/>
        </w:rPr>
        <w:t>accumulation of employment</w:t>
      </w:r>
      <w:r w:rsidRPr="00013FEF">
        <w:rPr>
          <w:rFonts w:ascii="Times New Roman" w:hAnsi="Times New Roman"/>
          <w:szCs w:val="22"/>
        </w:rPr>
        <w:t>.</w:t>
      </w:r>
    </w:p>
    <w:p w14:paraId="361C6935" w14:textId="77777777" w:rsidR="00535A32" w:rsidRPr="00013FEF" w:rsidRDefault="00535A32" w:rsidP="008A0438">
      <w:pPr>
        <w:pStyle w:val="APMHeadingLevelI"/>
        <w:tabs>
          <w:tab w:val="clear" w:pos="1080"/>
          <w:tab w:val="clear" w:pos="2880"/>
          <w:tab w:val="clear" w:pos="3600"/>
          <w:tab w:val="clear" w:pos="4320"/>
          <w:tab w:val="clear" w:pos="5040"/>
          <w:tab w:val="clear" w:pos="5760"/>
          <w:tab w:val="clear" w:pos="6480"/>
          <w:tab w:val="clear" w:pos="7200"/>
          <w:tab w:val="clear" w:pos="7920"/>
          <w:tab w:val="clear" w:pos="8640"/>
        </w:tabs>
        <w:spacing w:after="120"/>
        <w:jc w:val="left"/>
        <w:rPr>
          <w:rFonts w:ascii="Times New Roman" w:hAnsi="Times New Roman"/>
          <w:szCs w:val="22"/>
        </w:rPr>
      </w:pPr>
      <w:r w:rsidRPr="00013FEF">
        <w:rPr>
          <w:rFonts w:ascii="Times New Roman" w:hAnsi="Times New Roman"/>
          <w:szCs w:val="22"/>
          <w:u w:val="none"/>
        </w:rPr>
        <w:t>I.</w:t>
      </w:r>
      <w:r w:rsidRPr="00013FEF">
        <w:rPr>
          <w:rFonts w:ascii="Times New Roman" w:hAnsi="Times New Roman"/>
          <w:szCs w:val="22"/>
          <w:u w:val="none"/>
        </w:rPr>
        <w:tab/>
      </w:r>
      <w:r w:rsidRPr="00013FEF">
        <w:rPr>
          <w:rFonts w:ascii="Times New Roman" w:hAnsi="Times New Roman"/>
          <w:szCs w:val="22"/>
        </w:rPr>
        <w:t>ELIGIBILITY FOR RANGE ELEVATION</w:t>
      </w:r>
    </w:p>
    <w:p w14:paraId="7AFCD86A" w14:textId="68F36E96" w:rsidR="00535A32" w:rsidRPr="00013FEF" w:rsidRDefault="000F59A5" w:rsidP="008A0438">
      <w:pPr>
        <w:pStyle w:val="APMParagraphlevel1"/>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120"/>
        <w:ind w:left="720" w:firstLine="0"/>
        <w:jc w:val="left"/>
        <w:rPr>
          <w:rFonts w:ascii="Times New Roman" w:hAnsi="Times New Roman"/>
          <w:szCs w:val="22"/>
        </w:rPr>
      </w:pPr>
      <w:r w:rsidRPr="00013FEF">
        <w:rPr>
          <w:rFonts w:ascii="Times New Roman" w:hAnsi="Times New Roman"/>
          <w:szCs w:val="22"/>
        </w:rPr>
        <w:t>F</w:t>
      </w:r>
      <w:r w:rsidR="00535A32" w:rsidRPr="00013FEF">
        <w:rPr>
          <w:rFonts w:ascii="Times New Roman" w:hAnsi="Times New Roman"/>
          <w:szCs w:val="22"/>
        </w:rPr>
        <w:t xml:space="preserve">aculty who are eligible for range elevation shall be limited to any </w:t>
      </w:r>
      <w:r w:rsidR="00FA6C19" w:rsidRPr="00013FEF">
        <w:rPr>
          <w:rFonts w:ascii="Times New Roman" w:hAnsi="Times New Roman"/>
          <w:szCs w:val="22"/>
        </w:rPr>
        <w:t>Lecturer</w:t>
      </w:r>
      <w:r w:rsidR="00535A32" w:rsidRPr="00013FEF">
        <w:rPr>
          <w:rFonts w:ascii="Times New Roman" w:hAnsi="Times New Roman"/>
          <w:szCs w:val="22"/>
        </w:rPr>
        <w:t>,</w:t>
      </w:r>
      <w:r w:rsidR="00E129FE" w:rsidRPr="00013FEF">
        <w:rPr>
          <w:rFonts w:ascii="Times New Roman" w:hAnsi="Times New Roman"/>
          <w:szCs w:val="22"/>
        </w:rPr>
        <w:t xml:space="preserve"> full-time or part-time, who have</w:t>
      </w:r>
      <w:r w:rsidR="00535A32" w:rsidRPr="00013FEF">
        <w:rPr>
          <w:rFonts w:ascii="Times New Roman" w:hAnsi="Times New Roman"/>
          <w:szCs w:val="22"/>
        </w:rPr>
        <w:t xml:space="preserve"> no more SSI eligibility in their current range, and have served five (5) years in their current range.</w:t>
      </w:r>
    </w:p>
    <w:p w14:paraId="5DE6671A" w14:textId="77777777" w:rsidR="007069BB" w:rsidRPr="00013FEF" w:rsidRDefault="007069BB" w:rsidP="008A0438">
      <w:pPr>
        <w:pStyle w:val="APMParagraphlevel1"/>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120"/>
        <w:ind w:left="720" w:firstLine="0"/>
        <w:jc w:val="left"/>
        <w:rPr>
          <w:rFonts w:ascii="Times New Roman" w:hAnsi="Times New Roman"/>
          <w:szCs w:val="22"/>
        </w:rPr>
      </w:pPr>
    </w:p>
    <w:p w14:paraId="72AE64E6" w14:textId="186EED36" w:rsidR="00013FEF" w:rsidRPr="00013FEF" w:rsidRDefault="00013FEF" w:rsidP="00013FEF">
      <w:pPr>
        <w:pStyle w:val="APMHeadingLevelI"/>
        <w:tabs>
          <w:tab w:val="clear" w:pos="1080"/>
          <w:tab w:val="clear" w:pos="2880"/>
          <w:tab w:val="clear" w:pos="3600"/>
          <w:tab w:val="clear" w:pos="4320"/>
          <w:tab w:val="clear" w:pos="5040"/>
          <w:tab w:val="clear" w:pos="5760"/>
          <w:tab w:val="clear" w:pos="6480"/>
          <w:tab w:val="clear" w:pos="7200"/>
          <w:tab w:val="clear" w:pos="7920"/>
          <w:tab w:val="clear" w:pos="8640"/>
        </w:tabs>
        <w:spacing w:after="120"/>
        <w:jc w:val="left"/>
        <w:rPr>
          <w:rFonts w:ascii="Times New Roman" w:hAnsi="Times New Roman"/>
          <w:szCs w:val="22"/>
        </w:rPr>
      </w:pPr>
      <w:r w:rsidRPr="00013FEF">
        <w:rPr>
          <w:rFonts w:ascii="Times New Roman" w:hAnsi="Times New Roman"/>
          <w:szCs w:val="22"/>
          <w:u w:val="none"/>
        </w:rPr>
        <w:t>II.</w:t>
      </w:r>
      <w:r w:rsidRPr="00013FEF">
        <w:rPr>
          <w:rFonts w:ascii="Times New Roman" w:hAnsi="Times New Roman"/>
          <w:szCs w:val="22"/>
          <w:u w:val="none"/>
        </w:rPr>
        <w:tab/>
      </w:r>
      <w:r w:rsidRPr="00013FEF">
        <w:rPr>
          <w:rFonts w:ascii="Times New Roman" w:hAnsi="Times New Roman"/>
          <w:szCs w:val="22"/>
        </w:rPr>
        <w:t>CRITERIA FOR RANGE ELEVATION</w:t>
      </w:r>
    </w:p>
    <w:p w14:paraId="5FDEEBAA" w14:textId="0CCF1FC9" w:rsidR="007069BB" w:rsidRPr="00031B86" w:rsidRDefault="00AF31B2" w:rsidP="007069BB">
      <w:pPr>
        <w:shd w:val="clear" w:color="auto" w:fill="FFFFFF"/>
        <w:rPr>
          <w:rFonts w:ascii="Times New Roman" w:hAnsi="Times New Roman"/>
          <w:sz w:val="22"/>
          <w:szCs w:val="22"/>
        </w:rPr>
      </w:pPr>
      <w:r w:rsidRPr="00013FEF">
        <w:rPr>
          <w:rFonts w:ascii="Times New Roman" w:hAnsi="Times New Roman"/>
          <w:color w:val="222222"/>
          <w:sz w:val="22"/>
          <w:szCs w:val="22"/>
        </w:rPr>
        <w:t>A</w:t>
      </w:r>
      <w:r w:rsidR="007069BB" w:rsidRPr="00013FEF">
        <w:rPr>
          <w:rFonts w:ascii="Times New Roman" w:hAnsi="Times New Roman"/>
          <w:color w:val="222222"/>
          <w:sz w:val="22"/>
          <w:szCs w:val="22"/>
        </w:rPr>
        <w:t xml:space="preserve"> positive recommendation for range elevation shall be based upon a positive assessment of the overall quality</w:t>
      </w:r>
      <w:r w:rsidR="007069BB" w:rsidRPr="00013FEF">
        <w:rPr>
          <w:rFonts w:ascii="Times New Roman" w:hAnsi="Times New Roman"/>
          <w:color w:val="FF0000"/>
          <w:sz w:val="22"/>
          <w:szCs w:val="22"/>
        </w:rPr>
        <w:t> </w:t>
      </w:r>
      <w:r w:rsidR="007069BB" w:rsidRPr="00013FEF">
        <w:rPr>
          <w:rFonts w:ascii="Times New Roman" w:hAnsi="Times New Roman"/>
          <w:color w:val="222222"/>
          <w:sz w:val="22"/>
          <w:szCs w:val="22"/>
        </w:rPr>
        <w:t>of the faculty member’s performance commensurate with the specific work assignment, an established pattern of productive working relationships with peers and</w:t>
      </w:r>
      <w:r w:rsidR="004C3E02">
        <w:rPr>
          <w:rFonts w:ascii="Times New Roman" w:hAnsi="Times New Roman"/>
          <w:color w:val="222222"/>
          <w:sz w:val="22"/>
          <w:szCs w:val="22"/>
        </w:rPr>
        <w:t xml:space="preserve"> colleagues, and the proposed range</w:t>
      </w:r>
      <w:r w:rsidR="007069BB" w:rsidRPr="00013FEF">
        <w:rPr>
          <w:rFonts w:ascii="Times New Roman" w:hAnsi="Times New Roman"/>
          <w:color w:val="222222"/>
          <w:sz w:val="22"/>
          <w:szCs w:val="22"/>
        </w:rPr>
        <w:t xml:space="preserve"> and time base, as demonstrated through the evidence documented in the Personnel Action File (PAF).</w:t>
      </w:r>
      <w:r w:rsidR="007069BB" w:rsidRPr="00013FEF">
        <w:rPr>
          <w:rFonts w:ascii="Times New Roman" w:hAnsi="Times New Roman"/>
          <w:color w:val="FF0000"/>
          <w:sz w:val="22"/>
          <w:szCs w:val="22"/>
        </w:rPr>
        <w:t> </w:t>
      </w:r>
      <w:r w:rsidR="007069BB" w:rsidRPr="00031B86">
        <w:rPr>
          <w:rFonts w:ascii="Times New Roman" w:hAnsi="Times New Roman"/>
          <w:sz w:val="22"/>
          <w:szCs w:val="22"/>
        </w:rPr>
        <w:t>In assessing quality in range elevation requests (A to B, B to C, or C to D) committees should look for evidence that demonstrates a consistent commendable level of</w:t>
      </w:r>
      <w:r w:rsidR="00013FEF" w:rsidRPr="00031B86">
        <w:rPr>
          <w:rFonts w:ascii="Times New Roman" w:hAnsi="Times New Roman"/>
          <w:sz w:val="22"/>
          <w:szCs w:val="22"/>
        </w:rPr>
        <w:t xml:space="preserve"> </w:t>
      </w:r>
      <w:r w:rsidR="007069BB" w:rsidRPr="00031B86">
        <w:rPr>
          <w:rFonts w:ascii="Times New Roman" w:hAnsi="Times New Roman"/>
          <w:sz w:val="22"/>
          <w:szCs w:val="22"/>
        </w:rPr>
        <w:t>professional effectiveness in all of the following, as appropriate to the individual’s work assignment:</w:t>
      </w:r>
    </w:p>
    <w:p w14:paraId="0603C628" w14:textId="77777777" w:rsidR="007069BB" w:rsidRPr="00031B86" w:rsidRDefault="007069BB" w:rsidP="007069BB">
      <w:pPr>
        <w:shd w:val="clear" w:color="auto" w:fill="FFFFFF"/>
        <w:rPr>
          <w:rFonts w:ascii="Times New Roman" w:hAnsi="Times New Roman"/>
          <w:sz w:val="22"/>
          <w:szCs w:val="22"/>
        </w:rPr>
      </w:pPr>
      <w:r w:rsidRPr="00031B86">
        <w:rPr>
          <w:rFonts w:ascii="Times New Roman" w:hAnsi="Times New Roman"/>
          <w:sz w:val="22"/>
          <w:szCs w:val="22"/>
        </w:rPr>
        <w:t> </w:t>
      </w:r>
    </w:p>
    <w:p w14:paraId="59D5A780" w14:textId="77777777" w:rsidR="007069BB" w:rsidRPr="00031B86" w:rsidRDefault="007069BB" w:rsidP="007069BB">
      <w:pPr>
        <w:shd w:val="clear" w:color="auto" w:fill="FFFFFF"/>
        <w:spacing w:line="235" w:lineRule="atLeast"/>
        <w:rPr>
          <w:rFonts w:ascii="Times New Roman" w:hAnsi="Times New Roman"/>
          <w:sz w:val="22"/>
          <w:szCs w:val="22"/>
        </w:rPr>
      </w:pPr>
      <w:r w:rsidRPr="00031B86">
        <w:rPr>
          <w:rFonts w:ascii="Times New Roman" w:hAnsi="Times New Roman"/>
          <w:sz w:val="22"/>
          <w:szCs w:val="22"/>
        </w:rPr>
        <w:t>Instructional faculty should be assessed for</w:t>
      </w:r>
    </w:p>
    <w:p w14:paraId="7487B177" w14:textId="77777777" w:rsidR="007069BB" w:rsidRPr="00031B86" w:rsidRDefault="007069BB" w:rsidP="007069BB">
      <w:pPr>
        <w:pStyle w:val="ListParagraph"/>
        <w:numPr>
          <w:ilvl w:val="0"/>
          <w:numId w:val="51"/>
        </w:numPr>
        <w:shd w:val="clear" w:color="auto" w:fill="FFFFFF"/>
        <w:spacing w:line="235" w:lineRule="atLeast"/>
        <w:contextualSpacing/>
        <w:rPr>
          <w:rFonts w:ascii="Times New Roman" w:hAnsi="Times New Roman"/>
          <w:sz w:val="22"/>
          <w:szCs w:val="22"/>
        </w:rPr>
      </w:pPr>
      <w:r w:rsidRPr="00031B86">
        <w:rPr>
          <w:rFonts w:ascii="Times New Roman" w:hAnsi="Times New Roman"/>
          <w:sz w:val="22"/>
          <w:szCs w:val="22"/>
        </w:rPr>
        <w:t>Refining and successfully improving practices based on past professional evaluations (peer and other reviews) as well as self-reflection.</w:t>
      </w:r>
    </w:p>
    <w:p w14:paraId="14B00583" w14:textId="2593B5C4" w:rsidR="007069BB" w:rsidRPr="00031B86" w:rsidRDefault="007069BB" w:rsidP="007069BB">
      <w:pPr>
        <w:pStyle w:val="ListParagraph"/>
        <w:numPr>
          <w:ilvl w:val="0"/>
          <w:numId w:val="51"/>
        </w:numPr>
        <w:shd w:val="clear" w:color="auto" w:fill="FFFFFF"/>
        <w:spacing w:line="235" w:lineRule="atLeast"/>
        <w:contextualSpacing/>
        <w:rPr>
          <w:rFonts w:ascii="Times New Roman" w:hAnsi="Times New Roman"/>
          <w:sz w:val="22"/>
          <w:szCs w:val="22"/>
        </w:rPr>
      </w:pPr>
      <w:r w:rsidRPr="00031B86">
        <w:rPr>
          <w:rFonts w:ascii="Times New Roman" w:hAnsi="Times New Roman"/>
          <w:sz w:val="22"/>
          <w:szCs w:val="22"/>
        </w:rPr>
        <w:t>Success in complying with program</w:t>
      </w:r>
      <w:r w:rsidR="004C3E02">
        <w:rPr>
          <w:rFonts w:ascii="Times New Roman" w:hAnsi="Times New Roman"/>
          <w:sz w:val="22"/>
          <w:szCs w:val="22"/>
        </w:rPr>
        <w:t>,</w:t>
      </w:r>
      <w:r w:rsidRPr="00031B86">
        <w:rPr>
          <w:rFonts w:ascii="Times New Roman" w:hAnsi="Times New Roman"/>
          <w:sz w:val="22"/>
          <w:szCs w:val="22"/>
        </w:rPr>
        <w:t xml:space="preserve"> departmental</w:t>
      </w:r>
      <w:r w:rsidR="004C3E02">
        <w:rPr>
          <w:rFonts w:ascii="Times New Roman" w:hAnsi="Times New Roman"/>
          <w:sz w:val="22"/>
          <w:szCs w:val="22"/>
        </w:rPr>
        <w:t>,</w:t>
      </w:r>
      <w:r w:rsidRPr="00031B86">
        <w:rPr>
          <w:rFonts w:ascii="Times New Roman" w:hAnsi="Times New Roman"/>
          <w:sz w:val="22"/>
          <w:szCs w:val="22"/>
        </w:rPr>
        <w:t xml:space="preserve"> and university teaching policies and standards for student ratings of instruction and peer review.</w:t>
      </w:r>
    </w:p>
    <w:p w14:paraId="3FD03FFE" w14:textId="672EC948" w:rsidR="007069BB" w:rsidRPr="00031B86" w:rsidRDefault="007069BB" w:rsidP="007069BB">
      <w:pPr>
        <w:pStyle w:val="ListParagraph"/>
        <w:numPr>
          <w:ilvl w:val="0"/>
          <w:numId w:val="51"/>
        </w:numPr>
        <w:shd w:val="clear" w:color="auto" w:fill="FFFFFF"/>
        <w:spacing w:line="235" w:lineRule="atLeast"/>
        <w:contextualSpacing/>
        <w:rPr>
          <w:rFonts w:ascii="Times New Roman" w:hAnsi="Times New Roman"/>
          <w:b/>
          <w:sz w:val="22"/>
          <w:szCs w:val="22"/>
        </w:rPr>
      </w:pPr>
      <w:r w:rsidRPr="00031B86">
        <w:rPr>
          <w:rFonts w:ascii="Times New Roman" w:hAnsi="Times New Roman"/>
          <w:sz w:val="22"/>
          <w:szCs w:val="22"/>
        </w:rPr>
        <w:t xml:space="preserve">Refining and successfully adapting best professional pedagogical practices to serve diverse populations. </w:t>
      </w:r>
      <w:r w:rsidRPr="00031B86">
        <w:rPr>
          <w:rStyle w:val="CommentReference"/>
          <w:rFonts w:ascii="Times New Roman" w:hAnsi="Times New Roman"/>
          <w:sz w:val="22"/>
          <w:szCs w:val="22"/>
        </w:rPr>
        <w:commentReference w:id="0"/>
      </w:r>
    </w:p>
    <w:p w14:paraId="3333BF1A" w14:textId="7CF62F75" w:rsidR="007069BB" w:rsidRPr="00031B86" w:rsidRDefault="007069BB" w:rsidP="007069BB">
      <w:pPr>
        <w:pStyle w:val="ListParagraph"/>
        <w:numPr>
          <w:ilvl w:val="0"/>
          <w:numId w:val="51"/>
        </w:numPr>
        <w:shd w:val="clear" w:color="auto" w:fill="FFFFFF"/>
        <w:spacing w:line="235" w:lineRule="atLeast"/>
        <w:contextualSpacing/>
        <w:rPr>
          <w:rFonts w:ascii="Times New Roman" w:hAnsi="Times New Roman"/>
          <w:b/>
          <w:sz w:val="22"/>
          <w:szCs w:val="22"/>
        </w:rPr>
      </w:pPr>
      <w:r w:rsidRPr="00031B86">
        <w:rPr>
          <w:rFonts w:ascii="Times New Roman" w:hAnsi="Times New Roman"/>
          <w:sz w:val="22"/>
          <w:szCs w:val="22"/>
        </w:rPr>
        <w:t xml:space="preserve">Effectively using and updating course materials and pedagogical practices that reflect the current state of knowledge and practices in the field. </w:t>
      </w:r>
      <w:r w:rsidRPr="00031B86">
        <w:rPr>
          <w:rStyle w:val="CommentReference"/>
          <w:rFonts w:ascii="Times New Roman" w:hAnsi="Times New Roman"/>
          <w:sz w:val="22"/>
          <w:szCs w:val="22"/>
        </w:rPr>
        <w:commentReference w:id="1"/>
      </w:r>
    </w:p>
    <w:p w14:paraId="63371B64" w14:textId="77777777" w:rsidR="007069BB" w:rsidRPr="00031B86" w:rsidRDefault="007069BB" w:rsidP="007069BB">
      <w:pPr>
        <w:pStyle w:val="ListParagraph"/>
        <w:numPr>
          <w:ilvl w:val="0"/>
          <w:numId w:val="51"/>
        </w:numPr>
        <w:shd w:val="clear" w:color="auto" w:fill="FFFFFF"/>
        <w:spacing w:line="235" w:lineRule="atLeast"/>
        <w:contextualSpacing/>
        <w:rPr>
          <w:rFonts w:ascii="Times New Roman" w:hAnsi="Times New Roman"/>
          <w:sz w:val="22"/>
          <w:szCs w:val="22"/>
        </w:rPr>
      </w:pPr>
      <w:r w:rsidRPr="00031B86">
        <w:rPr>
          <w:rFonts w:ascii="Times New Roman" w:hAnsi="Times New Roman"/>
          <w:sz w:val="22"/>
          <w:szCs w:val="22"/>
        </w:rPr>
        <w:t xml:space="preserve">Responding to and successfully aligning course syllabi and assignments with program and university assessment and learning outcome requirements.   </w:t>
      </w:r>
    </w:p>
    <w:p w14:paraId="5422A817" w14:textId="77777777" w:rsidR="007069BB" w:rsidRPr="00031B86" w:rsidRDefault="007069BB" w:rsidP="007069BB">
      <w:pPr>
        <w:shd w:val="clear" w:color="auto" w:fill="FFFFFF"/>
        <w:spacing w:line="235" w:lineRule="atLeast"/>
        <w:rPr>
          <w:rFonts w:ascii="Times New Roman" w:hAnsi="Times New Roman"/>
          <w:sz w:val="22"/>
          <w:szCs w:val="22"/>
        </w:rPr>
      </w:pPr>
      <w:r w:rsidRPr="00031B86">
        <w:rPr>
          <w:rFonts w:ascii="Times New Roman" w:hAnsi="Times New Roman"/>
          <w:sz w:val="22"/>
          <w:szCs w:val="22"/>
        </w:rPr>
        <w:t xml:space="preserve">Non-Instructional Faculty: </w:t>
      </w:r>
    </w:p>
    <w:p w14:paraId="50974F40" w14:textId="77777777" w:rsidR="007069BB" w:rsidRPr="00031B86" w:rsidRDefault="007069BB" w:rsidP="007069BB">
      <w:pPr>
        <w:pStyle w:val="gmail-msolistparagraph"/>
        <w:numPr>
          <w:ilvl w:val="0"/>
          <w:numId w:val="51"/>
        </w:numPr>
        <w:shd w:val="clear" w:color="auto" w:fill="FFFFFF"/>
        <w:spacing w:before="0" w:beforeAutospacing="0" w:after="0" w:afterAutospacing="0" w:line="235" w:lineRule="atLeast"/>
        <w:rPr>
          <w:sz w:val="22"/>
          <w:szCs w:val="22"/>
        </w:rPr>
      </w:pPr>
      <w:r w:rsidRPr="00031B86">
        <w:rPr>
          <w:sz w:val="22"/>
          <w:szCs w:val="22"/>
        </w:rPr>
        <w:t>Refining and successfully improving practices based on past professional evaluations as well as self-reflection </w:t>
      </w:r>
    </w:p>
    <w:p w14:paraId="57C81C5F" w14:textId="77777777" w:rsidR="007069BB" w:rsidRPr="00031B86" w:rsidRDefault="007069BB" w:rsidP="007069BB">
      <w:pPr>
        <w:pStyle w:val="gmail-msolistparagraph"/>
        <w:numPr>
          <w:ilvl w:val="0"/>
          <w:numId w:val="51"/>
        </w:numPr>
        <w:shd w:val="clear" w:color="auto" w:fill="FFFFFF"/>
        <w:spacing w:before="0" w:beforeAutospacing="0" w:after="0" w:afterAutospacing="0" w:line="235" w:lineRule="atLeast"/>
        <w:rPr>
          <w:sz w:val="22"/>
          <w:szCs w:val="22"/>
        </w:rPr>
      </w:pPr>
      <w:r w:rsidRPr="00031B86">
        <w:rPr>
          <w:sz w:val="22"/>
          <w:szCs w:val="22"/>
        </w:rPr>
        <w:t>Successfully adapting and implementing current knowledge and best professional practices to serve diverse populations. (For example, attended training and/or shows application of (2) new approaches).</w:t>
      </w:r>
    </w:p>
    <w:p w14:paraId="32F54559" w14:textId="77777777" w:rsidR="007069BB" w:rsidRPr="00031B86" w:rsidRDefault="007069BB" w:rsidP="007069BB">
      <w:pPr>
        <w:pStyle w:val="gmail-msolistparagraph"/>
        <w:numPr>
          <w:ilvl w:val="0"/>
          <w:numId w:val="51"/>
        </w:numPr>
        <w:shd w:val="clear" w:color="auto" w:fill="FFFFFF"/>
        <w:spacing w:before="0" w:beforeAutospacing="0" w:after="0" w:afterAutospacing="0" w:line="235" w:lineRule="atLeast"/>
        <w:rPr>
          <w:sz w:val="22"/>
          <w:szCs w:val="22"/>
        </w:rPr>
      </w:pPr>
      <w:r w:rsidRPr="00031B86">
        <w:rPr>
          <w:sz w:val="22"/>
          <w:szCs w:val="22"/>
        </w:rPr>
        <w:lastRenderedPageBreak/>
        <w:t>Success in complying with program policies, goals and assessment.</w:t>
      </w:r>
    </w:p>
    <w:p w14:paraId="06724333" w14:textId="77777777" w:rsidR="007069BB" w:rsidRPr="00031B86" w:rsidRDefault="007069BB" w:rsidP="007069BB">
      <w:pPr>
        <w:pStyle w:val="gmail-msolistparagraph"/>
        <w:numPr>
          <w:ilvl w:val="0"/>
          <w:numId w:val="52"/>
        </w:numPr>
        <w:shd w:val="clear" w:color="auto" w:fill="FFFFFF"/>
        <w:spacing w:before="0" w:beforeAutospacing="0" w:after="0" w:afterAutospacing="0" w:line="235" w:lineRule="atLeast"/>
        <w:rPr>
          <w:sz w:val="22"/>
          <w:szCs w:val="22"/>
        </w:rPr>
      </w:pPr>
      <w:r w:rsidRPr="00031B86">
        <w:rPr>
          <w:sz w:val="22"/>
          <w:szCs w:val="22"/>
        </w:rPr>
        <w:t xml:space="preserve">Effectively using and updating practices to reflect the current state of knowledge and practices in the field. </w:t>
      </w:r>
    </w:p>
    <w:p w14:paraId="6888A32A" w14:textId="77777777" w:rsidR="007069BB" w:rsidRPr="00031B86" w:rsidRDefault="007069BB" w:rsidP="007069BB">
      <w:pPr>
        <w:pStyle w:val="gmail-msolistparagraph"/>
        <w:numPr>
          <w:ilvl w:val="0"/>
          <w:numId w:val="52"/>
        </w:numPr>
        <w:shd w:val="clear" w:color="auto" w:fill="FFFFFF"/>
        <w:spacing w:before="0" w:beforeAutospacing="0" w:after="0" w:afterAutospacing="0" w:line="235" w:lineRule="atLeast"/>
        <w:rPr>
          <w:sz w:val="22"/>
          <w:szCs w:val="22"/>
        </w:rPr>
      </w:pPr>
      <w:r w:rsidRPr="00031B86">
        <w:rPr>
          <w:sz w:val="22"/>
          <w:szCs w:val="22"/>
        </w:rPr>
        <w:t>Effective collaboration with colleagues in professional activities.</w:t>
      </w:r>
    </w:p>
    <w:p w14:paraId="5CE85F78" w14:textId="77777777" w:rsidR="007069BB" w:rsidRPr="00031B86" w:rsidRDefault="007069BB" w:rsidP="007069BB">
      <w:pPr>
        <w:shd w:val="clear" w:color="auto" w:fill="FFFFFF"/>
        <w:spacing w:line="235" w:lineRule="atLeast"/>
        <w:rPr>
          <w:rFonts w:ascii="Times New Roman" w:hAnsi="Times New Roman"/>
          <w:sz w:val="22"/>
          <w:szCs w:val="22"/>
        </w:rPr>
      </w:pPr>
    </w:p>
    <w:p w14:paraId="5483FBE9" w14:textId="6AB85428" w:rsidR="007069BB" w:rsidRPr="00031B86" w:rsidRDefault="007069BB" w:rsidP="00013FEF">
      <w:pPr>
        <w:shd w:val="clear" w:color="auto" w:fill="FFFFFF"/>
        <w:spacing w:line="235" w:lineRule="atLeast"/>
        <w:rPr>
          <w:sz w:val="22"/>
        </w:rPr>
      </w:pPr>
      <w:r w:rsidRPr="00031B86">
        <w:rPr>
          <w:rFonts w:ascii="Times New Roman" w:hAnsi="Times New Roman"/>
          <w:sz w:val="22"/>
          <w:szCs w:val="22"/>
        </w:rPr>
        <w:t>Applications for range elevation will be assessed for a consistent and commendable pattern in the above areas by examining evidence in the lecturer’s range elevation application letter, the lecturer’s appointment letter, the PAF and Curriculum Vita (CV).   (Note: the Appendix is an illustrative list of example activities that can be used to show meeting the above standards, and is non-exhaustive</w:t>
      </w:r>
      <w:r w:rsidR="00013FEF" w:rsidRPr="00031B86">
        <w:rPr>
          <w:rFonts w:ascii="Times New Roman" w:hAnsi="Times New Roman"/>
          <w:sz w:val="22"/>
          <w:szCs w:val="22"/>
        </w:rPr>
        <w:t>.)</w:t>
      </w:r>
    </w:p>
    <w:p w14:paraId="55AC8653" w14:textId="77777777" w:rsidR="00CA3B39" w:rsidRPr="00031B86" w:rsidRDefault="00CA3B39" w:rsidP="008A0438">
      <w:pPr>
        <w:pStyle w:val="APMParagraphlevel1"/>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120"/>
        <w:ind w:firstLine="0"/>
        <w:jc w:val="left"/>
        <w:rPr>
          <w:rFonts w:ascii="Times New Roman" w:hAnsi="Times New Roman"/>
          <w:szCs w:val="22"/>
        </w:rPr>
      </w:pPr>
    </w:p>
    <w:p w14:paraId="56A9F930" w14:textId="77777777" w:rsidR="00535A32" w:rsidRPr="00013FEF" w:rsidRDefault="00535A32" w:rsidP="008A0438">
      <w:pPr>
        <w:pStyle w:val="APMHeadingLevelI"/>
        <w:tabs>
          <w:tab w:val="clear" w:pos="1080"/>
          <w:tab w:val="clear" w:pos="2880"/>
          <w:tab w:val="clear" w:pos="3600"/>
          <w:tab w:val="clear" w:pos="4320"/>
          <w:tab w:val="clear" w:pos="5040"/>
          <w:tab w:val="clear" w:pos="5760"/>
          <w:tab w:val="clear" w:pos="6480"/>
          <w:tab w:val="clear" w:pos="7200"/>
          <w:tab w:val="clear" w:pos="7920"/>
          <w:tab w:val="clear" w:pos="8640"/>
        </w:tabs>
        <w:spacing w:after="120"/>
        <w:jc w:val="left"/>
        <w:rPr>
          <w:rFonts w:ascii="Times New Roman" w:hAnsi="Times New Roman"/>
          <w:position w:val="6"/>
          <w:szCs w:val="22"/>
        </w:rPr>
      </w:pPr>
      <w:r w:rsidRPr="00013FEF">
        <w:rPr>
          <w:rFonts w:ascii="Times New Roman" w:hAnsi="Times New Roman"/>
          <w:szCs w:val="22"/>
          <w:u w:val="none"/>
        </w:rPr>
        <w:t>III.</w:t>
      </w:r>
      <w:r w:rsidRPr="00013FEF">
        <w:rPr>
          <w:rFonts w:ascii="Times New Roman" w:hAnsi="Times New Roman"/>
          <w:szCs w:val="22"/>
          <w:u w:val="none"/>
        </w:rPr>
        <w:tab/>
      </w:r>
      <w:r w:rsidRPr="00013FEF">
        <w:rPr>
          <w:rFonts w:ascii="Times New Roman" w:hAnsi="Times New Roman"/>
          <w:szCs w:val="22"/>
        </w:rPr>
        <w:t>PROCEDURES</w:t>
      </w:r>
    </w:p>
    <w:p w14:paraId="51C99AE0" w14:textId="77777777" w:rsidR="00535A32" w:rsidRPr="00013FEF" w:rsidRDefault="00535A32" w:rsidP="008A0438">
      <w:pPr>
        <w:pStyle w:val="APMParagraphlevel1"/>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120"/>
        <w:ind w:left="720" w:firstLine="0"/>
        <w:jc w:val="left"/>
        <w:rPr>
          <w:rFonts w:ascii="Times New Roman" w:hAnsi="Times New Roman"/>
          <w:szCs w:val="22"/>
        </w:rPr>
      </w:pPr>
      <w:r w:rsidRPr="00013FEF">
        <w:rPr>
          <w:rFonts w:ascii="Times New Roman" w:hAnsi="Times New Roman"/>
          <w:szCs w:val="22"/>
        </w:rPr>
        <w:t xml:space="preserve">Programs and program coordinators when so authorized by the Provost shall fulfill responsibilities of departments and department chairs. </w:t>
      </w:r>
    </w:p>
    <w:p w14:paraId="3E47678E" w14:textId="77777777" w:rsidR="00535A32" w:rsidRPr="00013FEF" w:rsidRDefault="00535A32" w:rsidP="008A0438">
      <w:pPr>
        <w:pStyle w:val="APMParagraphlevel1"/>
        <w:numPr>
          <w:ilvl w:val="0"/>
          <w:numId w:val="22"/>
        </w:numPr>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120"/>
        <w:jc w:val="left"/>
        <w:rPr>
          <w:rFonts w:ascii="Times New Roman" w:hAnsi="Times New Roman"/>
          <w:szCs w:val="22"/>
        </w:rPr>
      </w:pPr>
      <w:r w:rsidRPr="00013FEF">
        <w:rPr>
          <w:rFonts w:ascii="Times New Roman" w:hAnsi="Times New Roman"/>
          <w:szCs w:val="22"/>
          <w:u w:val="single"/>
        </w:rPr>
        <w:t>General Provisions</w:t>
      </w:r>
    </w:p>
    <w:p w14:paraId="545C86CE" w14:textId="77777777" w:rsidR="00535A32" w:rsidRPr="00013FEF" w:rsidRDefault="00535A32" w:rsidP="008A0438">
      <w:pPr>
        <w:pStyle w:val="APMParagraphlevel2"/>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120"/>
        <w:ind w:firstLine="0"/>
        <w:jc w:val="left"/>
        <w:rPr>
          <w:rFonts w:ascii="Times New Roman" w:hAnsi="Times New Roman"/>
          <w:szCs w:val="22"/>
        </w:rPr>
      </w:pPr>
      <w:r w:rsidRPr="00013FEF">
        <w:rPr>
          <w:rFonts w:ascii="Times New Roman" w:hAnsi="Times New Roman"/>
          <w:szCs w:val="22"/>
        </w:rPr>
        <w:t xml:space="preserve">The following are the general procedures that apply to the entire range elevation process: </w:t>
      </w:r>
    </w:p>
    <w:p w14:paraId="7CAC6CF7" w14:textId="77777777" w:rsidR="00B939B8" w:rsidRPr="00013FEF" w:rsidRDefault="00B939B8" w:rsidP="008A0438">
      <w:pPr>
        <w:numPr>
          <w:ilvl w:val="0"/>
          <w:numId w:val="26"/>
        </w:numPr>
        <w:spacing w:after="120"/>
        <w:ind w:left="1800"/>
        <w:rPr>
          <w:rFonts w:ascii="Times New Roman" w:hAnsi="Times New Roman"/>
          <w:sz w:val="22"/>
          <w:szCs w:val="22"/>
        </w:rPr>
      </w:pPr>
      <w:r w:rsidRPr="00013FEF">
        <w:rPr>
          <w:rFonts w:ascii="Times New Roman" w:hAnsi="Times New Roman"/>
          <w:sz w:val="22"/>
          <w:szCs w:val="22"/>
        </w:rPr>
        <w:t>T</w:t>
      </w:r>
      <w:r w:rsidR="00535A32" w:rsidRPr="00013FEF">
        <w:rPr>
          <w:rFonts w:ascii="Times New Roman" w:hAnsi="Times New Roman"/>
          <w:sz w:val="22"/>
          <w:szCs w:val="22"/>
        </w:rPr>
        <w:t xml:space="preserve">he </w:t>
      </w:r>
      <w:r w:rsidR="008407FE" w:rsidRPr="00013FEF">
        <w:rPr>
          <w:rFonts w:ascii="Times New Roman" w:hAnsi="Times New Roman"/>
          <w:sz w:val="22"/>
          <w:szCs w:val="22"/>
        </w:rPr>
        <w:t xml:space="preserve">candidate, the </w:t>
      </w:r>
      <w:r w:rsidR="00535A32" w:rsidRPr="00013FEF">
        <w:rPr>
          <w:rFonts w:ascii="Times New Roman" w:hAnsi="Times New Roman"/>
          <w:sz w:val="22"/>
          <w:szCs w:val="22"/>
        </w:rPr>
        <w:t>chair of the department peer review committee, department chair, and the appropriate a</w:t>
      </w:r>
      <w:r w:rsidR="00A76A93" w:rsidRPr="00013FEF">
        <w:rPr>
          <w:rFonts w:ascii="Times New Roman" w:hAnsi="Times New Roman"/>
          <w:sz w:val="22"/>
          <w:szCs w:val="22"/>
        </w:rPr>
        <w:t xml:space="preserve">dministrator are responsible to </w:t>
      </w:r>
      <w:r w:rsidR="00535A32" w:rsidRPr="00013FEF">
        <w:rPr>
          <w:rFonts w:ascii="Times New Roman" w:hAnsi="Times New Roman"/>
          <w:sz w:val="22"/>
          <w:szCs w:val="22"/>
        </w:rPr>
        <w:t>assure that the procedures and established timelines are followed.</w:t>
      </w:r>
    </w:p>
    <w:p w14:paraId="7DDD41A7" w14:textId="77777777" w:rsidR="00535A32" w:rsidRPr="00013FEF" w:rsidRDefault="00535A32" w:rsidP="008A0438">
      <w:pPr>
        <w:numPr>
          <w:ilvl w:val="0"/>
          <w:numId w:val="26"/>
        </w:numPr>
        <w:spacing w:after="120"/>
        <w:ind w:left="1800"/>
        <w:rPr>
          <w:rFonts w:ascii="Times New Roman" w:hAnsi="Times New Roman"/>
          <w:sz w:val="22"/>
          <w:szCs w:val="22"/>
        </w:rPr>
      </w:pPr>
      <w:r w:rsidRPr="00013FEF">
        <w:rPr>
          <w:rFonts w:ascii="Times New Roman" w:hAnsi="Times New Roman"/>
          <w:sz w:val="22"/>
          <w:szCs w:val="22"/>
        </w:rPr>
        <w:t xml:space="preserve">All deliberations of consultative bodies on individual personnel cases shall be conducted in executive session and remain confidential as provided by </w:t>
      </w:r>
      <w:r w:rsidR="00A76A93" w:rsidRPr="00013FEF">
        <w:rPr>
          <w:rFonts w:ascii="Times New Roman" w:hAnsi="Times New Roman"/>
          <w:sz w:val="22"/>
          <w:szCs w:val="22"/>
        </w:rPr>
        <w:t xml:space="preserve">law.  </w:t>
      </w:r>
      <w:r w:rsidRPr="00013FEF">
        <w:rPr>
          <w:rFonts w:ascii="Times New Roman" w:hAnsi="Times New Roman"/>
          <w:b/>
          <w:sz w:val="22"/>
          <w:szCs w:val="22"/>
        </w:rPr>
        <w:t>Violations of this confidentiality are considered to be unprofessional conduct and may be grounds for disciplinary action.</w:t>
      </w:r>
    </w:p>
    <w:p w14:paraId="2C2CA2AC" w14:textId="77777777" w:rsidR="00535A32" w:rsidRPr="00013FEF" w:rsidRDefault="00535A32" w:rsidP="008A0438">
      <w:pPr>
        <w:numPr>
          <w:ilvl w:val="0"/>
          <w:numId w:val="26"/>
        </w:numPr>
        <w:spacing w:after="120"/>
        <w:ind w:left="1800"/>
        <w:rPr>
          <w:rFonts w:ascii="Times New Roman" w:hAnsi="Times New Roman"/>
          <w:sz w:val="22"/>
          <w:szCs w:val="22"/>
        </w:rPr>
      </w:pPr>
      <w:r w:rsidRPr="00013FEF">
        <w:rPr>
          <w:rFonts w:ascii="Times New Roman" w:hAnsi="Times New Roman"/>
          <w:sz w:val="22"/>
          <w:szCs w:val="22"/>
        </w:rPr>
        <w:t xml:space="preserve">All peer review committees designated to make recommendations in this process must be </w:t>
      </w:r>
      <w:r w:rsidRPr="00013FEF">
        <w:rPr>
          <w:rFonts w:ascii="Times New Roman" w:hAnsi="Times New Roman"/>
          <w:b/>
          <w:sz w:val="22"/>
          <w:szCs w:val="22"/>
        </w:rPr>
        <w:t>ELECTED</w:t>
      </w:r>
      <w:r w:rsidRPr="00013FEF">
        <w:rPr>
          <w:rFonts w:ascii="Times New Roman" w:hAnsi="Times New Roman"/>
          <w:sz w:val="22"/>
          <w:szCs w:val="22"/>
        </w:rPr>
        <w:t xml:space="preserve">.  Vacancies can only be filled by election.  Substitution of elected members by proxies is prohibited. </w:t>
      </w:r>
    </w:p>
    <w:p w14:paraId="476975D4" w14:textId="77777777" w:rsidR="009A4F46" w:rsidRPr="00013FEF" w:rsidRDefault="00535A32" w:rsidP="008A0438">
      <w:pPr>
        <w:numPr>
          <w:ilvl w:val="0"/>
          <w:numId w:val="26"/>
        </w:numPr>
        <w:spacing w:after="120"/>
        <w:ind w:left="1800"/>
        <w:rPr>
          <w:rFonts w:ascii="Times New Roman" w:hAnsi="Times New Roman"/>
          <w:sz w:val="22"/>
          <w:szCs w:val="22"/>
        </w:rPr>
      </w:pPr>
      <w:r w:rsidRPr="00013FEF">
        <w:rPr>
          <w:rFonts w:ascii="Times New Roman" w:hAnsi="Times New Roman"/>
          <w:sz w:val="22"/>
          <w:szCs w:val="22"/>
        </w:rPr>
        <w:t xml:space="preserve">The </w:t>
      </w:r>
      <w:r w:rsidR="00FA6C19" w:rsidRPr="00013FEF">
        <w:rPr>
          <w:rFonts w:ascii="Times New Roman" w:hAnsi="Times New Roman"/>
          <w:sz w:val="22"/>
          <w:szCs w:val="22"/>
        </w:rPr>
        <w:t xml:space="preserve">candidate </w:t>
      </w:r>
      <w:r w:rsidRPr="00013FEF">
        <w:rPr>
          <w:rFonts w:ascii="Times New Roman" w:hAnsi="Times New Roman"/>
          <w:sz w:val="22"/>
          <w:szCs w:val="22"/>
        </w:rPr>
        <w:t>has the responsibility to place materials in the</w:t>
      </w:r>
      <w:r w:rsidR="008407FE" w:rsidRPr="00013FEF">
        <w:rPr>
          <w:rFonts w:ascii="Times New Roman" w:hAnsi="Times New Roman"/>
          <w:sz w:val="22"/>
          <w:szCs w:val="22"/>
        </w:rPr>
        <w:t xml:space="preserve"> PAF</w:t>
      </w:r>
      <w:r w:rsidRPr="00013FEF">
        <w:rPr>
          <w:rFonts w:ascii="Times New Roman" w:hAnsi="Times New Roman"/>
          <w:sz w:val="22"/>
          <w:szCs w:val="22"/>
        </w:rPr>
        <w:t xml:space="preserve">, which provide documentation regarding individual achievement </w:t>
      </w:r>
      <w:r w:rsidR="009B3CF2" w:rsidRPr="00013FEF">
        <w:rPr>
          <w:rFonts w:ascii="Times New Roman" w:hAnsi="Times New Roman"/>
          <w:sz w:val="22"/>
          <w:szCs w:val="22"/>
        </w:rPr>
        <w:t>addressing the criteria</w:t>
      </w:r>
      <w:r w:rsidR="00E129FE" w:rsidRPr="00013FEF">
        <w:rPr>
          <w:rFonts w:ascii="Times New Roman" w:hAnsi="Times New Roman"/>
          <w:sz w:val="22"/>
          <w:szCs w:val="22"/>
        </w:rPr>
        <w:t xml:space="preserve"> (above)</w:t>
      </w:r>
      <w:r w:rsidR="009B3CF2" w:rsidRPr="00013FEF">
        <w:rPr>
          <w:rFonts w:ascii="Times New Roman" w:hAnsi="Times New Roman"/>
          <w:sz w:val="22"/>
          <w:szCs w:val="22"/>
        </w:rPr>
        <w:t xml:space="preserve"> relevant to the candidate’s specific work assignment.  </w:t>
      </w:r>
      <w:r w:rsidRPr="00013FEF">
        <w:rPr>
          <w:rFonts w:ascii="Times New Roman" w:hAnsi="Times New Roman"/>
          <w:sz w:val="22"/>
          <w:szCs w:val="22"/>
        </w:rPr>
        <w:t xml:space="preserve">In addition, the </w:t>
      </w:r>
      <w:r w:rsidR="00FA6C19" w:rsidRPr="00013FEF">
        <w:rPr>
          <w:rFonts w:ascii="Times New Roman" w:hAnsi="Times New Roman"/>
          <w:sz w:val="22"/>
          <w:szCs w:val="22"/>
        </w:rPr>
        <w:t>candidate</w:t>
      </w:r>
      <w:r w:rsidRPr="00013FEF">
        <w:rPr>
          <w:rFonts w:ascii="Times New Roman" w:hAnsi="Times New Roman"/>
          <w:sz w:val="22"/>
          <w:szCs w:val="22"/>
        </w:rPr>
        <w:t xml:space="preserve"> is respo</w:t>
      </w:r>
      <w:r w:rsidR="00B43E88" w:rsidRPr="00013FEF">
        <w:rPr>
          <w:rFonts w:ascii="Times New Roman" w:hAnsi="Times New Roman"/>
          <w:sz w:val="22"/>
          <w:szCs w:val="22"/>
        </w:rPr>
        <w:t>nsible for providing an updated</w:t>
      </w:r>
      <w:r w:rsidRPr="00013FEF">
        <w:rPr>
          <w:rFonts w:ascii="Times New Roman" w:hAnsi="Times New Roman"/>
          <w:sz w:val="22"/>
          <w:szCs w:val="22"/>
        </w:rPr>
        <w:t xml:space="preserve"> </w:t>
      </w:r>
      <w:r w:rsidR="00606DC9" w:rsidRPr="00013FEF">
        <w:rPr>
          <w:rFonts w:ascii="Times New Roman" w:hAnsi="Times New Roman"/>
          <w:sz w:val="22"/>
          <w:szCs w:val="22"/>
        </w:rPr>
        <w:t>CV</w:t>
      </w:r>
      <w:r w:rsidR="009B3CF2" w:rsidRPr="00013FEF">
        <w:rPr>
          <w:rFonts w:ascii="Times New Roman" w:hAnsi="Times New Roman"/>
          <w:sz w:val="22"/>
          <w:szCs w:val="22"/>
        </w:rPr>
        <w:t xml:space="preserve"> </w:t>
      </w:r>
      <w:r w:rsidRPr="00013FEF">
        <w:rPr>
          <w:rFonts w:ascii="Times New Roman" w:hAnsi="Times New Roman"/>
          <w:sz w:val="22"/>
          <w:szCs w:val="22"/>
        </w:rPr>
        <w:t>and a letter of application.</w:t>
      </w:r>
    </w:p>
    <w:p w14:paraId="33DA1B96" w14:textId="77777777" w:rsidR="00535A32" w:rsidRPr="00013FEF" w:rsidRDefault="00535A32" w:rsidP="008A0438">
      <w:pPr>
        <w:numPr>
          <w:ilvl w:val="0"/>
          <w:numId w:val="26"/>
        </w:numPr>
        <w:spacing w:after="120"/>
        <w:ind w:left="1800"/>
        <w:rPr>
          <w:rFonts w:ascii="Times New Roman" w:hAnsi="Times New Roman"/>
          <w:sz w:val="22"/>
          <w:szCs w:val="22"/>
        </w:rPr>
      </w:pPr>
      <w:r w:rsidRPr="00013FEF">
        <w:rPr>
          <w:rFonts w:ascii="Times New Roman" w:hAnsi="Times New Roman"/>
          <w:sz w:val="22"/>
          <w:szCs w:val="22"/>
        </w:rPr>
        <w:t xml:space="preserve">At all levels of review, before recommendations are forwarded to a subsequent review level, the </w:t>
      </w:r>
      <w:r w:rsidR="00FA6C19" w:rsidRPr="00013FEF">
        <w:rPr>
          <w:rFonts w:ascii="Times New Roman" w:hAnsi="Times New Roman"/>
          <w:sz w:val="22"/>
          <w:szCs w:val="22"/>
        </w:rPr>
        <w:t>candidate</w:t>
      </w:r>
      <w:r w:rsidRPr="00013FEF">
        <w:rPr>
          <w:rFonts w:ascii="Times New Roman" w:hAnsi="Times New Roman"/>
          <w:sz w:val="22"/>
          <w:szCs w:val="22"/>
        </w:rPr>
        <w:t xml:space="preserve"> shall be given a copy of the recommendation five (5) days prior to these materials being placed in the PAF.</w:t>
      </w:r>
      <w:r w:rsidR="001805F3" w:rsidRPr="00013FEF">
        <w:rPr>
          <w:rFonts w:ascii="Times New Roman" w:hAnsi="Times New Roman"/>
          <w:sz w:val="22"/>
          <w:szCs w:val="22"/>
        </w:rPr>
        <w:t xml:space="preserve"> </w:t>
      </w:r>
      <w:r w:rsidRPr="00013FEF">
        <w:rPr>
          <w:rFonts w:ascii="Times New Roman" w:hAnsi="Times New Roman"/>
          <w:sz w:val="22"/>
          <w:szCs w:val="22"/>
        </w:rPr>
        <w:t xml:space="preserve"> The </w:t>
      </w:r>
      <w:r w:rsidR="00FA6C19" w:rsidRPr="00013FEF">
        <w:rPr>
          <w:rFonts w:ascii="Times New Roman" w:hAnsi="Times New Roman"/>
          <w:sz w:val="22"/>
          <w:szCs w:val="22"/>
        </w:rPr>
        <w:t xml:space="preserve">candidate </w:t>
      </w:r>
      <w:r w:rsidRPr="00013FEF">
        <w:rPr>
          <w:rFonts w:ascii="Times New Roman" w:hAnsi="Times New Roman"/>
          <w:sz w:val="22"/>
          <w:szCs w:val="22"/>
        </w:rPr>
        <w:t xml:space="preserve">may, at his/her discretion, request a meeting with the person or group making the recommendation within five (5) days of this notification.  Such a meeting must take place within ten (10) days of this request.  However, </w:t>
      </w:r>
      <w:r w:rsidR="00FA6C19" w:rsidRPr="00013FEF">
        <w:rPr>
          <w:rFonts w:ascii="Times New Roman" w:hAnsi="Times New Roman"/>
          <w:sz w:val="22"/>
          <w:szCs w:val="22"/>
        </w:rPr>
        <w:t>a</w:t>
      </w:r>
      <w:r w:rsidRPr="00013FEF">
        <w:rPr>
          <w:rFonts w:ascii="Times New Roman" w:hAnsi="Times New Roman"/>
          <w:sz w:val="22"/>
          <w:szCs w:val="22"/>
        </w:rPr>
        <w:t xml:space="preserve"> faculty member’s right to submit a written rebuttal must be executed within the ten (10) day period stipulated by the Unit 3 Collective Bargaining Agreement.  A copy of the response or rebuttal statement shall accompany the PAF and also be sent to all previous levels of review.  This provision shall not require that evaluation timelines be extended. </w:t>
      </w:r>
    </w:p>
    <w:p w14:paraId="51610D9A" w14:textId="51FF9044" w:rsidR="00535A32" w:rsidRPr="00013FEF" w:rsidRDefault="00535A32" w:rsidP="008A0438">
      <w:pPr>
        <w:numPr>
          <w:ilvl w:val="0"/>
          <w:numId w:val="26"/>
        </w:numPr>
        <w:spacing w:after="120"/>
        <w:ind w:left="1800"/>
        <w:rPr>
          <w:rFonts w:ascii="Times New Roman" w:hAnsi="Times New Roman"/>
          <w:sz w:val="22"/>
          <w:szCs w:val="22"/>
        </w:rPr>
      </w:pPr>
      <w:r w:rsidRPr="00013FEF">
        <w:rPr>
          <w:rFonts w:ascii="Times New Roman" w:hAnsi="Times New Roman"/>
          <w:sz w:val="22"/>
          <w:szCs w:val="22"/>
        </w:rPr>
        <w:t xml:space="preserve">At </w:t>
      </w:r>
      <w:r w:rsidR="002425A4" w:rsidRPr="00013FEF">
        <w:rPr>
          <w:rFonts w:ascii="Times New Roman" w:hAnsi="Times New Roman"/>
          <w:sz w:val="22"/>
          <w:szCs w:val="22"/>
        </w:rPr>
        <w:t xml:space="preserve">any </w:t>
      </w:r>
      <w:r w:rsidRPr="00013FEF">
        <w:rPr>
          <w:rFonts w:ascii="Times New Roman" w:hAnsi="Times New Roman"/>
          <w:sz w:val="22"/>
          <w:szCs w:val="22"/>
        </w:rPr>
        <w:t xml:space="preserve">level of review, but prior to the final decision, applicants for range elevation may withdraw without prejudice from consideration. </w:t>
      </w:r>
    </w:p>
    <w:p w14:paraId="1353AB0F" w14:textId="77777777" w:rsidR="00535A32" w:rsidRPr="00013FEF" w:rsidRDefault="00535A32" w:rsidP="008A0438">
      <w:pPr>
        <w:numPr>
          <w:ilvl w:val="0"/>
          <w:numId w:val="26"/>
        </w:numPr>
        <w:spacing w:after="120"/>
        <w:ind w:left="1800"/>
        <w:rPr>
          <w:rFonts w:ascii="Times New Roman" w:hAnsi="Times New Roman"/>
          <w:sz w:val="22"/>
          <w:szCs w:val="22"/>
        </w:rPr>
      </w:pPr>
      <w:r w:rsidRPr="00013FEF">
        <w:rPr>
          <w:rFonts w:ascii="Times New Roman" w:hAnsi="Times New Roman"/>
          <w:sz w:val="22"/>
          <w:szCs w:val="22"/>
        </w:rPr>
        <w:t>The recommendation, and the reasons and all rebuttals and responses, if any, shall become part of the PAF</w:t>
      </w:r>
      <w:r w:rsidR="008F7C57" w:rsidRPr="00013FEF">
        <w:rPr>
          <w:rFonts w:ascii="Times New Roman" w:hAnsi="Times New Roman"/>
          <w:sz w:val="22"/>
          <w:szCs w:val="22"/>
        </w:rPr>
        <w:t xml:space="preserve">. </w:t>
      </w:r>
    </w:p>
    <w:p w14:paraId="0BD61753" w14:textId="60D8D808" w:rsidR="00535A32" w:rsidRPr="00013FEF" w:rsidRDefault="00535A32" w:rsidP="003E5CEE">
      <w:pPr>
        <w:numPr>
          <w:ilvl w:val="0"/>
          <w:numId w:val="26"/>
        </w:numPr>
        <w:spacing w:after="120"/>
        <w:ind w:left="1800"/>
        <w:rPr>
          <w:rFonts w:ascii="Times New Roman" w:hAnsi="Times New Roman"/>
          <w:sz w:val="22"/>
          <w:szCs w:val="22"/>
        </w:rPr>
      </w:pPr>
      <w:r w:rsidRPr="00013FEF">
        <w:rPr>
          <w:rFonts w:ascii="Times New Roman" w:hAnsi="Times New Roman"/>
          <w:sz w:val="22"/>
          <w:szCs w:val="22"/>
        </w:rPr>
        <w:t>An applicant for range elevation may have access only to his/her own Personnel Action File</w:t>
      </w:r>
      <w:r w:rsidR="008F7C57" w:rsidRPr="00013FEF">
        <w:rPr>
          <w:rFonts w:ascii="Times New Roman" w:hAnsi="Times New Roman"/>
          <w:sz w:val="22"/>
          <w:szCs w:val="22"/>
        </w:rPr>
        <w:t>.</w:t>
      </w:r>
    </w:p>
    <w:p w14:paraId="2F497976" w14:textId="77777777" w:rsidR="00535A32" w:rsidRPr="00013FEF" w:rsidRDefault="00535A32" w:rsidP="001255BC">
      <w:pPr>
        <w:pStyle w:val="APMParagraphlevel1"/>
        <w:numPr>
          <w:ilvl w:val="0"/>
          <w:numId w:val="22"/>
        </w:numPr>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120"/>
        <w:jc w:val="left"/>
        <w:rPr>
          <w:rFonts w:ascii="Times New Roman" w:hAnsi="Times New Roman"/>
          <w:szCs w:val="22"/>
          <w:u w:val="single"/>
        </w:rPr>
      </w:pPr>
      <w:r w:rsidRPr="00013FEF">
        <w:rPr>
          <w:rFonts w:ascii="Times New Roman" w:hAnsi="Times New Roman"/>
          <w:szCs w:val="22"/>
          <w:u w:val="single"/>
        </w:rPr>
        <w:lastRenderedPageBreak/>
        <w:t>Timelines</w:t>
      </w:r>
    </w:p>
    <w:p w14:paraId="30C56116" w14:textId="77777777" w:rsidR="00CC5952" w:rsidRPr="00013FEF" w:rsidRDefault="00535A32" w:rsidP="008A0438">
      <w:pPr>
        <w:numPr>
          <w:ilvl w:val="0"/>
          <w:numId w:val="28"/>
        </w:numPr>
        <w:spacing w:after="120"/>
        <w:ind w:left="1800"/>
        <w:rPr>
          <w:rFonts w:ascii="Times New Roman" w:hAnsi="Times New Roman"/>
          <w:sz w:val="22"/>
          <w:szCs w:val="22"/>
        </w:rPr>
      </w:pPr>
      <w:r w:rsidRPr="00013FEF">
        <w:rPr>
          <w:rFonts w:ascii="Times New Roman" w:hAnsi="Times New Roman"/>
          <w:sz w:val="22"/>
          <w:szCs w:val="22"/>
        </w:rPr>
        <w:t xml:space="preserve">At the beginning of each academic year, the Provost </w:t>
      </w:r>
      <w:r w:rsidR="00B515B3" w:rsidRPr="00013FEF">
        <w:rPr>
          <w:rFonts w:ascii="Times New Roman" w:hAnsi="Times New Roman"/>
          <w:sz w:val="22"/>
          <w:szCs w:val="22"/>
        </w:rPr>
        <w:t xml:space="preserve">(or designee) </w:t>
      </w:r>
      <w:r w:rsidRPr="00013FEF">
        <w:rPr>
          <w:rFonts w:ascii="Times New Roman" w:hAnsi="Times New Roman"/>
          <w:sz w:val="22"/>
          <w:szCs w:val="22"/>
        </w:rPr>
        <w:t>shall announce deadlines for the submission of requests for consideration for range elevation.</w:t>
      </w:r>
    </w:p>
    <w:p w14:paraId="1F2A4BD5" w14:textId="77777777" w:rsidR="004F0F65" w:rsidRPr="00013FEF" w:rsidRDefault="00535A32" w:rsidP="008A0438">
      <w:pPr>
        <w:numPr>
          <w:ilvl w:val="0"/>
          <w:numId w:val="28"/>
        </w:numPr>
        <w:spacing w:after="120"/>
        <w:ind w:left="1800"/>
        <w:rPr>
          <w:rFonts w:ascii="Times New Roman" w:hAnsi="Times New Roman"/>
          <w:sz w:val="22"/>
          <w:szCs w:val="22"/>
        </w:rPr>
      </w:pPr>
      <w:r w:rsidRPr="00013FEF">
        <w:rPr>
          <w:rFonts w:ascii="Times New Roman" w:hAnsi="Times New Roman"/>
          <w:sz w:val="22"/>
          <w:szCs w:val="22"/>
        </w:rPr>
        <w:t xml:space="preserve">If the departmental evaluation/recommendation process is not completed within the time specified in the administrative calendar, the file shall be automatically transferred to the dean and the faculty member shall be so notified.  </w:t>
      </w:r>
      <w:r w:rsidRPr="00013FEF">
        <w:rPr>
          <w:rFonts w:ascii="Times New Roman" w:hAnsi="Times New Roman"/>
          <w:b/>
          <w:sz w:val="22"/>
          <w:szCs w:val="22"/>
        </w:rPr>
        <w:t>In such cases, the department shall not make a recommendation.</w:t>
      </w:r>
      <w:r w:rsidRPr="00013FEF">
        <w:rPr>
          <w:rFonts w:ascii="Times New Roman" w:hAnsi="Times New Roman"/>
          <w:sz w:val="22"/>
          <w:szCs w:val="22"/>
        </w:rPr>
        <w:t xml:space="preserve">  Deadlines may be extended with the written authorization of the Provost. </w:t>
      </w:r>
    </w:p>
    <w:p w14:paraId="34ABDEC1" w14:textId="4531BC76" w:rsidR="00E235F6" w:rsidRPr="00013FEF" w:rsidRDefault="00535A32" w:rsidP="008A0438">
      <w:pPr>
        <w:numPr>
          <w:ilvl w:val="0"/>
          <w:numId w:val="28"/>
        </w:numPr>
        <w:spacing w:after="120"/>
        <w:ind w:left="1800"/>
        <w:rPr>
          <w:rFonts w:ascii="Times New Roman" w:hAnsi="Times New Roman"/>
          <w:sz w:val="22"/>
          <w:szCs w:val="22"/>
        </w:rPr>
      </w:pPr>
      <w:r w:rsidRPr="00013FEF">
        <w:rPr>
          <w:rFonts w:ascii="Times New Roman" w:hAnsi="Times New Roman"/>
          <w:sz w:val="22"/>
          <w:szCs w:val="22"/>
        </w:rPr>
        <w:t>No person shall be deemed to have been elevated to a higher range because notice was not given or received by the time prescribed. It is the responsibility of the faculty member concerned to make inquiry to determine the decision of the dean, who shall give notice without delay.</w:t>
      </w:r>
    </w:p>
    <w:p w14:paraId="408D6AAE" w14:textId="77777777" w:rsidR="00535A32" w:rsidRPr="00013FEF" w:rsidRDefault="008542B9" w:rsidP="008A0438">
      <w:pPr>
        <w:pStyle w:val="APMParagraphlevel1"/>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120"/>
        <w:ind w:left="720" w:firstLine="0"/>
        <w:jc w:val="left"/>
        <w:rPr>
          <w:rFonts w:ascii="Times New Roman" w:hAnsi="Times New Roman"/>
          <w:szCs w:val="22"/>
        </w:rPr>
      </w:pPr>
      <w:r w:rsidRPr="00013FEF">
        <w:rPr>
          <w:rFonts w:ascii="Times New Roman" w:hAnsi="Times New Roman"/>
          <w:szCs w:val="22"/>
        </w:rPr>
        <w:t>C</w:t>
      </w:r>
      <w:r w:rsidR="00535A32" w:rsidRPr="00013FEF">
        <w:rPr>
          <w:rFonts w:ascii="Times New Roman" w:hAnsi="Times New Roman"/>
          <w:szCs w:val="22"/>
        </w:rPr>
        <w:t>)</w:t>
      </w:r>
      <w:r w:rsidR="00007C06" w:rsidRPr="00013FEF">
        <w:rPr>
          <w:rFonts w:ascii="Times New Roman" w:hAnsi="Times New Roman"/>
          <w:szCs w:val="22"/>
        </w:rPr>
        <w:tab/>
      </w:r>
      <w:r w:rsidR="00535A32" w:rsidRPr="00013FEF">
        <w:rPr>
          <w:rFonts w:ascii="Times New Roman" w:hAnsi="Times New Roman"/>
          <w:szCs w:val="22"/>
          <w:u w:val="single"/>
        </w:rPr>
        <w:t>Application for Range Elevation</w:t>
      </w:r>
    </w:p>
    <w:p w14:paraId="0C426384" w14:textId="77777777" w:rsidR="00535A32" w:rsidRPr="00013FEF" w:rsidRDefault="00FA6C19" w:rsidP="008A0438">
      <w:pPr>
        <w:numPr>
          <w:ilvl w:val="0"/>
          <w:numId w:val="34"/>
        </w:numPr>
        <w:spacing w:after="120"/>
        <w:rPr>
          <w:rFonts w:ascii="Times New Roman" w:hAnsi="Times New Roman"/>
          <w:sz w:val="22"/>
          <w:szCs w:val="22"/>
        </w:rPr>
      </w:pPr>
      <w:r w:rsidRPr="00013FEF">
        <w:rPr>
          <w:rFonts w:ascii="Times New Roman" w:hAnsi="Times New Roman"/>
          <w:sz w:val="22"/>
          <w:szCs w:val="22"/>
        </w:rPr>
        <w:t>A L</w:t>
      </w:r>
      <w:r w:rsidR="00535A32" w:rsidRPr="00013FEF">
        <w:rPr>
          <w:rFonts w:ascii="Times New Roman" w:hAnsi="Times New Roman"/>
          <w:sz w:val="22"/>
          <w:szCs w:val="22"/>
        </w:rPr>
        <w:t>ecturer who wishes to be considered for range elevation shall provide to the department and the dean the following:</w:t>
      </w:r>
    </w:p>
    <w:p w14:paraId="69F06B4F" w14:textId="77777777" w:rsidR="000F59A5" w:rsidRPr="00013FEF" w:rsidRDefault="00535A32" w:rsidP="008A0438">
      <w:pPr>
        <w:numPr>
          <w:ilvl w:val="0"/>
          <w:numId w:val="35"/>
        </w:numPr>
        <w:spacing w:after="120"/>
        <w:ind w:left="2160"/>
        <w:rPr>
          <w:rFonts w:ascii="Times New Roman" w:hAnsi="Times New Roman"/>
          <w:sz w:val="22"/>
          <w:szCs w:val="22"/>
        </w:rPr>
      </w:pPr>
      <w:r w:rsidRPr="00013FEF">
        <w:rPr>
          <w:rFonts w:ascii="Times New Roman" w:hAnsi="Times New Roman"/>
          <w:sz w:val="22"/>
          <w:szCs w:val="22"/>
        </w:rPr>
        <w:t xml:space="preserve">letter of application, not to exceed five (5) single spaced typewritten pages, clearly stating the request and why the applicant believes that he/she meets the criteria for range elevation stated above, </w:t>
      </w:r>
    </w:p>
    <w:p w14:paraId="4751A3EB" w14:textId="77777777" w:rsidR="00B515B3" w:rsidRPr="00013FEF" w:rsidRDefault="00535A32" w:rsidP="008A0438">
      <w:pPr>
        <w:spacing w:after="120"/>
        <w:ind w:left="2160"/>
        <w:rPr>
          <w:rFonts w:ascii="Times New Roman" w:hAnsi="Times New Roman"/>
          <w:sz w:val="22"/>
          <w:szCs w:val="22"/>
        </w:rPr>
      </w:pPr>
      <w:r w:rsidRPr="00013FEF">
        <w:rPr>
          <w:rFonts w:ascii="Times New Roman" w:hAnsi="Times New Roman"/>
          <w:sz w:val="22"/>
          <w:szCs w:val="22"/>
        </w:rPr>
        <w:t>and</w:t>
      </w:r>
    </w:p>
    <w:p w14:paraId="220A4FA1" w14:textId="5B8188DA" w:rsidR="00535A32" w:rsidRPr="00013FEF" w:rsidRDefault="00606DC9" w:rsidP="008A0438">
      <w:pPr>
        <w:numPr>
          <w:ilvl w:val="0"/>
          <w:numId w:val="35"/>
        </w:numPr>
        <w:spacing w:after="120"/>
        <w:ind w:left="2160"/>
        <w:rPr>
          <w:rFonts w:ascii="Times New Roman" w:hAnsi="Times New Roman"/>
          <w:sz w:val="22"/>
          <w:szCs w:val="22"/>
        </w:rPr>
      </w:pPr>
      <w:r w:rsidRPr="00013FEF">
        <w:rPr>
          <w:rFonts w:ascii="Times New Roman" w:hAnsi="Times New Roman"/>
          <w:sz w:val="22"/>
          <w:szCs w:val="22"/>
        </w:rPr>
        <w:t>complete and up-to-</w:t>
      </w:r>
      <w:r w:rsidR="00535A32" w:rsidRPr="00013FEF">
        <w:rPr>
          <w:rFonts w:ascii="Times New Roman" w:hAnsi="Times New Roman"/>
          <w:sz w:val="22"/>
          <w:szCs w:val="22"/>
        </w:rPr>
        <w:t xml:space="preserve">date </w:t>
      </w:r>
      <w:r w:rsidRPr="00013FEF">
        <w:rPr>
          <w:rFonts w:ascii="Times New Roman" w:hAnsi="Times New Roman"/>
          <w:sz w:val="22"/>
          <w:szCs w:val="22"/>
        </w:rPr>
        <w:t>CV</w:t>
      </w:r>
      <w:r w:rsidR="00535A32" w:rsidRPr="00013FEF">
        <w:rPr>
          <w:rFonts w:ascii="Times New Roman" w:hAnsi="Times New Roman"/>
          <w:sz w:val="22"/>
          <w:szCs w:val="22"/>
        </w:rPr>
        <w:t>.</w:t>
      </w:r>
    </w:p>
    <w:p w14:paraId="009DA47D" w14:textId="2D8E2E29" w:rsidR="00535A32" w:rsidRPr="00013FEF" w:rsidRDefault="00535A32" w:rsidP="008A0438">
      <w:pPr>
        <w:numPr>
          <w:ilvl w:val="0"/>
          <w:numId w:val="34"/>
        </w:numPr>
        <w:spacing w:after="120"/>
        <w:rPr>
          <w:rFonts w:ascii="Times New Roman" w:hAnsi="Times New Roman"/>
          <w:sz w:val="22"/>
          <w:szCs w:val="22"/>
        </w:rPr>
      </w:pPr>
      <w:r w:rsidRPr="00013FEF">
        <w:rPr>
          <w:rFonts w:ascii="Times New Roman" w:hAnsi="Times New Roman"/>
          <w:sz w:val="22"/>
          <w:szCs w:val="22"/>
        </w:rPr>
        <w:t xml:space="preserve">The application and the </w:t>
      </w:r>
      <w:r w:rsidR="00606DC9" w:rsidRPr="00013FEF">
        <w:rPr>
          <w:rFonts w:ascii="Times New Roman" w:hAnsi="Times New Roman"/>
          <w:sz w:val="22"/>
          <w:szCs w:val="22"/>
        </w:rPr>
        <w:t xml:space="preserve">CV </w:t>
      </w:r>
      <w:r w:rsidRPr="00013FEF">
        <w:rPr>
          <w:rFonts w:ascii="Times New Roman" w:hAnsi="Times New Roman"/>
          <w:sz w:val="22"/>
          <w:szCs w:val="22"/>
        </w:rPr>
        <w:t xml:space="preserve">shall be placed in the PAF of the applicant.  This material will be deemed to have been placed in the PAF at the request of the </w:t>
      </w:r>
      <w:r w:rsidR="000F59A5" w:rsidRPr="00013FEF">
        <w:rPr>
          <w:rFonts w:ascii="Times New Roman" w:hAnsi="Times New Roman"/>
          <w:sz w:val="22"/>
          <w:szCs w:val="22"/>
        </w:rPr>
        <w:t>Lecturer</w:t>
      </w:r>
      <w:r w:rsidRPr="00013FEF">
        <w:rPr>
          <w:rFonts w:ascii="Times New Roman" w:hAnsi="Times New Roman"/>
          <w:sz w:val="22"/>
          <w:szCs w:val="22"/>
        </w:rPr>
        <w:t xml:space="preserve"> and will not require a five (5) day notice prior to placement in the file.</w:t>
      </w:r>
    </w:p>
    <w:p w14:paraId="3ABC1073" w14:textId="325F8382" w:rsidR="005C2DC3" w:rsidRPr="00013FEF" w:rsidRDefault="00535A32" w:rsidP="008A0438">
      <w:pPr>
        <w:numPr>
          <w:ilvl w:val="0"/>
          <w:numId w:val="34"/>
        </w:numPr>
        <w:spacing w:after="120"/>
        <w:rPr>
          <w:rFonts w:ascii="Times New Roman" w:hAnsi="Times New Roman"/>
          <w:sz w:val="22"/>
          <w:szCs w:val="22"/>
        </w:rPr>
      </w:pPr>
      <w:r w:rsidRPr="00013FEF">
        <w:rPr>
          <w:rFonts w:ascii="Times New Roman" w:hAnsi="Times New Roman"/>
          <w:sz w:val="22"/>
          <w:szCs w:val="22"/>
        </w:rPr>
        <w:t xml:space="preserve">It is the responsibility of the lecturer </w:t>
      </w:r>
      <w:r w:rsidR="00FA6C19" w:rsidRPr="00013FEF">
        <w:rPr>
          <w:rFonts w:ascii="Times New Roman" w:hAnsi="Times New Roman"/>
          <w:sz w:val="22"/>
          <w:szCs w:val="22"/>
        </w:rPr>
        <w:t xml:space="preserve">applicant </w:t>
      </w:r>
      <w:r w:rsidRPr="00013FEF">
        <w:rPr>
          <w:rFonts w:ascii="Times New Roman" w:hAnsi="Times New Roman"/>
          <w:sz w:val="22"/>
          <w:szCs w:val="22"/>
        </w:rPr>
        <w:t>to see that any appropriate documentation in support of his/her application has been plac</w:t>
      </w:r>
      <w:r w:rsidR="000F59A5" w:rsidRPr="00013FEF">
        <w:rPr>
          <w:rFonts w:ascii="Times New Roman" w:hAnsi="Times New Roman"/>
          <w:sz w:val="22"/>
          <w:szCs w:val="22"/>
        </w:rPr>
        <w:t>ed in the Personnel Action File</w:t>
      </w:r>
      <w:r w:rsidR="005C2DC3" w:rsidRPr="00013FEF">
        <w:rPr>
          <w:rFonts w:ascii="Times New Roman" w:hAnsi="Times New Roman"/>
          <w:sz w:val="22"/>
          <w:szCs w:val="22"/>
        </w:rPr>
        <w:t>.</w:t>
      </w:r>
    </w:p>
    <w:p w14:paraId="5BCFD8BA" w14:textId="77777777" w:rsidR="00535A32" w:rsidRPr="00013FEF" w:rsidRDefault="008542B9" w:rsidP="008A0438">
      <w:pPr>
        <w:pStyle w:val="APMParagraphlevel1"/>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120"/>
        <w:ind w:left="720" w:firstLine="0"/>
        <w:jc w:val="left"/>
        <w:rPr>
          <w:rFonts w:ascii="Times New Roman" w:hAnsi="Times New Roman"/>
          <w:szCs w:val="22"/>
        </w:rPr>
      </w:pPr>
      <w:r w:rsidRPr="00013FEF">
        <w:rPr>
          <w:rFonts w:ascii="Times New Roman" w:hAnsi="Times New Roman"/>
          <w:szCs w:val="22"/>
        </w:rPr>
        <w:t>D</w:t>
      </w:r>
      <w:r w:rsidR="00535A32" w:rsidRPr="00013FEF">
        <w:rPr>
          <w:rFonts w:ascii="Times New Roman" w:hAnsi="Times New Roman"/>
          <w:szCs w:val="22"/>
        </w:rPr>
        <w:t>)</w:t>
      </w:r>
      <w:r w:rsidR="00007C06" w:rsidRPr="00013FEF">
        <w:rPr>
          <w:rFonts w:ascii="Times New Roman" w:hAnsi="Times New Roman"/>
          <w:szCs w:val="22"/>
        </w:rPr>
        <w:tab/>
      </w:r>
      <w:r w:rsidR="00535A32" w:rsidRPr="00013FEF">
        <w:rPr>
          <w:rFonts w:ascii="Times New Roman" w:hAnsi="Times New Roman"/>
          <w:szCs w:val="22"/>
          <w:u w:val="single"/>
        </w:rPr>
        <w:t>Department Level</w:t>
      </w:r>
    </w:p>
    <w:p w14:paraId="4FBA51C7" w14:textId="77777777" w:rsidR="00535A32" w:rsidRPr="00013FEF" w:rsidRDefault="00535A32" w:rsidP="008A0438">
      <w:pPr>
        <w:numPr>
          <w:ilvl w:val="0"/>
          <w:numId w:val="45"/>
        </w:numPr>
        <w:spacing w:after="120"/>
        <w:rPr>
          <w:rFonts w:ascii="Times New Roman" w:hAnsi="Times New Roman"/>
          <w:sz w:val="22"/>
          <w:szCs w:val="22"/>
        </w:rPr>
      </w:pPr>
      <w:r w:rsidRPr="00013FEF">
        <w:rPr>
          <w:rFonts w:ascii="Times New Roman" w:hAnsi="Times New Roman"/>
          <w:sz w:val="22"/>
          <w:szCs w:val="22"/>
        </w:rPr>
        <w:t xml:space="preserve">Departments have the primary responsibility to state, in writing, and in detail, the reasons for their recommendations. </w:t>
      </w:r>
      <w:r w:rsidR="00FD7096" w:rsidRPr="00013FEF">
        <w:rPr>
          <w:rFonts w:ascii="Times New Roman" w:hAnsi="Times New Roman"/>
          <w:sz w:val="22"/>
          <w:szCs w:val="22"/>
        </w:rPr>
        <w:t xml:space="preserve"> </w:t>
      </w:r>
      <w:r w:rsidR="008407FE" w:rsidRPr="00013FEF">
        <w:rPr>
          <w:rFonts w:ascii="Times New Roman" w:hAnsi="Times New Roman"/>
          <w:sz w:val="22"/>
          <w:szCs w:val="22"/>
        </w:rPr>
        <w:t xml:space="preserve">Recommendations on range elevation shall be based solely upon the contents of the faculty member’s </w:t>
      </w:r>
      <w:r w:rsidR="00FC4139" w:rsidRPr="00013FEF">
        <w:rPr>
          <w:rFonts w:ascii="Times New Roman" w:hAnsi="Times New Roman"/>
          <w:sz w:val="22"/>
          <w:szCs w:val="22"/>
        </w:rPr>
        <w:t>PAF</w:t>
      </w:r>
      <w:r w:rsidR="008407FE" w:rsidRPr="00013FEF">
        <w:rPr>
          <w:rFonts w:ascii="Times New Roman" w:hAnsi="Times New Roman"/>
          <w:sz w:val="22"/>
          <w:szCs w:val="22"/>
        </w:rPr>
        <w:t xml:space="preserve">.  </w:t>
      </w:r>
      <w:r w:rsidRPr="00013FEF">
        <w:rPr>
          <w:rFonts w:ascii="Times New Roman" w:hAnsi="Times New Roman"/>
          <w:sz w:val="22"/>
          <w:szCs w:val="22"/>
        </w:rPr>
        <w:t>The department is responsible for preparing a complete description and analysis of the factors significant in the departmental evaluation consistent with the criteria previously described.</w:t>
      </w:r>
    </w:p>
    <w:p w14:paraId="39E022F3" w14:textId="4E5624C2" w:rsidR="00535A32" w:rsidRPr="00013FEF" w:rsidRDefault="00535A32" w:rsidP="008A0438">
      <w:pPr>
        <w:numPr>
          <w:ilvl w:val="0"/>
          <w:numId w:val="45"/>
        </w:numPr>
        <w:spacing w:after="120"/>
        <w:rPr>
          <w:rFonts w:ascii="Times New Roman" w:hAnsi="Times New Roman"/>
          <w:sz w:val="22"/>
          <w:szCs w:val="22"/>
        </w:rPr>
      </w:pPr>
      <w:r w:rsidRPr="00013FEF">
        <w:rPr>
          <w:rFonts w:ascii="Times New Roman" w:hAnsi="Times New Roman"/>
          <w:sz w:val="22"/>
          <w:szCs w:val="22"/>
        </w:rPr>
        <w:t xml:space="preserve">The probationary and tenured faculty of the department shall </w:t>
      </w:r>
      <w:r w:rsidRPr="00013FEF">
        <w:rPr>
          <w:rFonts w:ascii="Times New Roman" w:hAnsi="Times New Roman"/>
          <w:b/>
          <w:sz w:val="22"/>
          <w:szCs w:val="22"/>
        </w:rPr>
        <w:t>ELECT</w:t>
      </w:r>
      <w:r w:rsidRPr="00013FEF">
        <w:rPr>
          <w:rFonts w:ascii="Times New Roman" w:hAnsi="Times New Roman"/>
          <w:sz w:val="22"/>
          <w:szCs w:val="22"/>
        </w:rPr>
        <w:t xml:space="preserve"> a department peer review committee (or a separate committee for each applicant) of tenured full-time faculty members.  The department, if so desired, may function as</w:t>
      </w:r>
      <w:r w:rsidR="008407FE" w:rsidRPr="00013FEF">
        <w:rPr>
          <w:rFonts w:ascii="Times New Roman" w:hAnsi="Times New Roman"/>
          <w:sz w:val="22"/>
          <w:szCs w:val="22"/>
        </w:rPr>
        <w:t xml:space="preserve"> an elected</w:t>
      </w:r>
      <w:r w:rsidRPr="00013FEF">
        <w:rPr>
          <w:rFonts w:ascii="Times New Roman" w:hAnsi="Times New Roman"/>
          <w:sz w:val="22"/>
          <w:szCs w:val="22"/>
        </w:rPr>
        <w:t xml:space="preserve"> committee of the whole; that is, the department peer review committee may consist of all eligible </w:t>
      </w:r>
      <w:r w:rsidR="007213D7" w:rsidRPr="00013FEF">
        <w:rPr>
          <w:rFonts w:ascii="Times New Roman" w:hAnsi="Times New Roman"/>
          <w:sz w:val="22"/>
          <w:szCs w:val="22"/>
        </w:rPr>
        <w:t xml:space="preserve">probationary and </w:t>
      </w:r>
      <w:r w:rsidRPr="00013FEF">
        <w:rPr>
          <w:rFonts w:ascii="Times New Roman" w:hAnsi="Times New Roman"/>
          <w:sz w:val="22"/>
          <w:szCs w:val="22"/>
        </w:rPr>
        <w:t>tenured faculty in the department.  In either event, the recommendations of the peer review committee(s) are the recommendations of the department.</w:t>
      </w:r>
    </w:p>
    <w:p w14:paraId="66A98E14" w14:textId="77777777" w:rsidR="00535A32" w:rsidRPr="00013FEF" w:rsidRDefault="00535A32" w:rsidP="008A0438">
      <w:pPr>
        <w:numPr>
          <w:ilvl w:val="0"/>
          <w:numId w:val="45"/>
        </w:numPr>
        <w:spacing w:after="120"/>
        <w:rPr>
          <w:rFonts w:ascii="Times New Roman" w:hAnsi="Times New Roman"/>
          <w:sz w:val="22"/>
          <w:szCs w:val="22"/>
        </w:rPr>
      </w:pPr>
      <w:r w:rsidRPr="00013FEF">
        <w:rPr>
          <w:rFonts w:ascii="Times New Roman" w:hAnsi="Times New Roman"/>
          <w:sz w:val="22"/>
          <w:szCs w:val="22"/>
        </w:rPr>
        <w:t>The meeting(s) of the peer review committee shall include confidential, careful and thorough deliberations leading to a vote.  Each peer review committee’s independent recommendation shall be approved by a simple majority of the membership of that committee and shall be based solely on information and documentation in the PAF.</w:t>
      </w:r>
    </w:p>
    <w:p w14:paraId="11BC9240" w14:textId="77777777" w:rsidR="00535A32" w:rsidRPr="00013FEF" w:rsidRDefault="00535A32" w:rsidP="008A0438">
      <w:pPr>
        <w:numPr>
          <w:ilvl w:val="0"/>
          <w:numId w:val="45"/>
        </w:numPr>
        <w:spacing w:after="120"/>
        <w:rPr>
          <w:rFonts w:ascii="Times New Roman" w:hAnsi="Times New Roman"/>
          <w:sz w:val="22"/>
          <w:szCs w:val="22"/>
        </w:rPr>
      </w:pPr>
      <w:r w:rsidRPr="00013FEF">
        <w:rPr>
          <w:rFonts w:ascii="Times New Roman" w:hAnsi="Times New Roman"/>
          <w:sz w:val="22"/>
          <w:szCs w:val="22"/>
        </w:rPr>
        <w:lastRenderedPageBreak/>
        <w:t xml:space="preserve">The department chair may decide to submit an independent </w:t>
      </w:r>
      <w:r w:rsidR="0049557A" w:rsidRPr="00013FEF">
        <w:rPr>
          <w:rFonts w:ascii="Times New Roman" w:hAnsi="Times New Roman"/>
          <w:sz w:val="22"/>
          <w:szCs w:val="22"/>
        </w:rPr>
        <w:t>r</w:t>
      </w:r>
      <w:r w:rsidRPr="00013FEF">
        <w:rPr>
          <w:rFonts w:ascii="Times New Roman" w:hAnsi="Times New Roman"/>
          <w:sz w:val="22"/>
          <w:szCs w:val="22"/>
        </w:rPr>
        <w:t>ecommendation or to participate as a member of the department peer review committee.</w:t>
      </w:r>
      <w:r w:rsidR="00CC5952" w:rsidRPr="00013FEF">
        <w:rPr>
          <w:rFonts w:ascii="Times New Roman" w:hAnsi="Times New Roman"/>
          <w:sz w:val="22"/>
          <w:szCs w:val="22"/>
          <w:vertAlign w:val="superscript"/>
        </w:rPr>
        <w:footnoteReference w:id="3"/>
      </w:r>
      <w:r w:rsidRPr="00013FEF">
        <w:rPr>
          <w:rFonts w:ascii="Times New Roman" w:hAnsi="Times New Roman"/>
          <w:sz w:val="22"/>
          <w:szCs w:val="22"/>
        </w:rPr>
        <w:t xml:space="preserve"> The department chair shall make known his/her </w:t>
      </w:r>
      <w:r w:rsidR="0049557A" w:rsidRPr="00013FEF">
        <w:rPr>
          <w:rFonts w:ascii="Times New Roman" w:hAnsi="Times New Roman"/>
          <w:sz w:val="22"/>
          <w:szCs w:val="22"/>
        </w:rPr>
        <w:t>d</w:t>
      </w:r>
      <w:r w:rsidRPr="00013FEF">
        <w:rPr>
          <w:rFonts w:ascii="Times New Roman" w:hAnsi="Times New Roman"/>
          <w:sz w:val="22"/>
          <w:szCs w:val="22"/>
        </w:rPr>
        <w:t>ecision, in writing to all department faculty, after consultation with the probationary and tenured faculty of the department and prior to the date beginning the campus process.  A co</w:t>
      </w:r>
      <w:r w:rsidR="0049557A" w:rsidRPr="00013FEF">
        <w:rPr>
          <w:rFonts w:ascii="Times New Roman" w:hAnsi="Times New Roman"/>
          <w:sz w:val="22"/>
          <w:szCs w:val="22"/>
        </w:rPr>
        <w:t>py of the notification shall be attached to the recommendation.</w:t>
      </w:r>
      <w:r w:rsidR="00FD7096" w:rsidRPr="00013FEF">
        <w:rPr>
          <w:rFonts w:ascii="Times New Roman" w:hAnsi="Times New Roman"/>
          <w:sz w:val="22"/>
          <w:szCs w:val="22"/>
        </w:rPr>
        <w:t xml:space="preserve"> </w:t>
      </w:r>
    </w:p>
    <w:p w14:paraId="0A4353D5" w14:textId="59CCFBE5" w:rsidR="00535A32" w:rsidRPr="00013FEF" w:rsidRDefault="00535A32" w:rsidP="008A0438">
      <w:pPr>
        <w:pStyle w:val="APMParagraphlevel2"/>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120"/>
        <w:ind w:left="2160" w:firstLine="0"/>
        <w:jc w:val="left"/>
        <w:rPr>
          <w:rFonts w:ascii="Times New Roman" w:hAnsi="Times New Roman"/>
          <w:szCs w:val="22"/>
        </w:rPr>
      </w:pPr>
      <w:r w:rsidRPr="00013FEF">
        <w:rPr>
          <w:rFonts w:ascii="Times New Roman" w:hAnsi="Times New Roman"/>
          <w:szCs w:val="22"/>
        </w:rPr>
        <w:t>The chair shall apply this decision to all app</w:t>
      </w:r>
      <w:r w:rsidR="0070736F" w:rsidRPr="00013FEF">
        <w:rPr>
          <w:rFonts w:ascii="Times New Roman" w:hAnsi="Times New Roman"/>
          <w:szCs w:val="22"/>
        </w:rPr>
        <w:t xml:space="preserve">licants in that academic year. </w:t>
      </w:r>
      <w:r w:rsidRPr="00013FEF">
        <w:rPr>
          <w:rFonts w:ascii="Times New Roman" w:hAnsi="Times New Roman"/>
          <w:szCs w:val="22"/>
        </w:rPr>
        <w:t xml:space="preserve">If the department chair makes an independent recommendation, s/he shall not participate in deliberations or attend meetings of the departmental peer review committee.  If the chair does not make an independent recommendation, s/he </w:t>
      </w:r>
      <w:r w:rsidR="007213D7" w:rsidRPr="00013FEF">
        <w:rPr>
          <w:rFonts w:ascii="Times New Roman" w:hAnsi="Times New Roman"/>
          <w:szCs w:val="22"/>
        </w:rPr>
        <w:t>shall</w:t>
      </w:r>
      <w:r w:rsidRPr="00013FEF">
        <w:rPr>
          <w:rFonts w:ascii="Times New Roman" w:hAnsi="Times New Roman"/>
          <w:szCs w:val="22"/>
        </w:rPr>
        <w:t xml:space="preserve"> participate as a member of the department peer review committee.</w:t>
      </w:r>
    </w:p>
    <w:p w14:paraId="53F3B6CB" w14:textId="77777777" w:rsidR="008A0438" w:rsidRPr="00013FEF" w:rsidRDefault="00535A32" w:rsidP="008A0438">
      <w:pPr>
        <w:numPr>
          <w:ilvl w:val="0"/>
          <w:numId w:val="45"/>
        </w:numPr>
        <w:spacing w:after="120"/>
        <w:rPr>
          <w:rFonts w:ascii="Times New Roman" w:hAnsi="Times New Roman"/>
          <w:sz w:val="22"/>
          <w:szCs w:val="22"/>
        </w:rPr>
      </w:pPr>
      <w:r w:rsidRPr="00013FEF">
        <w:rPr>
          <w:rFonts w:ascii="Times New Roman" w:hAnsi="Times New Roman"/>
          <w:sz w:val="22"/>
          <w:szCs w:val="22"/>
        </w:rPr>
        <w:t>The department peer review committee or the department chair (if making</w:t>
      </w:r>
      <w:r w:rsidR="0049557A" w:rsidRPr="00013FEF">
        <w:rPr>
          <w:rFonts w:ascii="Times New Roman" w:hAnsi="Times New Roman"/>
          <w:sz w:val="22"/>
          <w:szCs w:val="22"/>
        </w:rPr>
        <w:t xml:space="preserve"> </w:t>
      </w:r>
      <w:r w:rsidRPr="00013FEF">
        <w:rPr>
          <w:rFonts w:ascii="Times New Roman" w:hAnsi="Times New Roman"/>
          <w:sz w:val="22"/>
          <w:szCs w:val="22"/>
        </w:rPr>
        <w:t>a separate recommendation) may ask the</w:t>
      </w:r>
      <w:r w:rsidR="00FD7096" w:rsidRPr="00013FEF">
        <w:rPr>
          <w:rFonts w:ascii="Times New Roman" w:hAnsi="Times New Roman"/>
          <w:sz w:val="22"/>
          <w:szCs w:val="22"/>
        </w:rPr>
        <w:t xml:space="preserve"> </w:t>
      </w:r>
      <w:r w:rsidR="00FA6C19" w:rsidRPr="00013FEF">
        <w:rPr>
          <w:rFonts w:ascii="Times New Roman" w:hAnsi="Times New Roman"/>
          <w:sz w:val="22"/>
          <w:szCs w:val="22"/>
        </w:rPr>
        <w:t>candidate</w:t>
      </w:r>
      <w:r w:rsidRPr="00013FEF">
        <w:rPr>
          <w:rFonts w:ascii="Times New Roman" w:hAnsi="Times New Roman"/>
          <w:sz w:val="22"/>
          <w:szCs w:val="22"/>
        </w:rPr>
        <w:t xml:space="preserve"> to provide clarification, including documentation, for material in the PAF</w:t>
      </w:r>
      <w:r w:rsidR="00FD7096" w:rsidRPr="00013FEF">
        <w:rPr>
          <w:rFonts w:ascii="Times New Roman" w:hAnsi="Times New Roman"/>
          <w:sz w:val="22"/>
          <w:szCs w:val="22"/>
        </w:rPr>
        <w:t>.</w:t>
      </w:r>
      <w:r w:rsidRPr="00013FEF">
        <w:rPr>
          <w:rFonts w:ascii="Times New Roman" w:hAnsi="Times New Roman"/>
          <w:sz w:val="22"/>
          <w:szCs w:val="22"/>
        </w:rPr>
        <w:t xml:space="preserve">  The faculty member shall have </w:t>
      </w:r>
      <w:r w:rsidR="00110AC4" w:rsidRPr="00013FEF">
        <w:rPr>
          <w:rFonts w:ascii="Times New Roman" w:hAnsi="Times New Roman"/>
          <w:sz w:val="22"/>
          <w:szCs w:val="22"/>
        </w:rPr>
        <w:t xml:space="preserve">ten (10) </w:t>
      </w:r>
      <w:r w:rsidRPr="00013FEF">
        <w:rPr>
          <w:rFonts w:ascii="Times New Roman" w:hAnsi="Times New Roman"/>
          <w:sz w:val="22"/>
          <w:szCs w:val="22"/>
        </w:rPr>
        <w:t>days to respond.</w:t>
      </w:r>
    </w:p>
    <w:p w14:paraId="47B86E3A" w14:textId="77777777" w:rsidR="00535A32" w:rsidRPr="00013FEF" w:rsidRDefault="00535A32" w:rsidP="008A0438">
      <w:pPr>
        <w:numPr>
          <w:ilvl w:val="0"/>
          <w:numId w:val="45"/>
        </w:numPr>
        <w:spacing w:after="120"/>
        <w:rPr>
          <w:rFonts w:ascii="Times New Roman" w:hAnsi="Times New Roman"/>
          <w:sz w:val="22"/>
          <w:szCs w:val="22"/>
        </w:rPr>
      </w:pPr>
      <w:r w:rsidRPr="00013FEF">
        <w:rPr>
          <w:rFonts w:ascii="Times New Roman" w:hAnsi="Times New Roman"/>
          <w:sz w:val="22"/>
          <w:szCs w:val="22"/>
        </w:rPr>
        <w:t xml:space="preserve">The department peer review committee and the department chair (if making independent recommendations) shall attach their written recommendations, including the reasons for the recommendations.  </w:t>
      </w:r>
      <w:r w:rsidR="00110AC4" w:rsidRPr="00013FEF">
        <w:rPr>
          <w:rFonts w:ascii="Times New Roman" w:hAnsi="Times New Roman"/>
          <w:sz w:val="22"/>
          <w:szCs w:val="22"/>
        </w:rPr>
        <w:t>If the chair is making a separate</w:t>
      </w:r>
      <w:r w:rsidR="0049557A" w:rsidRPr="00013FEF">
        <w:rPr>
          <w:rFonts w:ascii="Times New Roman" w:hAnsi="Times New Roman"/>
          <w:sz w:val="22"/>
          <w:szCs w:val="22"/>
        </w:rPr>
        <w:t xml:space="preserve"> </w:t>
      </w:r>
      <w:r w:rsidR="00110AC4" w:rsidRPr="00013FEF">
        <w:rPr>
          <w:rFonts w:ascii="Times New Roman" w:hAnsi="Times New Roman"/>
          <w:sz w:val="22"/>
          <w:szCs w:val="22"/>
        </w:rPr>
        <w:t>recommendation, then t</w:t>
      </w:r>
      <w:r w:rsidRPr="00013FEF">
        <w:rPr>
          <w:rFonts w:ascii="Times New Roman" w:hAnsi="Times New Roman"/>
          <w:sz w:val="22"/>
          <w:szCs w:val="22"/>
        </w:rPr>
        <w:t>here shall be no meetings between the department peer review committee and the department chair</w:t>
      </w:r>
      <w:r w:rsidR="00110AC4" w:rsidRPr="00013FEF">
        <w:rPr>
          <w:rFonts w:ascii="Times New Roman" w:hAnsi="Times New Roman"/>
          <w:sz w:val="22"/>
          <w:szCs w:val="22"/>
        </w:rPr>
        <w:t>.</w:t>
      </w:r>
    </w:p>
    <w:p w14:paraId="096970CE" w14:textId="77777777" w:rsidR="00535A32" w:rsidRPr="00013FEF" w:rsidRDefault="00535A32" w:rsidP="008A0438">
      <w:pPr>
        <w:numPr>
          <w:ilvl w:val="0"/>
          <w:numId w:val="45"/>
        </w:numPr>
        <w:spacing w:after="120"/>
        <w:rPr>
          <w:rFonts w:ascii="Times New Roman" w:hAnsi="Times New Roman"/>
          <w:sz w:val="22"/>
          <w:szCs w:val="22"/>
        </w:rPr>
      </w:pPr>
      <w:r w:rsidRPr="00013FEF">
        <w:rPr>
          <w:rFonts w:ascii="Times New Roman" w:hAnsi="Times New Roman"/>
          <w:sz w:val="22"/>
          <w:szCs w:val="22"/>
        </w:rPr>
        <w:t xml:space="preserve">At the conclusion of the department level review, the applicant shall be given a copy of the </w:t>
      </w:r>
      <w:r w:rsidR="0049557A" w:rsidRPr="00013FEF">
        <w:rPr>
          <w:rFonts w:ascii="Times New Roman" w:hAnsi="Times New Roman"/>
          <w:sz w:val="22"/>
          <w:szCs w:val="22"/>
        </w:rPr>
        <w:t>recommendation</w:t>
      </w:r>
      <w:r w:rsidRPr="00013FEF">
        <w:rPr>
          <w:rFonts w:ascii="Times New Roman" w:hAnsi="Times New Roman"/>
          <w:sz w:val="22"/>
          <w:szCs w:val="22"/>
        </w:rPr>
        <w:t xml:space="preserve">.  The applicant shall have </w:t>
      </w:r>
      <w:r w:rsidR="00110AC4" w:rsidRPr="00013FEF">
        <w:rPr>
          <w:rFonts w:ascii="Times New Roman" w:hAnsi="Times New Roman"/>
          <w:sz w:val="22"/>
          <w:szCs w:val="22"/>
        </w:rPr>
        <w:t xml:space="preserve">ten (10) </w:t>
      </w:r>
      <w:r w:rsidRPr="00013FEF">
        <w:rPr>
          <w:rFonts w:ascii="Times New Roman" w:hAnsi="Times New Roman"/>
          <w:sz w:val="22"/>
          <w:szCs w:val="22"/>
        </w:rPr>
        <w:t>days to respond before the recommendation is forwarded to the dean.</w:t>
      </w:r>
    </w:p>
    <w:p w14:paraId="2D19381F" w14:textId="77777777" w:rsidR="003116FA" w:rsidRPr="00013FEF" w:rsidRDefault="00535A32" w:rsidP="008A0438">
      <w:pPr>
        <w:numPr>
          <w:ilvl w:val="0"/>
          <w:numId w:val="45"/>
        </w:numPr>
        <w:spacing w:after="120"/>
        <w:rPr>
          <w:rFonts w:ascii="Times New Roman" w:hAnsi="Times New Roman"/>
          <w:sz w:val="22"/>
          <w:szCs w:val="22"/>
        </w:rPr>
      </w:pPr>
      <w:r w:rsidRPr="00013FEF">
        <w:rPr>
          <w:rFonts w:ascii="Times New Roman" w:hAnsi="Times New Roman"/>
          <w:sz w:val="22"/>
          <w:szCs w:val="22"/>
        </w:rPr>
        <w:t xml:space="preserve">The department chair shall forward the recommendations of the department and the chair (if separate) and the </w:t>
      </w:r>
      <w:r w:rsidR="00110AC4" w:rsidRPr="00013FEF">
        <w:rPr>
          <w:rFonts w:ascii="Times New Roman" w:hAnsi="Times New Roman"/>
          <w:sz w:val="22"/>
          <w:szCs w:val="22"/>
        </w:rPr>
        <w:t xml:space="preserve">PAF </w:t>
      </w:r>
      <w:r w:rsidRPr="00013FEF">
        <w:rPr>
          <w:rFonts w:ascii="Times New Roman" w:hAnsi="Times New Roman"/>
          <w:sz w:val="22"/>
          <w:szCs w:val="22"/>
        </w:rPr>
        <w:t>to the dean.</w:t>
      </w:r>
    </w:p>
    <w:p w14:paraId="3B8ADA53" w14:textId="77777777" w:rsidR="00535A32" w:rsidRPr="00013FEF" w:rsidRDefault="008542B9" w:rsidP="008A0438">
      <w:pPr>
        <w:pStyle w:val="APMParagraphlevel1"/>
        <w:tabs>
          <w:tab w:val="clear" w:pos="360"/>
          <w:tab w:val="clear" w:pos="1080"/>
          <w:tab w:val="clear" w:pos="2880"/>
          <w:tab w:val="clear" w:pos="3600"/>
          <w:tab w:val="clear" w:pos="4320"/>
          <w:tab w:val="clear" w:pos="5040"/>
          <w:tab w:val="clear" w:pos="5760"/>
          <w:tab w:val="clear" w:pos="6480"/>
          <w:tab w:val="clear" w:pos="7200"/>
          <w:tab w:val="clear" w:pos="7920"/>
          <w:tab w:val="clear" w:pos="8640"/>
          <w:tab w:val="left" w:pos="720"/>
        </w:tabs>
        <w:spacing w:after="120"/>
        <w:ind w:left="720" w:firstLine="0"/>
        <w:jc w:val="left"/>
        <w:rPr>
          <w:rFonts w:ascii="Times New Roman" w:hAnsi="Times New Roman"/>
          <w:szCs w:val="22"/>
        </w:rPr>
      </w:pPr>
      <w:r w:rsidRPr="00013FEF">
        <w:rPr>
          <w:rFonts w:ascii="Times New Roman" w:hAnsi="Times New Roman"/>
          <w:szCs w:val="22"/>
        </w:rPr>
        <w:t>E</w:t>
      </w:r>
      <w:r w:rsidR="00535A32" w:rsidRPr="00013FEF">
        <w:rPr>
          <w:rFonts w:ascii="Times New Roman" w:hAnsi="Times New Roman"/>
          <w:szCs w:val="22"/>
        </w:rPr>
        <w:t>)</w:t>
      </w:r>
      <w:r w:rsidR="00007C06" w:rsidRPr="00013FEF">
        <w:rPr>
          <w:rFonts w:ascii="Times New Roman" w:hAnsi="Times New Roman"/>
          <w:szCs w:val="22"/>
        </w:rPr>
        <w:tab/>
      </w:r>
      <w:r w:rsidR="00535A32" w:rsidRPr="00013FEF">
        <w:rPr>
          <w:rFonts w:ascii="Times New Roman" w:hAnsi="Times New Roman"/>
          <w:szCs w:val="22"/>
          <w:u w:val="single"/>
        </w:rPr>
        <w:t>Dean’s Decision</w:t>
      </w:r>
    </w:p>
    <w:p w14:paraId="58E66C8E" w14:textId="77777777" w:rsidR="00535A32" w:rsidRPr="00013FEF" w:rsidRDefault="00535A32" w:rsidP="008A0438">
      <w:pPr>
        <w:numPr>
          <w:ilvl w:val="1"/>
          <w:numId w:val="48"/>
        </w:numPr>
        <w:spacing w:after="120"/>
        <w:ind w:left="1800"/>
        <w:rPr>
          <w:rFonts w:ascii="Times New Roman" w:hAnsi="Times New Roman"/>
          <w:sz w:val="22"/>
          <w:szCs w:val="22"/>
        </w:rPr>
      </w:pPr>
      <w:r w:rsidRPr="00013FEF">
        <w:rPr>
          <w:rFonts w:ascii="Times New Roman" w:hAnsi="Times New Roman"/>
          <w:sz w:val="22"/>
          <w:szCs w:val="22"/>
        </w:rPr>
        <w:t xml:space="preserve">In the event that an </w:t>
      </w:r>
      <w:r w:rsidR="00DB2E27" w:rsidRPr="00013FEF">
        <w:rPr>
          <w:rFonts w:ascii="Times New Roman" w:hAnsi="Times New Roman"/>
          <w:sz w:val="22"/>
          <w:szCs w:val="22"/>
        </w:rPr>
        <w:t xml:space="preserve">applicant </w:t>
      </w:r>
      <w:r w:rsidRPr="00013FEF">
        <w:rPr>
          <w:rFonts w:ascii="Times New Roman" w:hAnsi="Times New Roman"/>
          <w:sz w:val="22"/>
          <w:szCs w:val="22"/>
        </w:rPr>
        <w:t xml:space="preserve">is not recommended for range elevation by the department peer review committee, and/or the </w:t>
      </w:r>
      <w:r w:rsidR="00832CC2" w:rsidRPr="00013FEF">
        <w:rPr>
          <w:rFonts w:ascii="Times New Roman" w:hAnsi="Times New Roman"/>
          <w:sz w:val="22"/>
          <w:szCs w:val="22"/>
        </w:rPr>
        <w:t>d</w:t>
      </w:r>
      <w:r w:rsidRPr="00013FEF">
        <w:rPr>
          <w:rFonts w:ascii="Times New Roman" w:hAnsi="Times New Roman"/>
          <w:sz w:val="22"/>
          <w:szCs w:val="22"/>
        </w:rPr>
        <w:t xml:space="preserve">epartment chair (if the chair is making a separate recommendation), the </w:t>
      </w:r>
      <w:r w:rsidR="00DB2E27" w:rsidRPr="00013FEF">
        <w:rPr>
          <w:rFonts w:ascii="Times New Roman" w:hAnsi="Times New Roman"/>
          <w:sz w:val="22"/>
          <w:szCs w:val="22"/>
        </w:rPr>
        <w:t xml:space="preserve">applicant </w:t>
      </w:r>
      <w:r w:rsidRPr="00013FEF">
        <w:rPr>
          <w:rFonts w:ascii="Times New Roman" w:hAnsi="Times New Roman"/>
          <w:sz w:val="22"/>
          <w:szCs w:val="22"/>
        </w:rPr>
        <w:t>shall have the right to make an appearance before</w:t>
      </w:r>
      <w:r w:rsidR="00832CC2" w:rsidRPr="00013FEF">
        <w:rPr>
          <w:rFonts w:ascii="Times New Roman" w:hAnsi="Times New Roman"/>
          <w:sz w:val="22"/>
          <w:szCs w:val="22"/>
        </w:rPr>
        <w:t xml:space="preserve"> </w:t>
      </w:r>
      <w:r w:rsidRPr="00013FEF">
        <w:rPr>
          <w:rFonts w:ascii="Times New Roman" w:hAnsi="Times New Roman"/>
          <w:sz w:val="22"/>
          <w:szCs w:val="22"/>
        </w:rPr>
        <w:t>the dean to present his/her case. The dean must allow a presentation of</w:t>
      </w:r>
      <w:r w:rsidR="00693BA2" w:rsidRPr="00013FEF">
        <w:rPr>
          <w:rFonts w:ascii="Times New Roman" w:hAnsi="Times New Roman"/>
          <w:sz w:val="22"/>
          <w:szCs w:val="22"/>
        </w:rPr>
        <w:t xml:space="preserve"> at least thirty (30) minutes. </w:t>
      </w:r>
      <w:r w:rsidRPr="00013FEF">
        <w:rPr>
          <w:rFonts w:ascii="Times New Roman" w:hAnsi="Times New Roman"/>
          <w:b/>
          <w:sz w:val="22"/>
          <w:szCs w:val="22"/>
        </w:rPr>
        <w:t xml:space="preserve">Discussions must be limited to information and documentation in the </w:t>
      </w:r>
      <w:r w:rsidR="00064B1A" w:rsidRPr="00013FEF">
        <w:rPr>
          <w:rFonts w:ascii="Times New Roman" w:hAnsi="Times New Roman"/>
          <w:b/>
          <w:sz w:val="22"/>
          <w:szCs w:val="22"/>
        </w:rPr>
        <w:t>PAF.</w:t>
      </w:r>
    </w:p>
    <w:p w14:paraId="1ADF6B97" w14:textId="77777777" w:rsidR="00535A32" w:rsidRPr="00013FEF" w:rsidRDefault="00535A32" w:rsidP="008A0438">
      <w:pPr>
        <w:numPr>
          <w:ilvl w:val="1"/>
          <w:numId w:val="48"/>
        </w:numPr>
        <w:spacing w:after="120"/>
        <w:ind w:left="1800"/>
        <w:rPr>
          <w:rFonts w:ascii="Times New Roman" w:hAnsi="Times New Roman"/>
          <w:sz w:val="22"/>
          <w:szCs w:val="22"/>
        </w:rPr>
      </w:pPr>
      <w:r w:rsidRPr="00013FEF">
        <w:rPr>
          <w:rFonts w:ascii="Times New Roman" w:hAnsi="Times New Roman"/>
          <w:sz w:val="22"/>
          <w:szCs w:val="22"/>
        </w:rPr>
        <w:t xml:space="preserve">The dean shall review and consider the recommendation(s) for range elevation, relevant material, and information contained in the </w:t>
      </w:r>
      <w:r w:rsidR="00110AC4" w:rsidRPr="00013FEF">
        <w:rPr>
          <w:rFonts w:ascii="Times New Roman" w:hAnsi="Times New Roman"/>
          <w:sz w:val="22"/>
          <w:szCs w:val="22"/>
        </w:rPr>
        <w:t>PAF</w:t>
      </w:r>
      <w:r w:rsidR="00064B1A" w:rsidRPr="00013FEF">
        <w:rPr>
          <w:rFonts w:ascii="Times New Roman" w:hAnsi="Times New Roman"/>
          <w:sz w:val="22"/>
          <w:szCs w:val="22"/>
        </w:rPr>
        <w:t>.</w:t>
      </w:r>
    </w:p>
    <w:p w14:paraId="082F37D5" w14:textId="77777777" w:rsidR="00535A32" w:rsidRPr="00013FEF" w:rsidRDefault="00535A32" w:rsidP="008A0438">
      <w:pPr>
        <w:numPr>
          <w:ilvl w:val="1"/>
          <w:numId w:val="48"/>
        </w:numPr>
        <w:spacing w:after="120"/>
        <w:ind w:left="1800"/>
        <w:rPr>
          <w:rFonts w:ascii="Times New Roman" w:hAnsi="Times New Roman"/>
          <w:sz w:val="22"/>
          <w:szCs w:val="22"/>
        </w:rPr>
      </w:pPr>
      <w:r w:rsidRPr="00013FEF">
        <w:rPr>
          <w:rFonts w:ascii="Times New Roman" w:hAnsi="Times New Roman"/>
          <w:sz w:val="22"/>
          <w:szCs w:val="22"/>
        </w:rPr>
        <w:t xml:space="preserve">The dean may request clarification of either the recommendation(s) or evidence in the </w:t>
      </w:r>
      <w:r w:rsidR="00110AC4" w:rsidRPr="00013FEF">
        <w:rPr>
          <w:rFonts w:ascii="Times New Roman" w:hAnsi="Times New Roman"/>
          <w:sz w:val="22"/>
          <w:szCs w:val="22"/>
        </w:rPr>
        <w:t>PAF</w:t>
      </w:r>
      <w:r w:rsidR="00064B1A" w:rsidRPr="00013FEF">
        <w:rPr>
          <w:rFonts w:ascii="Times New Roman" w:hAnsi="Times New Roman"/>
          <w:sz w:val="22"/>
          <w:szCs w:val="22"/>
        </w:rPr>
        <w:t xml:space="preserve">. </w:t>
      </w:r>
      <w:r w:rsidRPr="00013FEF">
        <w:rPr>
          <w:rFonts w:ascii="Times New Roman" w:hAnsi="Times New Roman"/>
          <w:sz w:val="22"/>
          <w:szCs w:val="22"/>
        </w:rPr>
        <w:t xml:space="preserve"> In such circumstances, the dean may meet with appropriate parties to discuss clarification of the information and documentation in the </w:t>
      </w:r>
      <w:r w:rsidR="00064B1A" w:rsidRPr="00013FEF">
        <w:rPr>
          <w:rFonts w:ascii="Times New Roman" w:hAnsi="Times New Roman"/>
          <w:sz w:val="22"/>
          <w:szCs w:val="22"/>
        </w:rPr>
        <w:t>PAF</w:t>
      </w:r>
      <w:r w:rsidRPr="00013FEF">
        <w:rPr>
          <w:rFonts w:ascii="Times New Roman" w:hAnsi="Times New Roman"/>
          <w:sz w:val="22"/>
          <w:szCs w:val="22"/>
        </w:rPr>
        <w:t xml:space="preserve"> prior to making the final decision.</w:t>
      </w:r>
    </w:p>
    <w:p w14:paraId="167D8DCB" w14:textId="77777777" w:rsidR="00535A32" w:rsidRPr="00013FEF" w:rsidRDefault="00535A32" w:rsidP="008A0438">
      <w:pPr>
        <w:numPr>
          <w:ilvl w:val="1"/>
          <w:numId w:val="48"/>
        </w:numPr>
        <w:spacing w:after="120"/>
        <w:ind w:left="1800"/>
        <w:rPr>
          <w:rFonts w:ascii="Times New Roman" w:hAnsi="Times New Roman"/>
          <w:sz w:val="22"/>
          <w:szCs w:val="22"/>
        </w:rPr>
      </w:pPr>
      <w:r w:rsidRPr="00013FEF">
        <w:rPr>
          <w:rFonts w:ascii="Times New Roman" w:hAnsi="Times New Roman"/>
          <w:sz w:val="22"/>
          <w:szCs w:val="22"/>
        </w:rPr>
        <w:t>The dean shall make a final, independent decision on each range elevation recommendation and shall notify each applicant, in writing, of that decision and of the reasons for the decision.</w:t>
      </w:r>
      <w:r w:rsidR="00CC5952" w:rsidRPr="00013FEF">
        <w:rPr>
          <w:rFonts w:ascii="Times New Roman" w:hAnsi="Times New Roman"/>
          <w:sz w:val="22"/>
          <w:szCs w:val="22"/>
          <w:vertAlign w:val="superscript"/>
        </w:rPr>
        <w:footnoteReference w:id="4"/>
      </w:r>
      <w:r w:rsidR="008407FE" w:rsidRPr="00013FEF">
        <w:rPr>
          <w:rFonts w:ascii="Times New Roman" w:hAnsi="Times New Roman"/>
          <w:sz w:val="22"/>
          <w:szCs w:val="22"/>
        </w:rPr>
        <w:t xml:space="preserve"> </w:t>
      </w:r>
      <w:r w:rsidR="00CC5952" w:rsidRPr="00013FEF">
        <w:rPr>
          <w:rFonts w:ascii="Times New Roman" w:hAnsi="Times New Roman"/>
          <w:sz w:val="22"/>
          <w:szCs w:val="22"/>
        </w:rPr>
        <w:t xml:space="preserve"> </w:t>
      </w:r>
      <w:r w:rsidR="008407FE" w:rsidRPr="00013FEF">
        <w:rPr>
          <w:rFonts w:ascii="Times New Roman" w:hAnsi="Times New Roman"/>
          <w:sz w:val="22"/>
          <w:szCs w:val="22"/>
        </w:rPr>
        <w:t>Should the dean make a decision on any basis not directly related to the professional qualifications, work performance, or personal attributes of the person in question, those reasons shall be stated in writing and entered into the PAF and shall be immediately provided to the applicant.</w:t>
      </w:r>
    </w:p>
    <w:p w14:paraId="69B56D0D" w14:textId="77777777" w:rsidR="00535A32" w:rsidRPr="00013FEF" w:rsidRDefault="00535A32" w:rsidP="008A0438">
      <w:pPr>
        <w:pStyle w:val="APMHeadingLevelI"/>
        <w:tabs>
          <w:tab w:val="clear" w:pos="1080"/>
          <w:tab w:val="clear" w:pos="2880"/>
          <w:tab w:val="clear" w:pos="3600"/>
          <w:tab w:val="clear" w:pos="4320"/>
          <w:tab w:val="clear" w:pos="5040"/>
          <w:tab w:val="clear" w:pos="5760"/>
          <w:tab w:val="clear" w:pos="6480"/>
          <w:tab w:val="clear" w:pos="7200"/>
          <w:tab w:val="clear" w:pos="7920"/>
          <w:tab w:val="clear" w:pos="8640"/>
        </w:tabs>
        <w:spacing w:after="120"/>
        <w:jc w:val="left"/>
        <w:rPr>
          <w:rFonts w:ascii="Times New Roman" w:hAnsi="Times New Roman"/>
          <w:szCs w:val="22"/>
        </w:rPr>
      </w:pPr>
      <w:r w:rsidRPr="00013FEF">
        <w:rPr>
          <w:rFonts w:ascii="Times New Roman" w:hAnsi="Times New Roman"/>
          <w:szCs w:val="22"/>
          <w:u w:val="none"/>
        </w:rPr>
        <w:t>IV.</w:t>
      </w:r>
      <w:r w:rsidRPr="00013FEF">
        <w:rPr>
          <w:rFonts w:ascii="Times New Roman" w:hAnsi="Times New Roman"/>
          <w:szCs w:val="22"/>
          <w:u w:val="none"/>
        </w:rPr>
        <w:tab/>
      </w:r>
      <w:r w:rsidRPr="00013FEF">
        <w:rPr>
          <w:rFonts w:ascii="Times New Roman" w:hAnsi="Times New Roman"/>
          <w:szCs w:val="22"/>
        </w:rPr>
        <w:t>APPEALS</w:t>
      </w:r>
    </w:p>
    <w:p w14:paraId="7025706C" w14:textId="77777777" w:rsidR="00535A32" w:rsidRPr="00013FEF" w:rsidRDefault="00535A32" w:rsidP="008A0438">
      <w:pPr>
        <w:numPr>
          <w:ilvl w:val="0"/>
          <w:numId w:val="49"/>
        </w:numPr>
        <w:spacing w:after="120"/>
        <w:ind w:left="1800"/>
        <w:rPr>
          <w:rFonts w:ascii="Times New Roman" w:hAnsi="Times New Roman"/>
          <w:sz w:val="22"/>
          <w:szCs w:val="22"/>
        </w:rPr>
      </w:pPr>
      <w:r w:rsidRPr="00013FEF">
        <w:rPr>
          <w:rFonts w:ascii="Times New Roman" w:hAnsi="Times New Roman"/>
          <w:sz w:val="22"/>
          <w:szCs w:val="22"/>
        </w:rPr>
        <w:t>A denial of range elevation shall be subject to the peer review process as described in Article 10.11 of the CBA except that the peer panel’</w:t>
      </w:r>
      <w:bookmarkStart w:id="2" w:name="_GoBack"/>
      <w:bookmarkEnd w:id="2"/>
      <w:r w:rsidRPr="00013FEF">
        <w:rPr>
          <w:rFonts w:ascii="Times New Roman" w:hAnsi="Times New Roman"/>
          <w:sz w:val="22"/>
          <w:szCs w:val="22"/>
        </w:rPr>
        <w:t>s decision shall be final</w:t>
      </w:r>
      <w:r w:rsidR="00110AC4" w:rsidRPr="00013FEF">
        <w:rPr>
          <w:rFonts w:ascii="Times New Roman" w:hAnsi="Times New Roman"/>
          <w:sz w:val="22"/>
          <w:szCs w:val="22"/>
        </w:rPr>
        <w:t>.</w:t>
      </w:r>
    </w:p>
    <w:p w14:paraId="6756E43B" w14:textId="77777777" w:rsidR="00535A32" w:rsidRPr="00013FEF" w:rsidRDefault="00535A32" w:rsidP="008A0438">
      <w:pPr>
        <w:numPr>
          <w:ilvl w:val="0"/>
          <w:numId w:val="49"/>
        </w:numPr>
        <w:spacing w:after="120"/>
        <w:ind w:left="1800"/>
        <w:rPr>
          <w:rFonts w:ascii="Times New Roman" w:hAnsi="Times New Roman"/>
          <w:sz w:val="22"/>
          <w:szCs w:val="22"/>
        </w:rPr>
      </w:pPr>
      <w:r w:rsidRPr="00013FEF">
        <w:rPr>
          <w:rFonts w:ascii="Times New Roman" w:hAnsi="Times New Roman"/>
          <w:sz w:val="22"/>
          <w:szCs w:val="22"/>
        </w:rPr>
        <w:t>All appeals relating to denials of range elevation shall be heard by a single peer panel.</w:t>
      </w:r>
    </w:p>
    <w:p w14:paraId="0B7E9529" w14:textId="77777777" w:rsidR="00E344AF" w:rsidRPr="00013FEF" w:rsidRDefault="00E344AF" w:rsidP="008A0438">
      <w:pPr>
        <w:pStyle w:val="ListParagraph"/>
        <w:spacing w:after="120"/>
        <w:rPr>
          <w:rFonts w:ascii="Times New Roman" w:hAnsi="Times New Roman"/>
          <w:sz w:val="22"/>
          <w:szCs w:val="22"/>
        </w:rPr>
      </w:pPr>
    </w:p>
    <w:p w14:paraId="122D04B0" w14:textId="77777777" w:rsidR="00535A32" w:rsidRPr="00013FEF" w:rsidRDefault="00535A32" w:rsidP="008A0438">
      <w:pPr>
        <w:widowControl w:val="0"/>
        <w:tabs>
          <w:tab w:val="left" w:pos="720"/>
          <w:tab w:val="left" w:pos="1440"/>
          <w:tab w:val="left" w:pos="2160"/>
        </w:tabs>
        <w:rPr>
          <w:rFonts w:ascii="Times New Roman" w:hAnsi="Times New Roman"/>
          <w:b/>
          <w:sz w:val="22"/>
          <w:szCs w:val="22"/>
        </w:rPr>
      </w:pPr>
    </w:p>
    <w:p w14:paraId="64198FA7" w14:textId="77777777" w:rsidR="00535A32" w:rsidRPr="00013FEF" w:rsidRDefault="00535A32" w:rsidP="008A0438">
      <w:pPr>
        <w:widowControl w:val="0"/>
        <w:tabs>
          <w:tab w:val="left" w:pos="720"/>
          <w:tab w:val="left" w:pos="1440"/>
          <w:tab w:val="left" w:pos="2160"/>
        </w:tabs>
        <w:rPr>
          <w:rFonts w:ascii="Times New Roman" w:hAnsi="Times New Roman"/>
          <w:sz w:val="22"/>
          <w:szCs w:val="22"/>
        </w:rPr>
      </w:pPr>
      <w:r w:rsidRPr="00013FEF">
        <w:rPr>
          <w:rFonts w:ascii="Times New Roman" w:hAnsi="Times New Roman"/>
          <w:b/>
          <w:sz w:val="22"/>
          <w:szCs w:val="22"/>
        </w:rPr>
        <w:t xml:space="preserve">References: </w:t>
      </w:r>
      <w:r w:rsidRPr="00013FEF">
        <w:rPr>
          <w:rFonts w:ascii="Times New Roman" w:hAnsi="Times New Roman"/>
          <w:sz w:val="22"/>
          <w:szCs w:val="22"/>
        </w:rPr>
        <w:t>CBA Articles 10, 11, 12, 31</w:t>
      </w:r>
    </w:p>
    <w:p w14:paraId="43A8F0F4" w14:textId="77777777" w:rsidR="00535A32" w:rsidRPr="00013FEF" w:rsidRDefault="00535A32" w:rsidP="008A0438">
      <w:pPr>
        <w:widowControl w:val="0"/>
        <w:tabs>
          <w:tab w:val="left" w:pos="720"/>
          <w:tab w:val="left" w:pos="1440"/>
          <w:tab w:val="left" w:pos="2160"/>
        </w:tabs>
        <w:rPr>
          <w:rFonts w:ascii="Times New Roman" w:hAnsi="Times New Roman"/>
          <w:sz w:val="22"/>
          <w:szCs w:val="22"/>
          <w:u w:val="single"/>
        </w:rPr>
      </w:pPr>
      <w:r w:rsidRPr="00013FEF">
        <w:rPr>
          <w:rFonts w:ascii="Times New Roman" w:hAnsi="Times New Roman"/>
          <w:sz w:val="22"/>
          <w:szCs w:val="22"/>
          <w:u w:val="single"/>
        </w:rPr>
        <w:tab/>
      </w:r>
      <w:r w:rsidRPr="00013FEF">
        <w:rPr>
          <w:rFonts w:ascii="Times New Roman" w:hAnsi="Times New Roman"/>
          <w:sz w:val="22"/>
          <w:szCs w:val="22"/>
          <w:u w:val="single"/>
        </w:rPr>
        <w:tab/>
      </w:r>
      <w:r w:rsidRPr="00013FEF">
        <w:rPr>
          <w:rFonts w:ascii="Times New Roman" w:hAnsi="Times New Roman"/>
          <w:sz w:val="22"/>
          <w:szCs w:val="22"/>
          <w:u w:val="single"/>
        </w:rPr>
        <w:tab/>
      </w:r>
      <w:r w:rsidRPr="00013FEF">
        <w:rPr>
          <w:rFonts w:ascii="Times New Roman" w:hAnsi="Times New Roman"/>
          <w:sz w:val="22"/>
          <w:szCs w:val="22"/>
          <w:u w:val="single"/>
        </w:rPr>
        <w:tab/>
      </w:r>
      <w:r w:rsidRPr="00013FEF">
        <w:rPr>
          <w:rFonts w:ascii="Times New Roman" w:hAnsi="Times New Roman"/>
          <w:sz w:val="22"/>
          <w:szCs w:val="22"/>
          <w:u w:val="single"/>
        </w:rPr>
        <w:tab/>
      </w:r>
      <w:r w:rsidRPr="00013FEF">
        <w:rPr>
          <w:rFonts w:ascii="Times New Roman" w:hAnsi="Times New Roman"/>
          <w:sz w:val="22"/>
          <w:szCs w:val="22"/>
          <w:u w:val="single"/>
        </w:rPr>
        <w:tab/>
      </w:r>
      <w:r w:rsidRPr="00013FEF">
        <w:rPr>
          <w:rFonts w:ascii="Times New Roman" w:hAnsi="Times New Roman"/>
          <w:sz w:val="22"/>
          <w:szCs w:val="22"/>
          <w:u w:val="single"/>
        </w:rPr>
        <w:tab/>
      </w:r>
      <w:r w:rsidRPr="00013FEF">
        <w:rPr>
          <w:rFonts w:ascii="Times New Roman" w:hAnsi="Times New Roman"/>
          <w:sz w:val="22"/>
          <w:szCs w:val="22"/>
          <w:u w:val="single"/>
        </w:rPr>
        <w:tab/>
      </w:r>
    </w:p>
    <w:p w14:paraId="4330A113" w14:textId="77777777" w:rsidR="00A724FB" w:rsidRPr="00013FEF" w:rsidRDefault="00A724FB" w:rsidP="008A0438">
      <w:pPr>
        <w:pStyle w:val="APMParagraph"/>
        <w:widowControl/>
        <w:tabs>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Cs w:val="22"/>
        </w:rPr>
      </w:pPr>
    </w:p>
    <w:p w14:paraId="3BA026FA" w14:textId="77777777" w:rsidR="00A724FB" w:rsidRPr="00013FEF" w:rsidRDefault="00A724FB" w:rsidP="008A0438">
      <w:pPr>
        <w:pStyle w:val="APMParagraph"/>
        <w:widowControl/>
        <w:tabs>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Cs w:val="22"/>
        </w:rPr>
        <w:sectPr w:rsidR="00A724FB" w:rsidRPr="00013FEF" w:rsidSect="00B95DEB">
          <w:headerReference w:type="even" r:id="rId10"/>
          <w:headerReference w:type="default" r:id="rId11"/>
          <w:footerReference w:type="even" r:id="rId12"/>
          <w:footerReference w:type="default" r:id="rId13"/>
          <w:type w:val="continuous"/>
          <w:pgSz w:w="12240" w:h="15840" w:code="1"/>
          <w:pgMar w:top="1080" w:right="1440" w:bottom="1080" w:left="1440" w:header="720" w:footer="720" w:gutter="0"/>
          <w:cols w:space="720"/>
          <w:noEndnote/>
        </w:sectPr>
      </w:pPr>
    </w:p>
    <w:p w14:paraId="0A040CD4" w14:textId="77777777" w:rsidR="00A724FB" w:rsidRPr="00013FEF" w:rsidRDefault="00535A32" w:rsidP="008A0438">
      <w:pPr>
        <w:pStyle w:val="APMParagraph"/>
        <w:widowControl/>
        <w:tabs>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b/>
          <w:szCs w:val="22"/>
        </w:rPr>
      </w:pPr>
      <w:r w:rsidRPr="00013FEF">
        <w:rPr>
          <w:rFonts w:ascii="Times New Roman" w:hAnsi="Times New Roman"/>
          <w:b/>
          <w:szCs w:val="22"/>
        </w:rPr>
        <w:t>Approve</w:t>
      </w:r>
      <w:r w:rsidR="00A724FB" w:rsidRPr="00013FEF">
        <w:rPr>
          <w:rFonts w:ascii="Times New Roman" w:hAnsi="Times New Roman"/>
          <w:b/>
          <w:szCs w:val="22"/>
        </w:rPr>
        <w:t>d by Academic Senate</w:t>
      </w:r>
    </w:p>
    <w:p w14:paraId="2955694B" w14:textId="77777777" w:rsidR="00563D1B" w:rsidRDefault="00563D1B" w:rsidP="00013FEF">
      <w:pPr>
        <w:pStyle w:val="APMParagraph"/>
        <w:widowControl/>
        <w:tabs>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Cs w:val="22"/>
        </w:rPr>
      </w:pPr>
    </w:p>
    <w:p w14:paraId="6553F296" w14:textId="7ECA135A" w:rsidR="00A724FB" w:rsidRPr="00013FEF" w:rsidRDefault="000C399B" w:rsidP="00013FEF">
      <w:pPr>
        <w:pStyle w:val="APMParagraph"/>
        <w:widowControl/>
        <w:tabs>
          <w:tab w:val="clear" w:pos="2880"/>
          <w:tab w:val="clear" w:pos="3600"/>
          <w:tab w:val="clear" w:pos="4320"/>
          <w:tab w:val="clear" w:pos="5040"/>
          <w:tab w:val="clear" w:pos="5760"/>
          <w:tab w:val="clear" w:pos="6480"/>
          <w:tab w:val="clear" w:pos="7200"/>
          <w:tab w:val="clear" w:pos="7920"/>
          <w:tab w:val="clear" w:pos="8640"/>
        </w:tabs>
        <w:spacing w:after="0"/>
        <w:jc w:val="left"/>
        <w:rPr>
          <w:rFonts w:ascii="Times New Roman" w:hAnsi="Times New Roman"/>
          <w:szCs w:val="22"/>
        </w:rPr>
      </w:pPr>
      <w:r w:rsidRPr="00013FEF">
        <w:rPr>
          <w:rFonts w:ascii="Times New Roman" w:hAnsi="Times New Roman"/>
          <w:szCs w:val="22"/>
        </w:rPr>
        <w:t>April 2013</w:t>
      </w:r>
    </w:p>
    <w:p w14:paraId="608E4CA4" w14:textId="77777777" w:rsidR="00A724FB" w:rsidRPr="00013FEF" w:rsidRDefault="00A724FB" w:rsidP="008A0438">
      <w:pPr>
        <w:tabs>
          <w:tab w:val="left" w:pos="720"/>
          <w:tab w:val="left" w:pos="1440"/>
          <w:tab w:val="left" w:pos="2160"/>
        </w:tabs>
        <w:rPr>
          <w:rFonts w:ascii="Times New Roman" w:hAnsi="Times New Roman"/>
          <w:b/>
          <w:sz w:val="22"/>
          <w:szCs w:val="22"/>
        </w:rPr>
      </w:pPr>
      <w:r w:rsidRPr="00013FEF">
        <w:rPr>
          <w:rFonts w:ascii="Times New Roman" w:hAnsi="Times New Roman"/>
          <w:sz w:val="22"/>
          <w:szCs w:val="22"/>
        </w:rPr>
        <w:t>February 26, 2013</w:t>
      </w:r>
      <w:r w:rsidRPr="00013FEF">
        <w:rPr>
          <w:rFonts w:ascii="Times New Roman" w:hAnsi="Times New Roman"/>
          <w:sz w:val="22"/>
          <w:szCs w:val="22"/>
        </w:rPr>
        <w:br w:type="column"/>
      </w:r>
      <w:r w:rsidRPr="00013FEF">
        <w:rPr>
          <w:rFonts w:ascii="Times New Roman" w:hAnsi="Times New Roman"/>
          <w:b/>
          <w:sz w:val="22"/>
          <w:szCs w:val="22"/>
        </w:rPr>
        <w:t>Approved by President</w:t>
      </w:r>
    </w:p>
    <w:p w14:paraId="4E1F1BD9" w14:textId="77777777" w:rsidR="00A724FB" w:rsidRPr="00013FEF" w:rsidRDefault="00A724FB" w:rsidP="008A0438">
      <w:pPr>
        <w:tabs>
          <w:tab w:val="left" w:pos="720"/>
          <w:tab w:val="left" w:pos="1440"/>
          <w:tab w:val="left" w:pos="2160"/>
        </w:tabs>
        <w:rPr>
          <w:rFonts w:ascii="Times New Roman" w:hAnsi="Times New Roman"/>
          <w:sz w:val="22"/>
          <w:szCs w:val="22"/>
        </w:rPr>
      </w:pPr>
      <w:r w:rsidRPr="00013FEF">
        <w:rPr>
          <w:rFonts w:ascii="Times New Roman" w:hAnsi="Times New Roman"/>
          <w:sz w:val="22"/>
          <w:szCs w:val="22"/>
        </w:rPr>
        <w:t>May 2013</w:t>
      </w:r>
    </w:p>
    <w:p w14:paraId="1A7C3FBB" w14:textId="77777777" w:rsidR="00A724FB" w:rsidRPr="00013FEF" w:rsidRDefault="00A724FB" w:rsidP="008A0438">
      <w:pPr>
        <w:tabs>
          <w:tab w:val="left" w:pos="720"/>
          <w:tab w:val="left" w:pos="1440"/>
          <w:tab w:val="left" w:pos="2160"/>
        </w:tabs>
        <w:rPr>
          <w:rFonts w:ascii="Times New Roman" w:hAnsi="Times New Roman"/>
          <w:sz w:val="22"/>
          <w:szCs w:val="22"/>
        </w:rPr>
      </w:pPr>
      <w:r w:rsidRPr="00013FEF">
        <w:rPr>
          <w:rFonts w:ascii="Times New Roman" w:hAnsi="Times New Roman"/>
          <w:sz w:val="22"/>
          <w:szCs w:val="22"/>
        </w:rPr>
        <w:t>July 18, 2013</w:t>
      </w:r>
    </w:p>
    <w:p w14:paraId="2BA5B1FE" w14:textId="3E86160B" w:rsidR="00410A74" w:rsidRPr="00013FEF" w:rsidRDefault="00A724FB" w:rsidP="008A0438">
      <w:pPr>
        <w:tabs>
          <w:tab w:val="left" w:pos="720"/>
          <w:tab w:val="left" w:pos="1440"/>
          <w:tab w:val="left" w:pos="2160"/>
        </w:tabs>
        <w:rPr>
          <w:rFonts w:ascii="Times New Roman" w:hAnsi="Times New Roman"/>
          <w:sz w:val="22"/>
          <w:szCs w:val="22"/>
        </w:rPr>
      </w:pPr>
      <w:r w:rsidRPr="00013FEF">
        <w:rPr>
          <w:rFonts w:ascii="Times New Roman" w:hAnsi="Times New Roman"/>
          <w:sz w:val="22"/>
          <w:szCs w:val="22"/>
        </w:rPr>
        <w:t>May 5, 2015</w:t>
      </w:r>
    </w:p>
    <w:p w14:paraId="39088C72" w14:textId="77777777" w:rsidR="00410A74" w:rsidRPr="00013FEF" w:rsidRDefault="00410A74">
      <w:pPr>
        <w:rPr>
          <w:rFonts w:ascii="Times New Roman" w:hAnsi="Times New Roman"/>
          <w:sz w:val="22"/>
          <w:szCs w:val="22"/>
        </w:rPr>
      </w:pPr>
      <w:r w:rsidRPr="00013FEF">
        <w:rPr>
          <w:rFonts w:ascii="Times New Roman" w:hAnsi="Times New Roman"/>
          <w:sz w:val="22"/>
          <w:szCs w:val="22"/>
        </w:rPr>
        <w:br w:type="page"/>
      </w:r>
    </w:p>
    <w:p w14:paraId="23819D8E" w14:textId="77777777" w:rsidR="00A724FB" w:rsidRPr="00013FEF" w:rsidRDefault="00A724FB" w:rsidP="008A0438">
      <w:pPr>
        <w:tabs>
          <w:tab w:val="left" w:pos="720"/>
          <w:tab w:val="left" w:pos="1440"/>
          <w:tab w:val="left" w:pos="2160"/>
        </w:tabs>
        <w:rPr>
          <w:rFonts w:ascii="Times New Roman" w:hAnsi="Times New Roman"/>
          <w:sz w:val="22"/>
          <w:szCs w:val="22"/>
        </w:rPr>
        <w:sectPr w:rsidR="00A724FB" w:rsidRPr="00013FEF" w:rsidSect="00A724FB">
          <w:type w:val="continuous"/>
          <w:pgSz w:w="12240" w:h="15840" w:code="1"/>
          <w:pgMar w:top="1080" w:right="1440" w:bottom="1080" w:left="1440" w:header="720" w:footer="720" w:gutter="0"/>
          <w:cols w:num="2" w:space="720"/>
          <w:noEndnote/>
        </w:sectPr>
      </w:pPr>
    </w:p>
    <w:p w14:paraId="0EAA1493" w14:textId="77777777" w:rsidR="000C399B" w:rsidRPr="00013FEF" w:rsidRDefault="000C399B" w:rsidP="00A724FB">
      <w:pPr>
        <w:tabs>
          <w:tab w:val="left" w:pos="720"/>
          <w:tab w:val="left" w:pos="1440"/>
          <w:tab w:val="left" w:pos="2160"/>
        </w:tabs>
        <w:rPr>
          <w:rFonts w:ascii="Times New Roman" w:hAnsi="Times New Roman"/>
          <w:b/>
          <w:sz w:val="22"/>
          <w:szCs w:val="22"/>
        </w:rPr>
      </w:pPr>
    </w:p>
    <w:p w14:paraId="09CBC8FF" w14:textId="77777777" w:rsidR="00410A74" w:rsidRPr="00013FEF" w:rsidRDefault="00410A74" w:rsidP="00A724FB">
      <w:pPr>
        <w:tabs>
          <w:tab w:val="left" w:pos="720"/>
          <w:tab w:val="left" w:pos="1440"/>
          <w:tab w:val="left" w:pos="2160"/>
        </w:tabs>
        <w:rPr>
          <w:rFonts w:ascii="Times New Roman" w:hAnsi="Times New Roman"/>
          <w:b/>
          <w:sz w:val="22"/>
          <w:szCs w:val="22"/>
        </w:rPr>
      </w:pPr>
    </w:p>
    <w:p w14:paraId="11FA87F7" w14:textId="77777777" w:rsidR="00505A9D" w:rsidRPr="00013FEF" w:rsidRDefault="00505A9D" w:rsidP="00505A9D">
      <w:pPr>
        <w:tabs>
          <w:tab w:val="left" w:pos="720"/>
          <w:tab w:val="left" w:pos="1440"/>
          <w:tab w:val="left" w:pos="2160"/>
        </w:tabs>
        <w:rPr>
          <w:rFonts w:ascii="Times New Roman" w:hAnsi="Times New Roman"/>
          <w:b/>
          <w:sz w:val="22"/>
          <w:szCs w:val="22"/>
        </w:rPr>
      </w:pPr>
      <w:r w:rsidRPr="00013FEF">
        <w:rPr>
          <w:rFonts w:ascii="Times New Roman" w:hAnsi="Times New Roman"/>
          <w:b/>
          <w:sz w:val="22"/>
          <w:szCs w:val="22"/>
        </w:rPr>
        <w:t>Addendum</w:t>
      </w:r>
    </w:p>
    <w:p w14:paraId="533ECA26" w14:textId="77777777" w:rsidR="00505A9D" w:rsidRPr="00013FEF" w:rsidRDefault="00505A9D" w:rsidP="00505A9D">
      <w:pPr>
        <w:tabs>
          <w:tab w:val="left" w:pos="720"/>
          <w:tab w:val="left" w:pos="1440"/>
          <w:tab w:val="left" w:pos="2160"/>
        </w:tabs>
        <w:rPr>
          <w:rFonts w:ascii="Times New Roman" w:hAnsi="Times New Roman"/>
          <w:b/>
          <w:sz w:val="22"/>
          <w:szCs w:val="22"/>
        </w:rPr>
      </w:pPr>
    </w:p>
    <w:p w14:paraId="2ADDEF38" w14:textId="77777777" w:rsidR="00505A9D" w:rsidRPr="00013FEF" w:rsidRDefault="00505A9D" w:rsidP="00505A9D">
      <w:pPr>
        <w:pStyle w:val="NormalWeb"/>
        <w:shd w:val="clear" w:color="auto" w:fill="FFFFFF"/>
        <w:rPr>
          <w:sz w:val="22"/>
          <w:szCs w:val="22"/>
        </w:rPr>
      </w:pPr>
      <w:r w:rsidRPr="00013FEF">
        <w:rPr>
          <w:rStyle w:val="Strong"/>
          <w:sz w:val="22"/>
          <w:szCs w:val="22"/>
        </w:rPr>
        <w:t>Evaluation Criteria Range Elevation for Lecturers at Fresno State</w:t>
      </w:r>
    </w:p>
    <w:p w14:paraId="1F2F01E6" w14:textId="77777777" w:rsidR="00505A9D" w:rsidRPr="00013FEF" w:rsidRDefault="00505A9D" w:rsidP="00505A9D">
      <w:pPr>
        <w:pStyle w:val="NormalWeb"/>
        <w:shd w:val="clear" w:color="auto" w:fill="FFFFFF"/>
        <w:spacing w:before="0" w:beforeAutospacing="0" w:after="0" w:afterAutospacing="0"/>
        <w:rPr>
          <w:sz w:val="22"/>
          <w:szCs w:val="22"/>
        </w:rPr>
      </w:pPr>
      <w:r w:rsidRPr="00013FEF">
        <w:rPr>
          <w:sz w:val="22"/>
          <w:szCs w:val="22"/>
        </w:rPr>
        <w:t xml:space="preserve">To be recommended for range elevation, a lecturer must show professional growth and development appropriate to the lecturer's work appointment and the mission of the university during the period between the date of initial appointment or, where applicable, the date of the last range elevation and the time of the current request. </w:t>
      </w:r>
    </w:p>
    <w:p w14:paraId="6968A420" w14:textId="77777777" w:rsidR="00505A9D" w:rsidRPr="00013FEF" w:rsidRDefault="00505A9D" w:rsidP="00505A9D">
      <w:pPr>
        <w:pStyle w:val="NormalWeb"/>
        <w:shd w:val="clear" w:color="auto" w:fill="FFFFFF"/>
        <w:spacing w:before="0" w:beforeAutospacing="0" w:after="0" w:afterAutospacing="0"/>
        <w:rPr>
          <w:sz w:val="22"/>
          <w:szCs w:val="22"/>
        </w:rPr>
      </w:pPr>
    </w:p>
    <w:p w14:paraId="7C5F6B40" w14:textId="183A31ED" w:rsidR="00013FEF" w:rsidRPr="00013FEF" w:rsidRDefault="00505A9D" w:rsidP="00013FEF">
      <w:pPr>
        <w:pStyle w:val="NormalWeb"/>
        <w:shd w:val="clear" w:color="auto" w:fill="FFFFFF"/>
        <w:spacing w:before="0" w:beforeAutospacing="0" w:after="0" w:afterAutospacing="0"/>
        <w:rPr>
          <w:sz w:val="22"/>
          <w:szCs w:val="22"/>
        </w:rPr>
      </w:pPr>
      <w:r w:rsidRPr="00013FEF">
        <w:rPr>
          <w:sz w:val="22"/>
          <w:szCs w:val="22"/>
        </w:rPr>
        <w:t xml:space="preserve">This section lists examples of activities that may be used to demonstrate appropriate professional growth and development. It is neither exhaustive nor minimal, but simply a listing of the typical professional activities engaged in by Lecturers in a wide range of disciplines. In all cases quality of performance and appropriateness of the activity </w:t>
      </w:r>
      <w:r w:rsidR="0060495C" w:rsidRPr="00013FEF">
        <w:rPr>
          <w:sz w:val="22"/>
          <w:szCs w:val="22"/>
        </w:rPr>
        <w:t>to the candidate’s specific work assignment</w:t>
      </w:r>
      <w:r w:rsidR="0060495C" w:rsidRPr="00013FEF">
        <w:rPr>
          <w:b/>
          <w:sz w:val="22"/>
          <w:szCs w:val="22"/>
        </w:rPr>
        <w:t xml:space="preserve"> </w:t>
      </w:r>
      <w:r w:rsidRPr="00013FEF">
        <w:rPr>
          <w:sz w:val="22"/>
          <w:szCs w:val="22"/>
        </w:rPr>
        <w:t xml:space="preserve">shall be the primary consideration when evaluating the merit of a specific activity. </w:t>
      </w:r>
      <w:r w:rsidRPr="00013FEF">
        <w:rPr>
          <w:b/>
          <w:sz w:val="22"/>
          <w:szCs w:val="22"/>
        </w:rPr>
        <w:t>Activities are</w:t>
      </w:r>
      <w:r w:rsidR="00013FEF" w:rsidRPr="00013FEF">
        <w:rPr>
          <w:b/>
          <w:sz w:val="22"/>
          <w:szCs w:val="22"/>
        </w:rPr>
        <w:t xml:space="preserve"> </w:t>
      </w:r>
      <w:r w:rsidRPr="00013FEF">
        <w:rPr>
          <w:b/>
          <w:sz w:val="22"/>
          <w:szCs w:val="22"/>
        </w:rPr>
        <w:t>listed alphabetically</w:t>
      </w:r>
      <w:r w:rsidRPr="00013FEF">
        <w:rPr>
          <w:sz w:val="22"/>
          <w:szCs w:val="22"/>
        </w:rPr>
        <w:t>, and no weighting shall be inferred from the order</w:t>
      </w:r>
      <w:r w:rsidR="00013FEF" w:rsidRPr="00013FEF">
        <w:rPr>
          <w:sz w:val="22"/>
          <w:szCs w:val="22"/>
        </w:rPr>
        <w:t>.</w:t>
      </w:r>
    </w:p>
    <w:p w14:paraId="7145272C" w14:textId="77777777" w:rsidR="00013FEF" w:rsidRPr="00013FEF" w:rsidRDefault="00013FEF" w:rsidP="00013FEF">
      <w:pPr>
        <w:pStyle w:val="NormalWeb"/>
        <w:shd w:val="clear" w:color="auto" w:fill="FFFFFF"/>
        <w:spacing w:before="0" w:beforeAutospacing="0" w:after="0" w:afterAutospacing="0"/>
        <w:rPr>
          <w:sz w:val="22"/>
          <w:szCs w:val="22"/>
        </w:rPr>
      </w:pPr>
    </w:p>
    <w:p w14:paraId="328414DA" w14:textId="6E5F9168" w:rsidR="00013FEF" w:rsidRPr="00013FEF" w:rsidRDefault="00013FEF" w:rsidP="00013FEF">
      <w:pPr>
        <w:pStyle w:val="NormalWeb"/>
        <w:shd w:val="clear" w:color="auto" w:fill="FFFFFF"/>
        <w:spacing w:before="0" w:beforeAutospacing="0" w:after="0" w:afterAutospacing="0"/>
        <w:rPr>
          <w:sz w:val="22"/>
          <w:szCs w:val="22"/>
        </w:rPr>
      </w:pPr>
      <w:r w:rsidRPr="00013FEF">
        <w:rPr>
          <w:sz w:val="22"/>
          <w:szCs w:val="22"/>
        </w:rPr>
        <w:fldChar w:fldCharType="begin"/>
      </w:r>
      <w:r w:rsidRPr="00013FEF">
        <w:rPr>
          <w:sz w:val="22"/>
          <w:szCs w:val="22"/>
        </w:rPr>
        <w:instrText xml:space="preserve"> LINK Excel.Sheet.12 "Book2" "Sheet1!R3C2:R28C2" \a \f 4 \h  \* MERGEFORMAT </w:instrText>
      </w:r>
      <w:r w:rsidRPr="00013FEF">
        <w:rPr>
          <w:sz w:val="22"/>
          <w:szCs w:val="22"/>
        </w:rPr>
        <w:fldChar w:fldCharType="separate"/>
      </w:r>
    </w:p>
    <w:tbl>
      <w:tblPr>
        <w:tblW w:w="9360" w:type="dxa"/>
        <w:tblLook w:val="04A0" w:firstRow="1" w:lastRow="0" w:firstColumn="1" w:lastColumn="0" w:noHBand="0" w:noVBand="1"/>
      </w:tblPr>
      <w:tblGrid>
        <w:gridCol w:w="9360"/>
      </w:tblGrid>
      <w:tr w:rsidR="00013FEF" w:rsidRPr="00013FEF" w14:paraId="72F41AFD" w14:textId="77777777" w:rsidTr="00013FEF">
        <w:trPr>
          <w:trHeight w:val="285"/>
        </w:trPr>
        <w:tc>
          <w:tcPr>
            <w:tcW w:w="9360" w:type="dxa"/>
            <w:tcBorders>
              <w:top w:val="nil"/>
              <w:left w:val="nil"/>
              <w:bottom w:val="nil"/>
              <w:right w:val="nil"/>
            </w:tcBorders>
            <w:shd w:val="clear" w:color="auto" w:fill="auto"/>
            <w:noWrap/>
            <w:vAlign w:val="bottom"/>
            <w:hideMark/>
          </w:tcPr>
          <w:p w14:paraId="4839F836" w14:textId="78F6E38A" w:rsidR="00013FEF" w:rsidRPr="00013FEF" w:rsidRDefault="00013FEF" w:rsidP="00013FEF">
            <w:pPr>
              <w:pStyle w:val="ListParagraph"/>
              <w:numPr>
                <w:ilvl w:val="0"/>
                <w:numId w:val="53"/>
              </w:numPr>
              <w:rPr>
                <w:rFonts w:ascii="Times New Roman" w:hAnsi="Times New Roman"/>
                <w:color w:val="000000"/>
                <w:sz w:val="22"/>
                <w:szCs w:val="22"/>
              </w:rPr>
            </w:pPr>
            <w:r w:rsidRPr="00013FEF">
              <w:rPr>
                <w:rFonts w:ascii="Times New Roman" w:hAnsi="Times New Roman"/>
                <w:color w:val="000000"/>
                <w:sz w:val="22"/>
                <w:szCs w:val="22"/>
              </w:rPr>
              <w:t xml:space="preserve">Acquisition of additional licenses, certifications, and/or professional credentials to practice in professions relevant to the discipline.  </w:t>
            </w:r>
          </w:p>
        </w:tc>
      </w:tr>
      <w:tr w:rsidR="00013FEF" w:rsidRPr="00013FEF" w14:paraId="66132526" w14:textId="77777777" w:rsidTr="00013FEF">
        <w:trPr>
          <w:trHeight w:val="285"/>
        </w:trPr>
        <w:tc>
          <w:tcPr>
            <w:tcW w:w="9360" w:type="dxa"/>
            <w:tcBorders>
              <w:top w:val="nil"/>
              <w:left w:val="nil"/>
              <w:bottom w:val="nil"/>
              <w:right w:val="nil"/>
            </w:tcBorders>
            <w:shd w:val="clear" w:color="auto" w:fill="auto"/>
            <w:noWrap/>
            <w:vAlign w:val="bottom"/>
            <w:hideMark/>
          </w:tcPr>
          <w:p w14:paraId="19BC40EB" w14:textId="3EB86E20" w:rsidR="00013FEF" w:rsidRPr="00013FEF" w:rsidRDefault="00013FEF" w:rsidP="00013FEF">
            <w:pPr>
              <w:pStyle w:val="ListParagraph"/>
              <w:numPr>
                <w:ilvl w:val="0"/>
                <w:numId w:val="53"/>
              </w:numPr>
              <w:rPr>
                <w:rFonts w:ascii="Times New Roman" w:hAnsi="Times New Roman"/>
                <w:color w:val="000000"/>
                <w:sz w:val="22"/>
                <w:szCs w:val="22"/>
              </w:rPr>
            </w:pPr>
            <w:r w:rsidRPr="00013FEF">
              <w:rPr>
                <w:rFonts w:ascii="Times New Roman" w:hAnsi="Times New Roman"/>
                <w:color w:val="000000"/>
                <w:sz w:val="22"/>
                <w:szCs w:val="22"/>
              </w:rPr>
              <w:t>Activities enhancing the effective teaching of the discipline</w:t>
            </w:r>
            <w:r w:rsidR="004C3E02">
              <w:rPr>
                <w:rFonts w:ascii="Times New Roman" w:hAnsi="Times New Roman"/>
                <w:color w:val="000000"/>
                <w:sz w:val="22"/>
                <w:szCs w:val="22"/>
              </w:rPr>
              <w:t>.</w:t>
            </w:r>
          </w:p>
        </w:tc>
      </w:tr>
      <w:tr w:rsidR="00013FEF" w:rsidRPr="00013FEF" w14:paraId="1982F691" w14:textId="77777777" w:rsidTr="00013FEF">
        <w:trPr>
          <w:trHeight w:val="285"/>
        </w:trPr>
        <w:tc>
          <w:tcPr>
            <w:tcW w:w="9360" w:type="dxa"/>
            <w:tcBorders>
              <w:top w:val="nil"/>
              <w:left w:val="nil"/>
              <w:bottom w:val="nil"/>
              <w:right w:val="nil"/>
            </w:tcBorders>
            <w:shd w:val="clear" w:color="auto" w:fill="auto"/>
            <w:noWrap/>
            <w:vAlign w:val="bottom"/>
            <w:hideMark/>
          </w:tcPr>
          <w:p w14:paraId="07852256" w14:textId="77777777" w:rsidR="00013FEF" w:rsidRPr="00013FEF" w:rsidRDefault="00013FEF" w:rsidP="00013FEF">
            <w:pPr>
              <w:pStyle w:val="ListParagraph"/>
              <w:numPr>
                <w:ilvl w:val="0"/>
                <w:numId w:val="53"/>
              </w:numPr>
              <w:rPr>
                <w:rFonts w:ascii="Times New Roman" w:hAnsi="Times New Roman"/>
                <w:color w:val="000000"/>
                <w:sz w:val="22"/>
                <w:szCs w:val="22"/>
              </w:rPr>
            </w:pPr>
            <w:r w:rsidRPr="00013FEF">
              <w:rPr>
                <w:rFonts w:ascii="Times New Roman" w:hAnsi="Times New Roman"/>
                <w:color w:val="000000"/>
                <w:sz w:val="22"/>
                <w:szCs w:val="22"/>
              </w:rPr>
              <w:t xml:space="preserve">Activities that support student/patron/community success (e.g., advising student associations; serving on community boards;  </w:t>
            </w:r>
          </w:p>
        </w:tc>
      </w:tr>
      <w:tr w:rsidR="00013FEF" w:rsidRPr="00013FEF" w14:paraId="5417A8D0" w14:textId="77777777" w:rsidTr="00013FEF">
        <w:trPr>
          <w:trHeight w:val="285"/>
        </w:trPr>
        <w:tc>
          <w:tcPr>
            <w:tcW w:w="9360" w:type="dxa"/>
            <w:tcBorders>
              <w:top w:val="nil"/>
              <w:left w:val="nil"/>
              <w:bottom w:val="nil"/>
              <w:right w:val="nil"/>
            </w:tcBorders>
            <w:shd w:val="clear" w:color="auto" w:fill="auto"/>
            <w:noWrap/>
            <w:vAlign w:val="bottom"/>
            <w:hideMark/>
          </w:tcPr>
          <w:p w14:paraId="5039CA6D" w14:textId="77777777" w:rsidR="00013FEF" w:rsidRPr="00013FEF" w:rsidRDefault="00013FEF" w:rsidP="00013FEF">
            <w:pPr>
              <w:pStyle w:val="ListParagraph"/>
              <w:numPr>
                <w:ilvl w:val="0"/>
                <w:numId w:val="53"/>
              </w:numPr>
              <w:rPr>
                <w:rFonts w:ascii="Times New Roman" w:hAnsi="Times New Roman"/>
                <w:color w:val="000000"/>
                <w:sz w:val="22"/>
                <w:szCs w:val="22"/>
              </w:rPr>
            </w:pPr>
            <w:r w:rsidRPr="00013FEF">
              <w:rPr>
                <w:rFonts w:ascii="Times New Roman" w:hAnsi="Times New Roman"/>
                <w:color w:val="000000"/>
                <w:sz w:val="22"/>
                <w:szCs w:val="22"/>
              </w:rPr>
              <w:t xml:space="preserve">Advancement in current external employment and/or experience if in professions relevant to the discipline.  </w:t>
            </w:r>
          </w:p>
        </w:tc>
      </w:tr>
      <w:tr w:rsidR="00013FEF" w:rsidRPr="00013FEF" w14:paraId="5B167BB2" w14:textId="77777777" w:rsidTr="00013FEF">
        <w:trPr>
          <w:trHeight w:val="285"/>
        </w:trPr>
        <w:tc>
          <w:tcPr>
            <w:tcW w:w="9360" w:type="dxa"/>
            <w:tcBorders>
              <w:top w:val="nil"/>
              <w:left w:val="nil"/>
              <w:bottom w:val="nil"/>
              <w:right w:val="nil"/>
            </w:tcBorders>
            <w:shd w:val="clear" w:color="auto" w:fill="auto"/>
            <w:noWrap/>
            <w:vAlign w:val="bottom"/>
            <w:hideMark/>
          </w:tcPr>
          <w:p w14:paraId="2AB41F03" w14:textId="77777777" w:rsidR="00013FEF" w:rsidRPr="00013FEF" w:rsidRDefault="00013FEF" w:rsidP="00013FEF">
            <w:pPr>
              <w:pStyle w:val="ListParagraph"/>
              <w:numPr>
                <w:ilvl w:val="0"/>
                <w:numId w:val="53"/>
              </w:numPr>
              <w:rPr>
                <w:rFonts w:ascii="Times New Roman" w:hAnsi="Times New Roman"/>
                <w:color w:val="000000"/>
                <w:sz w:val="22"/>
                <w:szCs w:val="22"/>
              </w:rPr>
            </w:pPr>
            <w:r w:rsidRPr="00013FEF">
              <w:rPr>
                <w:rFonts w:ascii="Times New Roman" w:hAnsi="Times New Roman"/>
                <w:color w:val="000000"/>
                <w:sz w:val="22"/>
                <w:szCs w:val="22"/>
              </w:rPr>
              <w:t xml:space="preserve">Composition and submission of grant proposals to conduct research in the relevant discipline, to support pedagogy and/or student/patron/community access, or to advance the educational mission of the University.  </w:t>
            </w:r>
          </w:p>
        </w:tc>
      </w:tr>
      <w:tr w:rsidR="00013FEF" w:rsidRPr="00013FEF" w14:paraId="3D1C9643" w14:textId="77777777" w:rsidTr="00013FEF">
        <w:trPr>
          <w:trHeight w:val="285"/>
        </w:trPr>
        <w:tc>
          <w:tcPr>
            <w:tcW w:w="9360" w:type="dxa"/>
            <w:tcBorders>
              <w:top w:val="nil"/>
              <w:left w:val="nil"/>
              <w:bottom w:val="nil"/>
              <w:right w:val="nil"/>
            </w:tcBorders>
            <w:shd w:val="clear" w:color="auto" w:fill="auto"/>
            <w:noWrap/>
            <w:vAlign w:val="bottom"/>
            <w:hideMark/>
          </w:tcPr>
          <w:p w14:paraId="0894520E" w14:textId="464202DE" w:rsidR="00013FEF" w:rsidRPr="00013FEF" w:rsidRDefault="00013FEF" w:rsidP="00013FEF">
            <w:pPr>
              <w:pStyle w:val="ListParagraph"/>
              <w:numPr>
                <w:ilvl w:val="0"/>
                <w:numId w:val="53"/>
              </w:numPr>
              <w:rPr>
                <w:rFonts w:ascii="Times New Roman" w:hAnsi="Times New Roman"/>
                <w:color w:val="000000"/>
                <w:sz w:val="22"/>
                <w:szCs w:val="22"/>
              </w:rPr>
            </w:pPr>
            <w:r w:rsidRPr="00013FEF">
              <w:rPr>
                <w:rFonts w:ascii="Times New Roman" w:hAnsi="Times New Roman"/>
                <w:color w:val="000000"/>
                <w:sz w:val="22"/>
                <w:szCs w:val="22"/>
              </w:rPr>
              <w:t>Creative activities in support of effective teaching</w:t>
            </w:r>
            <w:r w:rsidR="004C3E02">
              <w:rPr>
                <w:rFonts w:ascii="Times New Roman" w:hAnsi="Times New Roman"/>
                <w:color w:val="000000"/>
                <w:sz w:val="22"/>
                <w:szCs w:val="22"/>
              </w:rPr>
              <w:t>.</w:t>
            </w:r>
          </w:p>
        </w:tc>
      </w:tr>
      <w:tr w:rsidR="00013FEF" w:rsidRPr="00013FEF" w14:paraId="58C56C5F" w14:textId="77777777" w:rsidTr="00013FEF">
        <w:trPr>
          <w:trHeight w:val="285"/>
        </w:trPr>
        <w:tc>
          <w:tcPr>
            <w:tcW w:w="9360" w:type="dxa"/>
            <w:tcBorders>
              <w:top w:val="nil"/>
              <w:left w:val="nil"/>
              <w:bottom w:val="nil"/>
              <w:right w:val="nil"/>
            </w:tcBorders>
            <w:shd w:val="clear" w:color="auto" w:fill="auto"/>
            <w:noWrap/>
            <w:vAlign w:val="bottom"/>
            <w:hideMark/>
          </w:tcPr>
          <w:p w14:paraId="0CBD6481" w14:textId="77777777" w:rsidR="00013FEF" w:rsidRPr="00013FEF" w:rsidRDefault="00013FEF" w:rsidP="00013FEF">
            <w:pPr>
              <w:pStyle w:val="ListParagraph"/>
              <w:numPr>
                <w:ilvl w:val="0"/>
                <w:numId w:val="53"/>
              </w:numPr>
              <w:rPr>
                <w:rFonts w:ascii="Times New Roman" w:hAnsi="Times New Roman"/>
                <w:color w:val="000000"/>
                <w:sz w:val="22"/>
                <w:szCs w:val="22"/>
              </w:rPr>
            </w:pPr>
            <w:r w:rsidRPr="00013FEF">
              <w:rPr>
                <w:rFonts w:ascii="Times New Roman" w:hAnsi="Times New Roman"/>
                <w:color w:val="000000"/>
                <w:sz w:val="22"/>
                <w:szCs w:val="22"/>
              </w:rPr>
              <w:t>Development of effective instructional materials.</w:t>
            </w:r>
          </w:p>
        </w:tc>
      </w:tr>
      <w:tr w:rsidR="00013FEF" w:rsidRPr="00013FEF" w14:paraId="04BBCCCA" w14:textId="77777777" w:rsidTr="00013FEF">
        <w:trPr>
          <w:trHeight w:val="285"/>
        </w:trPr>
        <w:tc>
          <w:tcPr>
            <w:tcW w:w="9360" w:type="dxa"/>
            <w:tcBorders>
              <w:top w:val="nil"/>
              <w:left w:val="nil"/>
              <w:bottom w:val="nil"/>
              <w:right w:val="nil"/>
            </w:tcBorders>
            <w:shd w:val="clear" w:color="auto" w:fill="auto"/>
            <w:noWrap/>
            <w:vAlign w:val="bottom"/>
            <w:hideMark/>
          </w:tcPr>
          <w:p w14:paraId="28DB6B9A" w14:textId="6AB36ED9" w:rsidR="00013FEF" w:rsidRPr="00013FEF" w:rsidRDefault="00013FEF" w:rsidP="00013FEF">
            <w:pPr>
              <w:pStyle w:val="ListParagraph"/>
              <w:numPr>
                <w:ilvl w:val="0"/>
                <w:numId w:val="53"/>
              </w:numPr>
              <w:rPr>
                <w:rFonts w:ascii="Times New Roman" w:hAnsi="Times New Roman"/>
                <w:color w:val="000000"/>
                <w:sz w:val="22"/>
                <w:szCs w:val="22"/>
              </w:rPr>
            </w:pPr>
            <w:r w:rsidRPr="00013FEF">
              <w:rPr>
                <w:rFonts w:ascii="Times New Roman" w:hAnsi="Times New Roman"/>
                <w:color w:val="000000"/>
                <w:sz w:val="22"/>
                <w:szCs w:val="22"/>
              </w:rPr>
              <w:t>Fostering collegiality</w:t>
            </w:r>
            <w:r w:rsidR="004C3E02">
              <w:rPr>
                <w:rFonts w:ascii="Times New Roman" w:hAnsi="Times New Roman"/>
                <w:color w:val="000000"/>
                <w:sz w:val="22"/>
                <w:szCs w:val="22"/>
              </w:rPr>
              <w:t>.</w:t>
            </w:r>
          </w:p>
        </w:tc>
      </w:tr>
      <w:tr w:rsidR="00013FEF" w:rsidRPr="00013FEF" w14:paraId="6A6FBBB0" w14:textId="77777777" w:rsidTr="00013FEF">
        <w:trPr>
          <w:trHeight w:val="285"/>
        </w:trPr>
        <w:tc>
          <w:tcPr>
            <w:tcW w:w="9360" w:type="dxa"/>
            <w:tcBorders>
              <w:top w:val="nil"/>
              <w:left w:val="nil"/>
              <w:bottom w:val="nil"/>
              <w:right w:val="nil"/>
            </w:tcBorders>
            <w:shd w:val="clear" w:color="auto" w:fill="auto"/>
            <w:noWrap/>
            <w:vAlign w:val="bottom"/>
            <w:hideMark/>
          </w:tcPr>
          <w:p w14:paraId="33AC0CB1" w14:textId="1AC51083" w:rsidR="00013FEF" w:rsidRPr="00013FEF" w:rsidRDefault="00013FEF" w:rsidP="00013FEF">
            <w:pPr>
              <w:pStyle w:val="ListParagraph"/>
              <w:numPr>
                <w:ilvl w:val="0"/>
                <w:numId w:val="53"/>
              </w:numPr>
              <w:rPr>
                <w:rFonts w:ascii="Times New Roman" w:hAnsi="Times New Roman"/>
                <w:color w:val="000000"/>
                <w:sz w:val="22"/>
                <w:szCs w:val="22"/>
              </w:rPr>
            </w:pPr>
            <w:r w:rsidRPr="00013FEF">
              <w:rPr>
                <w:rFonts w:ascii="Times New Roman" w:hAnsi="Times New Roman"/>
                <w:color w:val="000000"/>
                <w:sz w:val="22"/>
                <w:szCs w:val="22"/>
              </w:rPr>
              <w:t>High quality teaching and instructionally related activities</w:t>
            </w:r>
            <w:r w:rsidR="004C3E02">
              <w:rPr>
                <w:rFonts w:ascii="Times New Roman" w:hAnsi="Times New Roman"/>
                <w:color w:val="000000"/>
                <w:sz w:val="22"/>
                <w:szCs w:val="22"/>
              </w:rPr>
              <w:t>.</w:t>
            </w:r>
          </w:p>
        </w:tc>
      </w:tr>
      <w:tr w:rsidR="00013FEF" w:rsidRPr="00013FEF" w14:paraId="62AB5DCB" w14:textId="77777777" w:rsidTr="00013FEF">
        <w:trPr>
          <w:trHeight w:val="285"/>
        </w:trPr>
        <w:tc>
          <w:tcPr>
            <w:tcW w:w="9360" w:type="dxa"/>
            <w:tcBorders>
              <w:top w:val="nil"/>
              <w:left w:val="nil"/>
              <w:bottom w:val="nil"/>
              <w:right w:val="nil"/>
            </w:tcBorders>
            <w:shd w:val="clear" w:color="auto" w:fill="auto"/>
            <w:noWrap/>
            <w:vAlign w:val="bottom"/>
            <w:hideMark/>
          </w:tcPr>
          <w:p w14:paraId="5B804386" w14:textId="77777777" w:rsidR="00013FEF" w:rsidRPr="00013FEF" w:rsidRDefault="00013FEF" w:rsidP="00013FEF">
            <w:pPr>
              <w:pStyle w:val="ListParagraph"/>
              <w:numPr>
                <w:ilvl w:val="0"/>
                <w:numId w:val="53"/>
              </w:numPr>
              <w:rPr>
                <w:rFonts w:ascii="Times New Roman" w:hAnsi="Times New Roman"/>
                <w:color w:val="000000"/>
                <w:sz w:val="22"/>
                <w:szCs w:val="22"/>
              </w:rPr>
            </w:pPr>
            <w:r w:rsidRPr="00013FEF">
              <w:rPr>
                <w:rFonts w:ascii="Times New Roman" w:hAnsi="Times New Roman"/>
                <w:color w:val="000000"/>
                <w:sz w:val="22"/>
                <w:szCs w:val="22"/>
              </w:rPr>
              <w:t>Increased mastery of the discipline by obtaining one or more formal graduate degrees.</w:t>
            </w:r>
          </w:p>
        </w:tc>
      </w:tr>
      <w:tr w:rsidR="00013FEF" w:rsidRPr="00013FEF" w14:paraId="48FA57E0" w14:textId="77777777" w:rsidTr="00013FEF">
        <w:trPr>
          <w:trHeight w:val="285"/>
        </w:trPr>
        <w:tc>
          <w:tcPr>
            <w:tcW w:w="9360" w:type="dxa"/>
            <w:tcBorders>
              <w:top w:val="nil"/>
              <w:left w:val="nil"/>
              <w:bottom w:val="nil"/>
              <w:right w:val="nil"/>
            </w:tcBorders>
            <w:shd w:val="clear" w:color="auto" w:fill="auto"/>
            <w:noWrap/>
            <w:vAlign w:val="bottom"/>
            <w:hideMark/>
          </w:tcPr>
          <w:p w14:paraId="633A2716" w14:textId="77777777" w:rsidR="00013FEF" w:rsidRPr="00013FEF" w:rsidRDefault="00013FEF" w:rsidP="00013FEF">
            <w:pPr>
              <w:pStyle w:val="ListParagraph"/>
              <w:numPr>
                <w:ilvl w:val="0"/>
                <w:numId w:val="53"/>
              </w:numPr>
              <w:rPr>
                <w:rFonts w:ascii="Times New Roman" w:hAnsi="Times New Roman"/>
                <w:color w:val="000000"/>
                <w:sz w:val="22"/>
                <w:szCs w:val="22"/>
              </w:rPr>
            </w:pPr>
            <w:r w:rsidRPr="00013FEF">
              <w:rPr>
                <w:rFonts w:ascii="Times New Roman" w:hAnsi="Times New Roman"/>
                <w:color w:val="000000"/>
                <w:sz w:val="22"/>
                <w:szCs w:val="22"/>
              </w:rPr>
              <w:t>Leadership in faculty governance and campus life at the department, college, university or CSU system.</w:t>
            </w:r>
          </w:p>
        </w:tc>
      </w:tr>
      <w:tr w:rsidR="00013FEF" w:rsidRPr="00013FEF" w14:paraId="65D126D5" w14:textId="77777777" w:rsidTr="00013FEF">
        <w:trPr>
          <w:trHeight w:val="285"/>
        </w:trPr>
        <w:tc>
          <w:tcPr>
            <w:tcW w:w="9360" w:type="dxa"/>
            <w:tcBorders>
              <w:top w:val="nil"/>
              <w:left w:val="nil"/>
              <w:bottom w:val="nil"/>
              <w:right w:val="nil"/>
            </w:tcBorders>
            <w:shd w:val="clear" w:color="auto" w:fill="auto"/>
            <w:noWrap/>
            <w:vAlign w:val="bottom"/>
            <w:hideMark/>
          </w:tcPr>
          <w:p w14:paraId="470A00E5" w14:textId="77777777" w:rsidR="00013FEF" w:rsidRPr="00013FEF" w:rsidRDefault="00013FEF" w:rsidP="00013FEF">
            <w:pPr>
              <w:pStyle w:val="ListParagraph"/>
              <w:numPr>
                <w:ilvl w:val="0"/>
                <w:numId w:val="53"/>
              </w:numPr>
              <w:rPr>
                <w:rFonts w:ascii="Times New Roman" w:hAnsi="Times New Roman"/>
                <w:color w:val="000000"/>
                <w:sz w:val="22"/>
                <w:szCs w:val="22"/>
              </w:rPr>
            </w:pPr>
            <w:r w:rsidRPr="00013FEF">
              <w:rPr>
                <w:rFonts w:ascii="Times New Roman" w:hAnsi="Times New Roman"/>
                <w:color w:val="000000"/>
                <w:sz w:val="22"/>
                <w:szCs w:val="22"/>
              </w:rPr>
              <w:t>Maintenance and technical support of university labs, equipment, materials, supplies, safety standards and any other support environments that require advanced professional attention.</w:t>
            </w:r>
          </w:p>
        </w:tc>
      </w:tr>
      <w:tr w:rsidR="00013FEF" w:rsidRPr="00013FEF" w14:paraId="57651447" w14:textId="77777777" w:rsidTr="00013FEF">
        <w:trPr>
          <w:trHeight w:val="285"/>
        </w:trPr>
        <w:tc>
          <w:tcPr>
            <w:tcW w:w="9360" w:type="dxa"/>
            <w:tcBorders>
              <w:top w:val="nil"/>
              <w:left w:val="nil"/>
              <w:bottom w:val="nil"/>
              <w:right w:val="nil"/>
            </w:tcBorders>
            <w:shd w:val="clear" w:color="auto" w:fill="auto"/>
            <w:noWrap/>
            <w:vAlign w:val="bottom"/>
            <w:hideMark/>
          </w:tcPr>
          <w:p w14:paraId="23CBAAD3" w14:textId="77777777" w:rsidR="00013FEF" w:rsidRPr="00013FEF" w:rsidRDefault="00013FEF" w:rsidP="00013FEF">
            <w:pPr>
              <w:pStyle w:val="ListParagraph"/>
              <w:numPr>
                <w:ilvl w:val="0"/>
                <w:numId w:val="53"/>
              </w:numPr>
              <w:rPr>
                <w:rFonts w:ascii="Times New Roman" w:hAnsi="Times New Roman"/>
                <w:color w:val="000000"/>
                <w:sz w:val="22"/>
                <w:szCs w:val="22"/>
              </w:rPr>
            </w:pPr>
            <w:r w:rsidRPr="00013FEF">
              <w:rPr>
                <w:rFonts w:ascii="Times New Roman" w:hAnsi="Times New Roman"/>
                <w:color w:val="000000"/>
                <w:sz w:val="22"/>
                <w:szCs w:val="22"/>
              </w:rPr>
              <w:t>Meaningful mentoring and inclusion of students in the research and/or creative processes.</w:t>
            </w:r>
          </w:p>
        </w:tc>
      </w:tr>
      <w:tr w:rsidR="00013FEF" w:rsidRPr="00013FEF" w14:paraId="1A398B91" w14:textId="77777777" w:rsidTr="00013FEF">
        <w:trPr>
          <w:trHeight w:val="285"/>
        </w:trPr>
        <w:tc>
          <w:tcPr>
            <w:tcW w:w="9360" w:type="dxa"/>
            <w:tcBorders>
              <w:top w:val="nil"/>
              <w:left w:val="nil"/>
              <w:bottom w:val="nil"/>
              <w:right w:val="nil"/>
            </w:tcBorders>
            <w:shd w:val="clear" w:color="auto" w:fill="auto"/>
            <w:noWrap/>
            <w:vAlign w:val="bottom"/>
            <w:hideMark/>
          </w:tcPr>
          <w:p w14:paraId="5BC7C766" w14:textId="77777777" w:rsidR="00013FEF" w:rsidRPr="00013FEF" w:rsidRDefault="00013FEF" w:rsidP="00013FEF">
            <w:pPr>
              <w:pStyle w:val="ListParagraph"/>
              <w:numPr>
                <w:ilvl w:val="0"/>
                <w:numId w:val="53"/>
              </w:numPr>
              <w:rPr>
                <w:rFonts w:ascii="Times New Roman" w:hAnsi="Times New Roman"/>
                <w:color w:val="000000"/>
                <w:sz w:val="22"/>
                <w:szCs w:val="22"/>
              </w:rPr>
            </w:pPr>
            <w:r w:rsidRPr="00013FEF">
              <w:rPr>
                <w:rFonts w:ascii="Times New Roman" w:hAnsi="Times New Roman"/>
                <w:color w:val="000000"/>
                <w:sz w:val="22"/>
                <w:szCs w:val="22"/>
              </w:rPr>
              <w:t>Organizing and/or participating in public exhibitions, performances, events, or other creative activities demonstrating mastery of the relevant discipline and currency in subject matter (including professional efforts which bring the community and the campus together).</w:t>
            </w:r>
          </w:p>
        </w:tc>
      </w:tr>
      <w:tr w:rsidR="00013FEF" w:rsidRPr="00013FEF" w14:paraId="5ED4B360" w14:textId="77777777" w:rsidTr="00013FEF">
        <w:trPr>
          <w:trHeight w:val="285"/>
        </w:trPr>
        <w:tc>
          <w:tcPr>
            <w:tcW w:w="9360" w:type="dxa"/>
            <w:tcBorders>
              <w:top w:val="nil"/>
              <w:left w:val="nil"/>
              <w:bottom w:val="nil"/>
              <w:right w:val="nil"/>
            </w:tcBorders>
            <w:shd w:val="clear" w:color="auto" w:fill="auto"/>
            <w:noWrap/>
            <w:vAlign w:val="bottom"/>
            <w:hideMark/>
          </w:tcPr>
          <w:p w14:paraId="2CAC08A7" w14:textId="77777777" w:rsidR="00013FEF" w:rsidRPr="00013FEF" w:rsidRDefault="00013FEF" w:rsidP="00013FEF">
            <w:pPr>
              <w:pStyle w:val="ListParagraph"/>
              <w:numPr>
                <w:ilvl w:val="0"/>
                <w:numId w:val="53"/>
              </w:numPr>
              <w:rPr>
                <w:rFonts w:ascii="Times New Roman" w:hAnsi="Times New Roman"/>
                <w:color w:val="000000"/>
                <w:sz w:val="22"/>
                <w:szCs w:val="22"/>
              </w:rPr>
            </w:pPr>
            <w:r w:rsidRPr="00013FEF">
              <w:rPr>
                <w:rFonts w:ascii="Times New Roman" w:hAnsi="Times New Roman"/>
                <w:color w:val="000000"/>
                <w:sz w:val="22"/>
                <w:szCs w:val="22"/>
              </w:rPr>
              <w:t xml:space="preserve">Other activities that demonstrate peer recognition of professional currency and/or mastery (e.g., editing a disciplinary journal, contributing to an advisory committee, serving as a consultant, adjudicator, or external reviewer).  </w:t>
            </w:r>
          </w:p>
        </w:tc>
      </w:tr>
      <w:tr w:rsidR="00013FEF" w:rsidRPr="00013FEF" w14:paraId="0C5B4FC8" w14:textId="77777777" w:rsidTr="00013FEF">
        <w:trPr>
          <w:trHeight w:val="285"/>
        </w:trPr>
        <w:tc>
          <w:tcPr>
            <w:tcW w:w="9360" w:type="dxa"/>
            <w:tcBorders>
              <w:top w:val="nil"/>
              <w:left w:val="nil"/>
              <w:bottom w:val="nil"/>
              <w:right w:val="nil"/>
            </w:tcBorders>
            <w:shd w:val="clear" w:color="auto" w:fill="auto"/>
            <w:noWrap/>
            <w:vAlign w:val="bottom"/>
            <w:hideMark/>
          </w:tcPr>
          <w:p w14:paraId="20F2595F" w14:textId="5BA5A4D8" w:rsidR="00013FEF" w:rsidRPr="00013FEF" w:rsidRDefault="00013FEF" w:rsidP="00013FEF">
            <w:pPr>
              <w:pStyle w:val="ListParagraph"/>
              <w:numPr>
                <w:ilvl w:val="0"/>
                <w:numId w:val="53"/>
              </w:numPr>
              <w:rPr>
                <w:rFonts w:ascii="Times New Roman" w:hAnsi="Times New Roman"/>
                <w:color w:val="000000"/>
                <w:sz w:val="22"/>
                <w:szCs w:val="22"/>
              </w:rPr>
            </w:pPr>
            <w:r w:rsidRPr="00013FEF">
              <w:rPr>
                <w:rFonts w:ascii="Times New Roman" w:hAnsi="Times New Roman"/>
                <w:color w:val="000000"/>
                <w:sz w:val="22"/>
                <w:szCs w:val="22"/>
              </w:rPr>
              <w:t>Participating well in assessment related activities</w:t>
            </w:r>
            <w:r w:rsidR="004C3E02">
              <w:rPr>
                <w:rFonts w:ascii="Times New Roman" w:hAnsi="Times New Roman"/>
                <w:color w:val="000000"/>
                <w:sz w:val="22"/>
                <w:szCs w:val="22"/>
              </w:rPr>
              <w:t>.</w:t>
            </w:r>
          </w:p>
        </w:tc>
      </w:tr>
      <w:tr w:rsidR="00013FEF" w:rsidRPr="00013FEF" w14:paraId="5CCB10C6" w14:textId="77777777" w:rsidTr="00013FEF">
        <w:trPr>
          <w:trHeight w:val="285"/>
        </w:trPr>
        <w:tc>
          <w:tcPr>
            <w:tcW w:w="9360" w:type="dxa"/>
            <w:tcBorders>
              <w:top w:val="nil"/>
              <w:left w:val="nil"/>
              <w:bottom w:val="nil"/>
              <w:right w:val="nil"/>
            </w:tcBorders>
            <w:shd w:val="clear" w:color="auto" w:fill="auto"/>
            <w:noWrap/>
            <w:vAlign w:val="bottom"/>
            <w:hideMark/>
          </w:tcPr>
          <w:p w14:paraId="26105CF6" w14:textId="77777777" w:rsidR="00013FEF" w:rsidRPr="00013FEF" w:rsidRDefault="00013FEF" w:rsidP="00013FEF">
            <w:pPr>
              <w:pStyle w:val="ListParagraph"/>
              <w:numPr>
                <w:ilvl w:val="0"/>
                <w:numId w:val="53"/>
              </w:numPr>
              <w:rPr>
                <w:rFonts w:ascii="Times New Roman" w:hAnsi="Times New Roman"/>
                <w:color w:val="000000"/>
                <w:sz w:val="22"/>
                <w:szCs w:val="22"/>
              </w:rPr>
            </w:pPr>
            <w:r w:rsidRPr="00013FEF">
              <w:rPr>
                <w:rFonts w:ascii="Times New Roman" w:hAnsi="Times New Roman"/>
                <w:color w:val="000000"/>
                <w:sz w:val="22"/>
                <w:szCs w:val="22"/>
              </w:rPr>
              <w:t xml:space="preserve">Participation in professional development activities related to scholarship and/or pedagogy of the discipline. Attendance at, and participation in, workshops, presentations of scholarship, continuing education courses, professional seminars, and similar activities sponsored by the profession’s organizations.   </w:t>
            </w:r>
          </w:p>
        </w:tc>
      </w:tr>
      <w:tr w:rsidR="00013FEF" w:rsidRPr="00013FEF" w14:paraId="00329163" w14:textId="77777777" w:rsidTr="00013FEF">
        <w:trPr>
          <w:trHeight w:val="285"/>
        </w:trPr>
        <w:tc>
          <w:tcPr>
            <w:tcW w:w="9360" w:type="dxa"/>
            <w:tcBorders>
              <w:top w:val="nil"/>
              <w:left w:val="nil"/>
              <w:bottom w:val="nil"/>
              <w:right w:val="nil"/>
            </w:tcBorders>
            <w:shd w:val="clear" w:color="auto" w:fill="auto"/>
            <w:noWrap/>
            <w:vAlign w:val="bottom"/>
            <w:hideMark/>
          </w:tcPr>
          <w:p w14:paraId="754F59BD" w14:textId="77777777" w:rsidR="00013FEF" w:rsidRPr="00013FEF" w:rsidRDefault="00013FEF" w:rsidP="00013FEF">
            <w:pPr>
              <w:pStyle w:val="ListParagraph"/>
              <w:numPr>
                <w:ilvl w:val="0"/>
                <w:numId w:val="53"/>
              </w:numPr>
              <w:rPr>
                <w:rFonts w:ascii="Times New Roman" w:hAnsi="Times New Roman"/>
                <w:color w:val="000000"/>
                <w:sz w:val="22"/>
                <w:szCs w:val="22"/>
              </w:rPr>
            </w:pPr>
            <w:r w:rsidRPr="00013FEF">
              <w:rPr>
                <w:rFonts w:ascii="Times New Roman" w:hAnsi="Times New Roman"/>
                <w:color w:val="000000"/>
                <w:sz w:val="22"/>
                <w:szCs w:val="22"/>
              </w:rPr>
              <w:t>Peer-reviewed publication of original research/scholarship in recognized journals of the profession or relevant disciplines (for lecturers with instructional appointments).</w:t>
            </w:r>
          </w:p>
        </w:tc>
      </w:tr>
      <w:tr w:rsidR="00013FEF" w:rsidRPr="00013FEF" w14:paraId="37EA4B11" w14:textId="77777777" w:rsidTr="00013FEF">
        <w:trPr>
          <w:trHeight w:val="285"/>
        </w:trPr>
        <w:tc>
          <w:tcPr>
            <w:tcW w:w="9360" w:type="dxa"/>
            <w:tcBorders>
              <w:top w:val="nil"/>
              <w:left w:val="nil"/>
              <w:bottom w:val="nil"/>
              <w:right w:val="nil"/>
            </w:tcBorders>
            <w:shd w:val="clear" w:color="auto" w:fill="auto"/>
            <w:noWrap/>
            <w:vAlign w:val="bottom"/>
            <w:hideMark/>
          </w:tcPr>
          <w:p w14:paraId="2F0041D5" w14:textId="77777777" w:rsidR="00013FEF" w:rsidRPr="00013FEF" w:rsidRDefault="00013FEF" w:rsidP="00013FEF">
            <w:pPr>
              <w:pStyle w:val="ListParagraph"/>
              <w:numPr>
                <w:ilvl w:val="0"/>
                <w:numId w:val="53"/>
              </w:numPr>
              <w:rPr>
                <w:rFonts w:ascii="Times New Roman" w:hAnsi="Times New Roman"/>
                <w:color w:val="000000"/>
                <w:sz w:val="22"/>
                <w:szCs w:val="22"/>
              </w:rPr>
            </w:pPr>
            <w:r w:rsidRPr="00013FEF">
              <w:rPr>
                <w:rFonts w:ascii="Times New Roman" w:hAnsi="Times New Roman"/>
                <w:color w:val="000000"/>
                <w:sz w:val="22"/>
                <w:szCs w:val="22"/>
              </w:rPr>
              <w:t>Positive, productive, relationships with students.</w:t>
            </w:r>
          </w:p>
        </w:tc>
      </w:tr>
      <w:tr w:rsidR="00013FEF" w:rsidRPr="00013FEF" w14:paraId="0E5119CD" w14:textId="77777777" w:rsidTr="00013FEF">
        <w:trPr>
          <w:trHeight w:val="285"/>
        </w:trPr>
        <w:tc>
          <w:tcPr>
            <w:tcW w:w="9360" w:type="dxa"/>
            <w:tcBorders>
              <w:top w:val="nil"/>
              <w:left w:val="nil"/>
              <w:bottom w:val="nil"/>
              <w:right w:val="nil"/>
            </w:tcBorders>
            <w:shd w:val="clear" w:color="auto" w:fill="auto"/>
            <w:noWrap/>
            <w:vAlign w:val="bottom"/>
            <w:hideMark/>
          </w:tcPr>
          <w:p w14:paraId="324EA65D" w14:textId="6204B7D9" w:rsidR="00013FEF" w:rsidRPr="00013FEF" w:rsidRDefault="00013FEF" w:rsidP="00013FEF">
            <w:pPr>
              <w:pStyle w:val="ListParagraph"/>
              <w:numPr>
                <w:ilvl w:val="0"/>
                <w:numId w:val="53"/>
              </w:numPr>
              <w:rPr>
                <w:rFonts w:ascii="Times New Roman" w:hAnsi="Times New Roman"/>
                <w:color w:val="000000"/>
                <w:sz w:val="22"/>
                <w:szCs w:val="22"/>
              </w:rPr>
            </w:pPr>
            <w:r w:rsidRPr="00013FEF">
              <w:rPr>
                <w:rFonts w:ascii="Times New Roman" w:hAnsi="Times New Roman"/>
                <w:color w:val="000000"/>
                <w:sz w:val="22"/>
                <w:szCs w:val="22"/>
              </w:rPr>
              <w:t>Presentation of original research/scholarship at professional meetings or conferences of</w:t>
            </w:r>
            <w:r w:rsidR="004C3E02">
              <w:rPr>
                <w:rFonts w:ascii="Times New Roman" w:hAnsi="Times New Roman"/>
                <w:color w:val="000000"/>
                <w:sz w:val="22"/>
                <w:szCs w:val="22"/>
              </w:rPr>
              <w:t xml:space="preserve"> the discipline or profession.</w:t>
            </w:r>
          </w:p>
        </w:tc>
      </w:tr>
      <w:tr w:rsidR="00013FEF" w:rsidRPr="00013FEF" w14:paraId="304B3854" w14:textId="77777777" w:rsidTr="00013FEF">
        <w:trPr>
          <w:trHeight w:val="285"/>
        </w:trPr>
        <w:tc>
          <w:tcPr>
            <w:tcW w:w="9360" w:type="dxa"/>
            <w:tcBorders>
              <w:top w:val="nil"/>
              <w:left w:val="nil"/>
              <w:bottom w:val="nil"/>
              <w:right w:val="nil"/>
            </w:tcBorders>
            <w:shd w:val="clear" w:color="auto" w:fill="auto"/>
            <w:noWrap/>
            <w:vAlign w:val="bottom"/>
            <w:hideMark/>
          </w:tcPr>
          <w:p w14:paraId="5857830C" w14:textId="77777777" w:rsidR="00013FEF" w:rsidRPr="00013FEF" w:rsidRDefault="00013FEF" w:rsidP="00013FEF">
            <w:pPr>
              <w:pStyle w:val="ListParagraph"/>
              <w:numPr>
                <w:ilvl w:val="0"/>
                <w:numId w:val="53"/>
              </w:numPr>
              <w:rPr>
                <w:rFonts w:ascii="Times New Roman" w:hAnsi="Times New Roman"/>
                <w:color w:val="000000"/>
                <w:sz w:val="22"/>
                <w:szCs w:val="22"/>
              </w:rPr>
            </w:pPr>
            <w:r w:rsidRPr="00013FEF">
              <w:rPr>
                <w:rFonts w:ascii="Times New Roman" w:hAnsi="Times New Roman"/>
                <w:color w:val="000000"/>
                <w:sz w:val="22"/>
                <w:szCs w:val="22"/>
              </w:rPr>
              <w:t>Publication of original research/scholarship in recognized journals of the profession or relevant disciplines (for lecturers with non-instructional appointments).</w:t>
            </w:r>
          </w:p>
        </w:tc>
      </w:tr>
      <w:tr w:rsidR="00013FEF" w:rsidRPr="00013FEF" w14:paraId="75425E05" w14:textId="77777777" w:rsidTr="00013FEF">
        <w:trPr>
          <w:trHeight w:val="285"/>
        </w:trPr>
        <w:tc>
          <w:tcPr>
            <w:tcW w:w="9360" w:type="dxa"/>
            <w:tcBorders>
              <w:top w:val="nil"/>
              <w:left w:val="nil"/>
              <w:bottom w:val="nil"/>
              <w:right w:val="nil"/>
            </w:tcBorders>
            <w:shd w:val="clear" w:color="auto" w:fill="auto"/>
            <w:noWrap/>
            <w:vAlign w:val="bottom"/>
            <w:hideMark/>
          </w:tcPr>
          <w:p w14:paraId="50BCC79B" w14:textId="34EFC68C" w:rsidR="00013FEF" w:rsidRPr="00013FEF" w:rsidRDefault="00013FEF" w:rsidP="00013FEF">
            <w:pPr>
              <w:pStyle w:val="ListParagraph"/>
              <w:numPr>
                <w:ilvl w:val="0"/>
                <w:numId w:val="53"/>
              </w:numPr>
              <w:rPr>
                <w:rFonts w:ascii="Times New Roman" w:hAnsi="Times New Roman"/>
                <w:color w:val="000000"/>
                <w:sz w:val="22"/>
                <w:szCs w:val="22"/>
              </w:rPr>
            </w:pPr>
            <w:r w:rsidRPr="00013FEF">
              <w:rPr>
                <w:rFonts w:ascii="Times New Roman" w:hAnsi="Times New Roman"/>
                <w:color w:val="000000"/>
                <w:sz w:val="22"/>
                <w:szCs w:val="22"/>
              </w:rPr>
              <w:t>Recruitment and retention of students</w:t>
            </w:r>
            <w:r w:rsidR="004C3E02">
              <w:rPr>
                <w:rFonts w:ascii="Times New Roman" w:hAnsi="Times New Roman"/>
                <w:color w:val="000000"/>
                <w:sz w:val="22"/>
                <w:szCs w:val="22"/>
              </w:rPr>
              <w:t>.</w:t>
            </w:r>
          </w:p>
        </w:tc>
      </w:tr>
      <w:tr w:rsidR="00013FEF" w:rsidRPr="00013FEF" w14:paraId="2C6A1B6D" w14:textId="77777777" w:rsidTr="00013FEF">
        <w:trPr>
          <w:trHeight w:val="285"/>
        </w:trPr>
        <w:tc>
          <w:tcPr>
            <w:tcW w:w="9360" w:type="dxa"/>
            <w:tcBorders>
              <w:top w:val="nil"/>
              <w:left w:val="nil"/>
              <w:bottom w:val="nil"/>
              <w:right w:val="nil"/>
            </w:tcBorders>
            <w:shd w:val="clear" w:color="auto" w:fill="auto"/>
            <w:noWrap/>
            <w:vAlign w:val="bottom"/>
            <w:hideMark/>
          </w:tcPr>
          <w:p w14:paraId="0E1DE86B" w14:textId="77777777" w:rsidR="00013FEF" w:rsidRPr="00013FEF" w:rsidRDefault="00013FEF" w:rsidP="00013FEF">
            <w:pPr>
              <w:pStyle w:val="ListParagraph"/>
              <w:numPr>
                <w:ilvl w:val="0"/>
                <w:numId w:val="53"/>
              </w:numPr>
              <w:rPr>
                <w:rFonts w:ascii="Times New Roman" w:hAnsi="Times New Roman"/>
                <w:color w:val="000000"/>
                <w:sz w:val="22"/>
                <w:szCs w:val="22"/>
              </w:rPr>
            </w:pPr>
            <w:r w:rsidRPr="00013FEF">
              <w:rPr>
                <w:rFonts w:ascii="Times New Roman" w:hAnsi="Times New Roman"/>
                <w:color w:val="000000"/>
                <w:sz w:val="22"/>
                <w:szCs w:val="22"/>
              </w:rPr>
              <w:t xml:space="preserve">Service to the profession (e.g., service on professional boards, holding office in one or more professional organizations, or service to public agencies).  </w:t>
            </w:r>
          </w:p>
        </w:tc>
      </w:tr>
      <w:tr w:rsidR="00013FEF" w:rsidRPr="00013FEF" w14:paraId="22661214" w14:textId="77777777" w:rsidTr="00013FEF">
        <w:trPr>
          <w:trHeight w:val="285"/>
        </w:trPr>
        <w:tc>
          <w:tcPr>
            <w:tcW w:w="9360" w:type="dxa"/>
            <w:tcBorders>
              <w:top w:val="nil"/>
              <w:left w:val="nil"/>
              <w:bottom w:val="nil"/>
              <w:right w:val="nil"/>
            </w:tcBorders>
            <w:shd w:val="clear" w:color="auto" w:fill="auto"/>
            <w:noWrap/>
            <w:vAlign w:val="bottom"/>
            <w:hideMark/>
          </w:tcPr>
          <w:p w14:paraId="7DAAF42B" w14:textId="3281FB0C" w:rsidR="00013FEF" w:rsidRPr="00013FEF" w:rsidRDefault="00013FEF" w:rsidP="00013FEF">
            <w:pPr>
              <w:pStyle w:val="ListParagraph"/>
              <w:numPr>
                <w:ilvl w:val="0"/>
                <w:numId w:val="53"/>
              </w:numPr>
              <w:rPr>
                <w:rFonts w:ascii="Times New Roman" w:hAnsi="Times New Roman"/>
                <w:color w:val="000000"/>
                <w:sz w:val="22"/>
                <w:szCs w:val="22"/>
              </w:rPr>
            </w:pPr>
            <w:r w:rsidRPr="00013FEF">
              <w:rPr>
                <w:rFonts w:ascii="Times New Roman" w:hAnsi="Times New Roman"/>
                <w:color w:val="000000"/>
                <w:sz w:val="22"/>
                <w:szCs w:val="22"/>
              </w:rPr>
              <w:t>Service to the university meant to improve the campus climate (e.g., participating in a committee and/or task force at the college or university level; actively working to engage historically underrepresented students/patrons/community members in</w:t>
            </w:r>
            <w:r w:rsidR="004C3E02">
              <w:rPr>
                <w:rFonts w:ascii="Times New Roman" w:hAnsi="Times New Roman"/>
                <w:color w:val="000000"/>
                <w:sz w:val="22"/>
                <w:szCs w:val="22"/>
              </w:rPr>
              <w:t xml:space="preserve"> the lecturer’s relevant area).</w:t>
            </w:r>
          </w:p>
        </w:tc>
      </w:tr>
      <w:tr w:rsidR="00013FEF" w:rsidRPr="00013FEF" w14:paraId="13C7A7E2" w14:textId="77777777" w:rsidTr="00013FEF">
        <w:trPr>
          <w:trHeight w:val="285"/>
        </w:trPr>
        <w:tc>
          <w:tcPr>
            <w:tcW w:w="9360" w:type="dxa"/>
            <w:tcBorders>
              <w:top w:val="nil"/>
              <w:left w:val="nil"/>
              <w:bottom w:val="nil"/>
              <w:right w:val="nil"/>
            </w:tcBorders>
            <w:shd w:val="clear" w:color="auto" w:fill="auto"/>
            <w:noWrap/>
            <w:vAlign w:val="bottom"/>
            <w:hideMark/>
          </w:tcPr>
          <w:p w14:paraId="73842134" w14:textId="77777777" w:rsidR="004C3E02" w:rsidRDefault="00013FEF" w:rsidP="00013FEF">
            <w:pPr>
              <w:pStyle w:val="ListParagraph"/>
              <w:numPr>
                <w:ilvl w:val="0"/>
                <w:numId w:val="53"/>
              </w:numPr>
              <w:rPr>
                <w:rFonts w:ascii="Times New Roman" w:hAnsi="Times New Roman"/>
                <w:color w:val="000000"/>
                <w:sz w:val="22"/>
                <w:szCs w:val="22"/>
              </w:rPr>
            </w:pPr>
            <w:r w:rsidRPr="00013FEF">
              <w:rPr>
                <w:rFonts w:ascii="Times New Roman" w:hAnsi="Times New Roman"/>
                <w:color w:val="000000"/>
                <w:sz w:val="22"/>
                <w:szCs w:val="22"/>
              </w:rPr>
              <w:t xml:space="preserve">Supervising students’ project and thesis research.   </w:t>
            </w:r>
          </w:p>
          <w:p w14:paraId="40D057DE" w14:textId="4DCAAE0E" w:rsidR="00013FEF" w:rsidRPr="00013FEF" w:rsidRDefault="00013FEF" w:rsidP="00013FEF">
            <w:pPr>
              <w:pStyle w:val="ListParagraph"/>
              <w:numPr>
                <w:ilvl w:val="0"/>
                <w:numId w:val="53"/>
              </w:numPr>
              <w:rPr>
                <w:rFonts w:ascii="Times New Roman" w:hAnsi="Times New Roman"/>
                <w:color w:val="000000"/>
                <w:sz w:val="22"/>
                <w:szCs w:val="22"/>
              </w:rPr>
            </w:pPr>
            <w:r w:rsidRPr="00013FEF">
              <w:rPr>
                <w:rFonts w:ascii="Times New Roman" w:hAnsi="Times New Roman"/>
                <w:color w:val="000000"/>
                <w:sz w:val="22"/>
                <w:szCs w:val="22"/>
              </w:rPr>
              <w:t>Instructionally-related activities beyond contractual teaching.</w:t>
            </w:r>
          </w:p>
        </w:tc>
      </w:tr>
      <w:tr w:rsidR="00013FEF" w:rsidRPr="00013FEF" w14:paraId="6C3644B6" w14:textId="77777777" w:rsidTr="00013FEF">
        <w:trPr>
          <w:trHeight w:val="285"/>
        </w:trPr>
        <w:tc>
          <w:tcPr>
            <w:tcW w:w="9360" w:type="dxa"/>
            <w:tcBorders>
              <w:top w:val="nil"/>
              <w:left w:val="nil"/>
              <w:bottom w:val="nil"/>
              <w:right w:val="nil"/>
            </w:tcBorders>
            <w:shd w:val="clear" w:color="auto" w:fill="auto"/>
            <w:noWrap/>
            <w:vAlign w:val="bottom"/>
            <w:hideMark/>
          </w:tcPr>
          <w:p w14:paraId="6D804079" w14:textId="77777777" w:rsidR="00013FEF" w:rsidRPr="00013FEF" w:rsidRDefault="00013FEF" w:rsidP="00013FEF">
            <w:pPr>
              <w:pStyle w:val="ListParagraph"/>
              <w:numPr>
                <w:ilvl w:val="0"/>
                <w:numId w:val="53"/>
              </w:numPr>
              <w:rPr>
                <w:rFonts w:ascii="Times New Roman" w:hAnsi="Times New Roman"/>
                <w:color w:val="000000"/>
                <w:sz w:val="22"/>
                <w:szCs w:val="22"/>
              </w:rPr>
            </w:pPr>
            <w:r w:rsidRPr="00013FEF">
              <w:rPr>
                <w:rFonts w:ascii="Times New Roman" w:hAnsi="Times New Roman"/>
                <w:color w:val="000000"/>
                <w:sz w:val="22"/>
                <w:szCs w:val="22"/>
              </w:rPr>
              <w:t>Teaching and peer evaluations that meet or exceed departmental standards.</w:t>
            </w:r>
          </w:p>
        </w:tc>
      </w:tr>
    </w:tbl>
    <w:p w14:paraId="116A006B" w14:textId="3795A25E" w:rsidR="00410A74" w:rsidRPr="00013FEF" w:rsidRDefault="00013FEF" w:rsidP="00013FEF">
      <w:pPr>
        <w:pStyle w:val="NormalWeb"/>
        <w:shd w:val="clear" w:color="auto" w:fill="FFFFFF"/>
        <w:spacing w:before="0" w:beforeAutospacing="0" w:after="0" w:afterAutospacing="0"/>
        <w:rPr>
          <w:sz w:val="22"/>
          <w:szCs w:val="22"/>
        </w:rPr>
      </w:pPr>
      <w:r w:rsidRPr="00013FEF">
        <w:rPr>
          <w:sz w:val="22"/>
          <w:szCs w:val="22"/>
        </w:rPr>
        <w:fldChar w:fldCharType="end"/>
      </w:r>
    </w:p>
    <w:sectPr w:rsidR="00410A74" w:rsidRPr="00013FEF" w:rsidSect="00B95DEB">
      <w:type w:val="continuous"/>
      <w:pgSz w:w="12240" w:h="15840" w:code="1"/>
      <w:pgMar w:top="1080" w:right="1440" w:bottom="108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indows User" w:date="2019-05-06T16:19:00Z" w:initials="WU">
    <w:p w14:paraId="6A4AEE95" w14:textId="77777777" w:rsidR="007069BB" w:rsidRDefault="007069BB" w:rsidP="007069BB">
      <w:pPr>
        <w:pStyle w:val="CommentText"/>
      </w:pPr>
      <w:r>
        <w:rPr>
          <w:rStyle w:val="CommentReference"/>
        </w:rPr>
        <w:annotationRef/>
      </w:r>
      <w:r>
        <w:t>NOTE: This is the second order amendment that is currently on the floor, proposed by Senator Scott.</w:t>
      </w:r>
    </w:p>
  </w:comment>
  <w:comment w:id="1" w:author="Windows User" w:date="2019-05-06T16:20:00Z" w:initials="WU">
    <w:p w14:paraId="57AFA936" w14:textId="77777777" w:rsidR="007069BB" w:rsidRDefault="007069BB" w:rsidP="007069BB">
      <w:pPr>
        <w:pStyle w:val="CommentText"/>
      </w:pPr>
      <w:r>
        <w:rPr>
          <w:rStyle w:val="CommentReference"/>
        </w:rPr>
        <w:annotationRef/>
      </w:r>
      <w:r>
        <w:t>This is also the second order amendment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4AEE95" w15:done="0"/>
  <w15:commentEx w15:paraId="57AFA9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11D0A6" w16cid:durableId="1FF9AC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B2A41" w14:textId="77777777" w:rsidR="00021CFF" w:rsidRDefault="00021CFF">
      <w:r>
        <w:separator/>
      </w:r>
    </w:p>
  </w:endnote>
  <w:endnote w:type="continuationSeparator" w:id="0">
    <w:p w14:paraId="2520CAAE" w14:textId="77777777" w:rsidR="00021CFF" w:rsidRDefault="0002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7DDC8" w14:textId="77777777" w:rsidR="0008262F" w:rsidRPr="008A0438" w:rsidRDefault="0008262F" w:rsidP="0008262F">
    <w:pPr>
      <w:pStyle w:val="APMHeading"/>
      <w:tabs>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b w:val="0"/>
        <w:sz w:val="22"/>
        <w:szCs w:val="22"/>
      </w:rPr>
    </w:pPr>
    <w:r w:rsidRPr="008A0438">
      <w:rPr>
        <w:rFonts w:ascii="Times New Roman" w:hAnsi="Times New Roman"/>
        <w:b w:val="0"/>
        <w:sz w:val="22"/>
        <w:szCs w:val="22"/>
      </w:rPr>
      <w:t>Policy on Range Elevation for Temporary Faculty</w:t>
    </w:r>
  </w:p>
  <w:p w14:paraId="0FC41009" w14:textId="16BB36C7" w:rsidR="0008262F" w:rsidRPr="008A0438" w:rsidRDefault="0008262F" w:rsidP="0008262F">
    <w:pPr>
      <w:pStyle w:val="Footer"/>
      <w:jc w:val="center"/>
      <w:rPr>
        <w:rStyle w:val="PageNumber"/>
        <w:rFonts w:ascii="Times New Roman" w:hAnsi="Times New Roman"/>
        <w:sz w:val="22"/>
        <w:szCs w:val="22"/>
      </w:rPr>
    </w:pPr>
    <w:r w:rsidRPr="008A0438">
      <w:rPr>
        <w:rFonts w:ascii="Times New Roman" w:hAnsi="Times New Roman"/>
        <w:sz w:val="22"/>
        <w:szCs w:val="22"/>
      </w:rPr>
      <w:t>332-</w:t>
    </w:r>
    <w:r w:rsidRPr="008A0438">
      <w:rPr>
        <w:rStyle w:val="PageNumber"/>
        <w:rFonts w:ascii="Times New Roman" w:hAnsi="Times New Roman"/>
        <w:sz w:val="22"/>
        <w:szCs w:val="22"/>
      </w:rPr>
      <w:fldChar w:fldCharType="begin"/>
    </w:r>
    <w:r w:rsidRPr="008A0438">
      <w:rPr>
        <w:rStyle w:val="PageNumber"/>
        <w:rFonts w:ascii="Times New Roman" w:hAnsi="Times New Roman"/>
        <w:sz w:val="22"/>
        <w:szCs w:val="22"/>
      </w:rPr>
      <w:instrText xml:space="preserve"> PAGE </w:instrText>
    </w:r>
    <w:r w:rsidRPr="008A0438">
      <w:rPr>
        <w:rStyle w:val="PageNumber"/>
        <w:rFonts w:ascii="Times New Roman" w:hAnsi="Times New Roman"/>
        <w:sz w:val="22"/>
        <w:szCs w:val="22"/>
      </w:rPr>
      <w:fldChar w:fldCharType="separate"/>
    </w:r>
    <w:r w:rsidR="00EB0B6C">
      <w:rPr>
        <w:rStyle w:val="PageNumber"/>
        <w:rFonts w:ascii="Times New Roman" w:hAnsi="Times New Roman"/>
        <w:noProof/>
        <w:sz w:val="22"/>
        <w:szCs w:val="22"/>
      </w:rPr>
      <w:t>6</w:t>
    </w:r>
    <w:r w:rsidRPr="008A0438">
      <w:rPr>
        <w:rStyle w:val="PageNumber"/>
        <w:rFonts w:ascii="Times New Roman" w:hAnsi="Times New Roman"/>
        <w:sz w:val="22"/>
        <w:szCs w:val="22"/>
      </w:rPr>
      <w:fldChar w:fldCharType="end"/>
    </w:r>
  </w:p>
  <w:p w14:paraId="6FA7DC98" w14:textId="58734958" w:rsidR="009A4F46" w:rsidRPr="008A0438" w:rsidRDefault="0008262F" w:rsidP="0008262F">
    <w:pPr>
      <w:pStyle w:val="Footer"/>
      <w:jc w:val="center"/>
      <w:rPr>
        <w:rFonts w:ascii="Times New Roman" w:hAnsi="Times New Roman"/>
        <w:sz w:val="22"/>
        <w:szCs w:val="22"/>
      </w:rPr>
    </w:pPr>
    <w:r w:rsidRPr="008A0438">
      <w:rPr>
        <w:rStyle w:val="PageNumber"/>
        <w:rFonts w:ascii="Times New Roman" w:hAnsi="Times New Roman"/>
        <w:sz w:val="22"/>
        <w:szCs w:val="22"/>
      </w:rPr>
      <w:t>(</w:t>
    </w:r>
    <w:r w:rsidR="00031B86">
      <w:rPr>
        <w:rStyle w:val="PageNumber"/>
        <w:rFonts w:ascii="Times New Roman" w:hAnsi="Times New Roman"/>
        <w:sz w:val="22"/>
        <w:szCs w:val="22"/>
      </w:rPr>
      <w:t>November</w:t>
    </w:r>
    <w:r w:rsidR="004C3E02">
      <w:rPr>
        <w:rStyle w:val="PageNumber"/>
        <w:rFonts w:ascii="Times New Roman" w:hAnsi="Times New Roman"/>
        <w:sz w:val="22"/>
        <w:szCs w:val="22"/>
      </w:rPr>
      <w:t xml:space="preserve"> 04</w:t>
    </w:r>
    <w:r w:rsidRPr="008A0438">
      <w:rPr>
        <w:rStyle w:val="PageNumber"/>
        <w:rFonts w:ascii="Times New Roman" w:hAnsi="Times New Roman"/>
        <w:sz w:val="22"/>
        <w:szCs w:val="22"/>
      </w:rPr>
      <w:t>, 201</w:t>
    </w:r>
    <w:r w:rsidR="00031B86">
      <w:rPr>
        <w:rStyle w:val="PageNumber"/>
        <w:rFonts w:ascii="Times New Roman" w:hAnsi="Times New Roman"/>
        <w:sz w:val="22"/>
        <w:szCs w:val="22"/>
      </w:rPr>
      <w:t>9</w:t>
    </w:r>
    <w:r w:rsidRPr="008A0438">
      <w:rPr>
        <w:rStyle w:val="PageNumber"/>
        <w:rFonts w:ascii="Times New Roman" w:hAnsi="Times New Roman"/>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E0E0E" w14:textId="77777777" w:rsidR="0008262F" w:rsidRPr="008A0438" w:rsidRDefault="0008262F" w:rsidP="0008262F">
    <w:pPr>
      <w:pStyle w:val="APMHeading"/>
      <w:tabs>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b w:val="0"/>
        <w:sz w:val="22"/>
        <w:szCs w:val="22"/>
      </w:rPr>
    </w:pPr>
    <w:r w:rsidRPr="008A0438">
      <w:rPr>
        <w:rFonts w:ascii="Times New Roman" w:hAnsi="Times New Roman"/>
        <w:b w:val="0"/>
        <w:sz w:val="22"/>
        <w:szCs w:val="22"/>
      </w:rPr>
      <w:t>Policy on Range Elevation for Temporary Faculty</w:t>
    </w:r>
  </w:p>
  <w:p w14:paraId="07BE22EE" w14:textId="71E6B13F" w:rsidR="0008262F" w:rsidRPr="008A0438" w:rsidRDefault="0008262F" w:rsidP="0008262F">
    <w:pPr>
      <w:pStyle w:val="Footer"/>
      <w:jc w:val="center"/>
      <w:rPr>
        <w:rStyle w:val="PageNumber"/>
        <w:rFonts w:ascii="Times New Roman" w:hAnsi="Times New Roman"/>
        <w:sz w:val="22"/>
        <w:szCs w:val="22"/>
      </w:rPr>
    </w:pPr>
    <w:r w:rsidRPr="008A0438">
      <w:rPr>
        <w:rFonts w:ascii="Times New Roman" w:hAnsi="Times New Roman"/>
        <w:sz w:val="22"/>
        <w:szCs w:val="22"/>
      </w:rPr>
      <w:t>332-</w:t>
    </w:r>
    <w:r w:rsidRPr="008A0438">
      <w:rPr>
        <w:rStyle w:val="PageNumber"/>
        <w:rFonts w:ascii="Times New Roman" w:hAnsi="Times New Roman"/>
        <w:sz w:val="22"/>
        <w:szCs w:val="22"/>
      </w:rPr>
      <w:fldChar w:fldCharType="begin"/>
    </w:r>
    <w:r w:rsidRPr="008A0438">
      <w:rPr>
        <w:rStyle w:val="PageNumber"/>
        <w:rFonts w:ascii="Times New Roman" w:hAnsi="Times New Roman"/>
        <w:sz w:val="22"/>
        <w:szCs w:val="22"/>
      </w:rPr>
      <w:instrText xml:space="preserve"> PAGE </w:instrText>
    </w:r>
    <w:r w:rsidRPr="008A0438">
      <w:rPr>
        <w:rStyle w:val="PageNumber"/>
        <w:rFonts w:ascii="Times New Roman" w:hAnsi="Times New Roman"/>
        <w:sz w:val="22"/>
        <w:szCs w:val="22"/>
      </w:rPr>
      <w:fldChar w:fldCharType="separate"/>
    </w:r>
    <w:r w:rsidR="00EB0B6C">
      <w:rPr>
        <w:rStyle w:val="PageNumber"/>
        <w:rFonts w:ascii="Times New Roman" w:hAnsi="Times New Roman"/>
        <w:noProof/>
        <w:sz w:val="22"/>
        <w:szCs w:val="22"/>
      </w:rPr>
      <w:t>1</w:t>
    </w:r>
    <w:r w:rsidRPr="008A0438">
      <w:rPr>
        <w:rStyle w:val="PageNumber"/>
        <w:rFonts w:ascii="Times New Roman" w:hAnsi="Times New Roman"/>
        <w:sz w:val="22"/>
        <w:szCs w:val="22"/>
      </w:rPr>
      <w:fldChar w:fldCharType="end"/>
    </w:r>
  </w:p>
  <w:p w14:paraId="244EB10C" w14:textId="470382E8" w:rsidR="009A4F46" w:rsidRPr="008A0438" w:rsidRDefault="0008262F" w:rsidP="0008262F">
    <w:pPr>
      <w:pStyle w:val="Footer"/>
      <w:jc w:val="center"/>
      <w:rPr>
        <w:rFonts w:ascii="Times New Roman" w:hAnsi="Times New Roman"/>
        <w:sz w:val="22"/>
        <w:szCs w:val="22"/>
      </w:rPr>
    </w:pPr>
    <w:r w:rsidRPr="008A0438">
      <w:rPr>
        <w:rStyle w:val="PageNumber"/>
        <w:rFonts w:ascii="Times New Roman" w:hAnsi="Times New Roman"/>
        <w:sz w:val="22"/>
        <w:szCs w:val="22"/>
      </w:rPr>
      <w:t>(</w:t>
    </w:r>
    <w:r w:rsidR="00031B86">
      <w:rPr>
        <w:rStyle w:val="PageNumber"/>
        <w:rFonts w:ascii="Times New Roman" w:hAnsi="Times New Roman"/>
        <w:sz w:val="22"/>
        <w:szCs w:val="22"/>
      </w:rPr>
      <w:t>November</w:t>
    </w:r>
    <w:r w:rsidRPr="008A0438">
      <w:rPr>
        <w:rStyle w:val="PageNumber"/>
        <w:rFonts w:ascii="Times New Roman" w:hAnsi="Times New Roman"/>
        <w:sz w:val="22"/>
        <w:szCs w:val="22"/>
      </w:rPr>
      <w:t xml:space="preserve"> </w:t>
    </w:r>
    <w:r w:rsidR="004C3E02">
      <w:rPr>
        <w:rStyle w:val="PageNumber"/>
        <w:rFonts w:ascii="Times New Roman" w:hAnsi="Times New Roman"/>
        <w:sz w:val="22"/>
        <w:szCs w:val="22"/>
      </w:rPr>
      <w:t>04</w:t>
    </w:r>
    <w:r w:rsidRPr="008A0438">
      <w:rPr>
        <w:rStyle w:val="PageNumber"/>
        <w:rFonts w:ascii="Times New Roman" w:hAnsi="Times New Roman"/>
        <w:sz w:val="22"/>
        <w:szCs w:val="22"/>
      </w:rPr>
      <w:t>, 201</w:t>
    </w:r>
    <w:r w:rsidR="00031B86">
      <w:rPr>
        <w:rStyle w:val="PageNumber"/>
        <w:rFonts w:ascii="Times New Roman" w:hAnsi="Times New Roman"/>
        <w:sz w:val="22"/>
        <w:szCs w:val="22"/>
      </w:rPr>
      <w:t>9</w:t>
    </w:r>
    <w:r w:rsidRPr="008A0438">
      <w:rPr>
        <w:rStyle w:val="PageNumber"/>
        <w:rFonts w:ascii="Times New Roman" w:hAnsi="Times New Roman"/>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5A977" w14:textId="77777777" w:rsidR="00021CFF" w:rsidRDefault="00021CFF">
      <w:r>
        <w:separator/>
      </w:r>
    </w:p>
  </w:footnote>
  <w:footnote w:type="continuationSeparator" w:id="0">
    <w:p w14:paraId="0FA2360D" w14:textId="77777777" w:rsidR="00021CFF" w:rsidRDefault="00021CFF">
      <w:r>
        <w:continuationSeparator/>
      </w:r>
    </w:p>
  </w:footnote>
  <w:footnote w:id="1">
    <w:p w14:paraId="36CD80B5" w14:textId="77777777" w:rsidR="009A4F46" w:rsidRPr="00481F31" w:rsidRDefault="009A4F46">
      <w:pPr>
        <w:pStyle w:val="FootnoteText"/>
        <w:rPr>
          <w:sz w:val="18"/>
          <w:szCs w:val="18"/>
        </w:rPr>
      </w:pPr>
      <w:r w:rsidRPr="00481F31">
        <w:rPr>
          <w:rStyle w:val="FootnoteReference"/>
          <w:sz w:val="18"/>
          <w:szCs w:val="18"/>
        </w:rPr>
        <w:footnoteRef/>
      </w:r>
      <w:r w:rsidRPr="00481F31">
        <w:rPr>
          <w:sz w:val="18"/>
          <w:szCs w:val="18"/>
        </w:rPr>
        <w:t xml:space="preserve">   See Article 12.19 of the Unit 3 Collective Bargaining Agreement.</w:t>
      </w:r>
    </w:p>
  </w:footnote>
  <w:footnote w:id="2">
    <w:p w14:paraId="04CF8390" w14:textId="77777777" w:rsidR="009A4F46" w:rsidRPr="002E1C10" w:rsidRDefault="009A4F46" w:rsidP="00DF0318">
      <w:pPr>
        <w:pStyle w:val="FootnoteText"/>
        <w:rPr>
          <w:color w:val="FF0000"/>
          <w:sz w:val="18"/>
          <w:szCs w:val="18"/>
        </w:rPr>
      </w:pPr>
      <w:r w:rsidRPr="00481F31">
        <w:rPr>
          <w:rStyle w:val="FootnoteReference"/>
          <w:sz w:val="18"/>
          <w:szCs w:val="18"/>
        </w:rPr>
        <w:footnoteRef/>
      </w:r>
      <w:r w:rsidRPr="00481F31">
        <w:rPr>
          <w:sz w:val="18"/>
          <w:szCs w:val="18"/>
        </w:rPr>
        <w:t xml:space="preserve">   Hereafter, the term “Lecturer” as used in this policy also refers to equivale</w:t>
      </w:r>
      <w:r w:rsidR="00DF0318">
        <w:rPr>
          <w:sz w:val="18"/>
          <w:szCs w:val="18"/>
        </w:rPr>
        <w:t xml:space="preserve">nt temporary employees who are </w:t>
      </w:r>
      <w:r w:rsidRPr="00481F31">
        <w:rPr>
          <w:sz w:val="18"/>
          <w:szCs w:val="18"/>
        </w:rPr>
        <w:t>Librarians or SSP-ARs.</w:t>
      </w:r>
    </w:p>
  </w:footnote>
  <w:footnote w:id="3">
    <w:p w14:paraId="27F6DCB1" w14:textId="77777777" w:rsidR="009A4F46" w:rsidRDefault="009A4F46">
      <w:pPr>
        <w:pStyle w:val="FootnoteText"/>
      </w:pPr>
      <w:r>
        <w:rPr>
          <w:rStyle w:val="FootnoteReference"/>
        </w:rPr>
        <w:footnoteRef/>
      </w:r>
      <w:r>
        <w:t xml:space="preserve"> The decision of the chair shall be the same as that for faculty in the RTP process during that same academic year.</w:t>
      </w:r>
    </w:p>
  </w:footnote>
  <w:footnote w:id="4">
    <w:p w14:paraId="447D40AD" w14:textId="77777777" w:rsidR="009A4F46" w:rsidRDefault="009A4F46">
      <w:pPr>
        <w:pStyle w:val="FootnoteText"/>
      </w:pPr>
      <w:r>
        <w:rPr>
          <w:rStyle w:val="FootnoteReference"/>
        </w:rPr>
        <w:footnoteRef/>
      </w:r>
      <w:r>
        <w:t xml:space="preserve"> Prior to making the final decision, the dean may consult with the Provost.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FD9FE" w14:textId="77777777" w:rsidR="009A4F46" w:rsidRPr="008A0438" w:rsidRDefault="009A4F46">
    <w:pPr>
      <w:pStyle w:val="Header"/>
      <w:tabs>
        <w:tab w:val="clear" w:pos="4320"/>
        <w:tab w:val="clear" w:pos="8640"/>
        <w:tab w:val="left" w:pos="990"/>
      </w:tabs>
      <w:rPr>
        <w:rFonts w:ascii="Times New Roman" w:hAnsi="Times New Roman"/>
        <w:sz w:val="22"/>
        <w:szCs w:val="22"/>
      </w:rPr>
    </w:pPr>
    <w:r w:rsidRPr="008A0438">
      <w:rPr>
        <w:rFonts w:ascii="Times New Roman" w:hAnsi="Times New Roman"/>
        <w:sz w:val="22"/>
        <w:szCs w:val="22"/>
      </w:rPr>
      <w:t>332</w:t>
    </w:r>
  </w:p>
  <w:p w14:paraId="5C7AB66B" w14:textId="77777777" w:rsidR="009A4F46" w:rsidRDefault="009A4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80854" w14:textId="77777777" w:rsidR="009A4F46" w:rsidRPr="008A0438" w:rsidRDefault="009A4F46">
    <w:pPr>
      <w:pStyle w:val="Header"/>
      <w:jc w:val="right"/>
      <w:rPr>
        <w:rFonts w:ascii="Times New Roman" w:hAnsi="Times New Roman"/>
        <w:sz w:val="22"/>
        <w:szCs w:val="22"/>
      </w:rPr>
    </w:pPr>
    <w:r w:rsidRPr="008A0438">
      <w:rPr>
        <w:rFonts w:ascii="Times New Roman" w:hAnsi="Times New Roman"/>
        <w:sz w:val="22"/>
        <w:szCs w:val="22"/>
      </w:rPr>
      <w:t>332</w:t>
    </w:r>
  </w:p>
  <w:p w14:paraId="6C3447A5" w14:textId="77777777" w:rsidR="009A4F46" w:rsidRDefault="009A4F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0FD"/>
    <w:multiLevelType w:val="multilevel"/>
    <w:tmpl w:val="B91849D8"/>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2"/>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1" w15:restartNumberingAfterBreak="0">
    <w:nsid w:val="039D4E2F"/>
    <w:multiLevelType w:val="hybridMultilevel"/>
    <w:tmpl w:val="78D87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63711"/>
    <w:multiLevelType w:val="hybridMultilevel"/>
    <w:tmpl w:val="6860C7D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7F6E1A"/>
    <w:multiLevelType w:val="hybridMultilevel"/>
    <w:tmpl w:val="4EAA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717DC"/>
    <w:multiLevelType w:val="hybridMultilevel"/>
    <w:tmpl w:val="001C7E94"/>
    <w:lvl w:ilvl="0" w:tplc="D0A877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E008EA"/>
    <w:multiLevelType w:val="hybridMultilevel"/>
    <w:tmpl w:val="D23A9018"/>
    <w:lvl w:ilvl="0" w:tplc="ECB098FE">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176030F"/>
    <w:multiLevelType w:val="hybridMultilevel"/>
    <w:tmpl w:val="27EA7F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04140"/>
    <w:multiLevelType w:val="hybridMultilevel"/>
    <w:tmpl w:val="FAB0FA34"/>
    <w:lvl w:ilvl="0" w:tplc="5E8C9A40">
      <w:start w:val="3"/>
      <w:numFmt w:val="decimal"/>
      <w:lvlText w:val="%1."/>
      <w:lvlJc w:val="left"/>
      <w:pPr>
        <w:tabs>
          <w:tab w:val="num" w:pos="1800"/>
        </w:tabs>
        <w:ind w:left="1800" w:hanging="360"/>
      </w:pPr>
      <w:rPr>
        <w:rFonts w:hint="default"/>
        <w:i/>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311297A"/>
    <w:multiLevelType w:val="hybridMultilevel"/>
    <w:tmpl w:val="F30A6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D6E88"/>
    <w:multiLevelType w:val="hybridMultilevel"/>
    <w:tmpl w:val="3ED8414A"/>
    <w:lvl w:ilvl="0" w:tplc="C69A8DA4">
      <w:start w:val="3"/>
      <w:numFmt w:val="decimal"/>
      <w:lvlText w:val="%1."/>
      <w:lvlJc w:val="left"/>
      <w:pPr>
        <w:tabs>
          <w:tab w:val="num" w:pos="1800"/>
        </w:tabs>
        <w:ind w:left="1800" w:hanging="360"/>
      </w:pPr>
      <w:rPr>
        <w:rFonts w:hint="default"/>
        <w:i/>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89C5206"/>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1" w15:restartNumberingAfterBreak="0">
    <w:nsid w:val="1A3650E2"/>
    <w:multiLevelType w:val="hybridMultilevel"/>
    <w:tmpl w:val="F6D2855E"/>
    <w:lvl w:ilvl="0" w:tplc="84CAC42A">
      <w:start w:val="1"/>
      <w:numFmt w:val="decimal"/>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C9F4326"/>
    <w:multiLevelType w:val="hybridMultilevel"/>
    <w:tmpl w:val="6978B59A"/>
    <w:lvl w:ilvl="0" w:tplc="5400DC8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0E5523"/>
    <w:multiLevelType w:val="hybridMultilevel"/>
    <w:tmpl w:val="C340EF1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08A0460"/>
    <w:multiLevelType w:val="hybridMultilevel"/>
    <w:tmpl w:val="2B6050DC"/>
    <w:lvl w:ilvl="0" w:tplc="A0E020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13D4682"/>
    <w:multiLevelType w:val="hybridMultilevel"/>
    <w:tmpl w:val="6508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706435"/>
    <w:multiLevelType w:val="hybridMultilevel"/>
    <w:tmpl w:val="FDDC85EA"/>
    <w:lvl w:ilvl="0" w:tplc="D0A877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A83AA5"/>
    <w:multiLevelType w:val="hybridMultilevel"/>
    <w:tmpl w:val="A91053A4"/>
    <w:lvl w:ilvl="0" w:tplc="12D2755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3A405B9"/>
    <w:multiLevelType w:val="hybridMultilevel"/>
    <w:tmpl w:val="51E67D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540327A"/>
    <w:multiLevelType w:val="hybridMultilevel"/>
    <w:tmpl w:val="1A78E218"/>
    <w:lvl w:ilvl="0" w:tplc="46128762">
      <w:start w:val="2"/>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63216B4"/>
    <w:multiLevelType w:val="hybridMultilevel"/>
    <w:tmpl w:val="57D6292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B3B3B7A"/>
    <w:multiLevelType w:val="hybridMultilevel"/>
    <w:tmpl w:val="E934FC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BB56B75"/>
    <w:multiLevelType w:val="hybridMultilevel"/>
    <w:tmpl w:val="61EE7D9A"/>
    <w:lvl w:ilvl="0" w:tplc="0958C996">
      <w:start w:val="1"/>
      <w:numFmt w:val="low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2D135DA3"/>
    <w:multiLevelType w:val="hybridMultilevel"/>
    <w:tmpl w:val="D7B6E2B2"/>
    <w:lvl w:ilvl="0" w:tplc="A964E4D2">
      <w:start w:val="1"/>
      <w:numFmt w:val="decimal"/>
      <w:lvlText w:val="%1."/>
      <w:lvlJc w:val="left"/>
      <w:pPr>
        <w:tabs>
          <w:tab w:val="num" w:pos="1440"/>
        </w:tabs>
        <w:ind w:left="1440" w:hanging="360"/>
      </w:pPr>
      <w:rPr>
        <w:rFonts w:hint="default"/>
        <w:u w:val="singl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EA6581D"/>
    <w:multiLevelType w:val="hybridMultilevel"/>
    <w:tmpl w:val="2F6C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D60ABA"/>
    <w:multiLevelType w:val="hybridMultilevel"/>
    <w:tmpl w:val="E13E8FE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2EDD19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FBF74E9"/>
    <w:multiLevelType w:val="hybridMultilevel"/>
    <w:tmpl w:val="D102D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C64614"/>
    <w:multiLevelType w:val="hybridMultilevel"/>
    <w:tmpl w:val="B71E7E58"/>
    <w:lvl w:ilvl="0" w:tplc="DA14F50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320109F2"/>
    <w:multiLevelType w:val="hybridMultilevel"/>
    <w:tmpl w:val="8EF6F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9F3908"/>
    <w:multiLevelType w:val="hybridMultilevel"/>
    <w:tmpl w:val="5418987C"/>
    <w:lvl w:ilvl="0" w:tplc="04090001">
      <w:start w:val="1"/>
      <w:numFmt w:val="bullet"/>
      <w:lvlText w:val=""/>
      <w:lvlJc w:val="left"/>
      <w:pPr>
        <w:tabs>
          <w:tab w:val="num" w:pos="360"/>
        </w:tabs>
        <w:ind w:left="360" w:hanging="360"/>
      </w:pPr>
      <w:rPr>
        <w:rFonts w:ascii="Symbol" w:hAnsi="Symbol" w:hint="default"/>
      </w:rPr>
    </w:lvl>
    <w:lvl w:ilvl="1" w:tplc="58447B68">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7381FB4"/>
    <w:multiLevelType w:val="hybridMultilevel"/>
    <w:tmpl w:val="E1B68E9C"/>
    <w:lvl w:ilvl="0" w:tplc="1A44192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337B71"/>
    <w:multiLevelType w:val="hybridMultilevel"/>
    <w:tmpl w:val="65E8F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ED8213C"/>
    <w:multiLevelType w:val="hybridMultilevel"/>
    <w:tmpl w:val="4226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DC3089"/>
    <w:multiLevelType w:val="hybridMultilevel"/>
    <w:tmpl w:val="74542D30"/>
    <w:lvl w:ilvl="0" w:tplc="EBA8094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41B44DE2"/>
    <w:multiLevelType w:val="hybridMultilevel"/>
    <w:tmpl w:val="4D201C0E"/>
    <w:lvl w:ilvl="0" w:tplc="D0A8771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A4B5FE9"/>
    <w:multiLevelType w:val="hybridMultilevel"/>
    <w:tmpl w:val="9E72E888"/>
    <w:lvl w:ilvl="0" w:tplc="1D326B3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4C471777"/>
    <w:multiLevelType w:val="hybridMultilevel"/>
    <w:tmpl w:val="E2BA76E0"/>
    <w:lvl w:ilvl="0" w:tplc="6464D63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4960B9"/>
    <w:multiLevelType w:val="hybridMultilevel"/>
    <w:tmpl w:val="5D5E681A"/>
    <w:lvl w:ilvl="0" w:tplc="D0A8771A">
      <w:start w:val="1"/>
      <w:numFmt w:val="upperLetter"/>
      <w:lvlText w:val="%1)"/>
      <w:lvlJc w:val="left"/>
      <w:pPr>
        <w:ind w:left="1080" w:hanging="360"/>
      </w:pPr>
      <w:rPr>
        <w:rFonts w:hint="default"/>
      </w:rPr>
    </w:lvl>
    <w:lvl w:ilvl="1" w:tplc="3CAC24F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2013616"/>
    <w:multiLevelType w:val="hybridMultilevel"/>
    <w:tmpl w:val="4DDE9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516BE0"/>
    <w:multiLevelType w:val="hybridMultilevel"/>
    <w:tmpl w:val="311AFD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BD067C4">
      <w:start w:val="1"/>
      <w:numFmt w:val="upperLetter"/>
      <w:lvlText w:val="%5)"/>
      <w:lvlJc w:val="left"/>
      <w:pPr>
        <w:ind w:left="3600" w:hanging="360"/>
      </w:pPr>
      <w:rPr>
        <w:rFonts w:hint="default"/>
      </w:rPr>
    </w:lvl>
    <w:lvl w:ilvl="5" w:tplc="9A6800DA">
      <w:numFmt w:val="bullet"/>
      <w:lvlText w:val="•"/>
      <w:lvlJc w:val="left"/>
      <w:pPr>
        <w:ind w:left="4500" w:hanging="360"/>
      </w:pPr>
      <w:rPr>
        <w:rFonts w:ascii="Times New Roman" w:eastAsia="Times New Roman"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603F25"/>
    <w:multiLevelType w:val="hybridMultilevel"/>
    <w:tmpl w:val="ECEA80D0"/>
    <w:lvl w:ilvl="0" w:tplc="2A2675E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D816A64"/>
    <w:multiLevelType w:val="hybridMultilevel"/>
    <w:tmpl w:val="99642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C66F82"/>
    <w:multiLevelType w:val="hybridMultilevel"/>
    <w:tmpl w:val="24EC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AA4F3C"/>
    <w:multiLevelType w:val="hybridMultilevel"/>
    <w:tmpl w:val="9B4E82FE"/>
    <w:lvl w:ilvl="0" w:tplc="1A4419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68207377"/>
    <w:multiLevelType w:val="hybridMultilevel"/>
    <w:tmpl w:val="05387554"/>
    <w:lvl w:ilvl="0" w:tplc="0958C99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A00D23"/>
    <w:multiLevelType w:val="hybridMultilevel"/>
    <w:tmpl w:val="2130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B90B0F"/>
    <w:multiLevelType w:val="hybridMultilevel"/>
    <w:tmpl w:val="0526FD1E"/>
    <w:lvl w:ilvl="0" w:tplc="0409000F">
      <w:start w:val="1"/>
      <w:numFmt w:val="decimal"/>
      <w:lvlText w:val="%1."/>
      <w:lvlJc w:val="left"/>
      <w:pPr>
        <w:ind w:left="1080" w:hanging="360"/>
      </w:pPr>
      <w:rPr>
        <w:rFonts w:hint="default"/>
      </w:rPr>
    </w:lvl>
    <w:lvl w:ilvl="1" w:tplc="3CAC24F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2CE1BD5"/>
    <w:multiLevelType w:val="hybridMultilevel"/>
    <w:tmpl w:val="BF3AC2F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8A40682"/>
    <w:multiLevelType w:val="hybridMultilevel"/>
    <w:tmpl w:val="2C8A078A"/>
    <w:lvl w:ilvl="0" w:tplc="BB6EF0F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C7334B"/>
    <w:multiLevelType w:val="hybridMultilevel"/>
    <w:tmpl w:val="2736A8CC"/>
    <w:lvl w:ilvl="0" w:tplc="D4068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08678F"/>
    <w:multiLevelType w:val="hybridMultilevel"/>
    <w:tmpl w:val="A1EC4B3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C7C6ADE"/>
    <w:multiLevelType w:val="hybridMultilevel"/>
    <w:tmpl w:val="447EF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4"/>
  </w:num>
  <w:num w:numId="3">
    <w:abstractNumId w:val="41"/>
  </w:num>
  <w:num w:numId="4">
    <w:abstractNumId w:val="7"/>
  </w:num>
  <w:num w:numId="5">
    <w:abstractNumId w:val="9"/>
  </w:num>
  <w:num w:numId="6">
    <w:abstractNumId w:val="5"/>
  </w:num>
  <w:num w:numId="7">
    <w:abstractNumId w:val="28"/>
  </w:num>
  <w:num w:numId="8">
    <w:abstractNumId w:val="36"/>
  </w:num>
  <w:num w:numId="9">
    <w:abstractNumId w:val="14"/>
  </w:num>
  <w:num w:numId="10">
    <w:abstractNumId w:val="23"/>
  </w:num>
  <w:num w:numId="11">
    <w:abstractNumId w:val="17"/>
  </w:num>
  <w:num w:numId="12">
    <w:abstractNumId w:val="30"/>
  </w:num>
  <w:num w:numId="13">
    <w:abstractNumId w:val="33"/>
  </w:num>
  <w:num w:numId="14">
    <w:abstractNumId w:val="35"/>
  </w:num>
  <w:num w:numId="15">
    <w:abstractNumId w:val="32"/>
  </w:num>
  <w:num w:numId="16">
    <w:abstractNumId w:val="25"/>
  </w:num>
  <w:num w:numId="17">
    <w:abstractNumId w:val="16"/>
  </w:num>
  <w:num w:numId="18">
    <w:abstractNumId w:val="4"/>
  </w:num>
  <w:num w:numId="19">
    <w:abstractNumId w:val="21"/>
  </w:num>
  <w:num w:numId="20">
    <w:abstractNumId w:val="44"/>
  </w:num>
  <w:num w:numId="21">
    <w:abstractNumId w:val="11"/>
  </w:num>
  <w:num w:numId="22">
    <w:abstractNumId w:val="38"/>
  </w:num>
  <w:num w:numId="23">
    <w:abstractNumId w:val="12"/>
  </w:num>
  <w:num w:numId="24">
    <w:abstractNumId w:val="18"/>
  </w:num>
  <w:num w:numId="25">
    <w:abstractNumId w:val="47"/>
  </w:num>
  <w:num w:numId="26">
    <w:abstractNumId w:val="49"/>
  </w:num>
  <w:num w:numId="27">
    <w:abstractNumId w:val="8"/>
  </w:num>
  <w:num w:numId="28">
    <w:abstractNumId w:val="39"/>
  </w:num>
  <w:num w:numId="29">
    <w:abstractNumId w:val="45"/>
  </w:num>
  <w:num w:numId="30">
    <w:abstractNumId w:val="22"/>
  </w:num>
  <w:num w:numId="31">
    <w:abstractNumId w:val="29"/>
  </w:num>
  <w:num w:numId="32">
    <w:abstractNumId w:val="26"/>
  </w:num>
  <w:num w:numId="33">
    <w:abstractNumId w:val="52"/>
  </w:num>
  <w:num w:numId="34">
    <w:abstractNumId w:val="2"/>
  </w:num>
  <w:num w:numId="35">
    <w:abstractNumId w:val="6"/>
  </w:num>
  <w:num w:numId="36">
    <w:abstractNumId w:val="48"/>
  </w:num>
  <w:num w:numId="37">
    <w:abstractNumId w:val="13"/>
  </w:num>
  <w:num w:numId="38">
    <w:abstractNumId w:val="20"/>
  </w:num>
  <w:num w:numId="39">
    <w:abstractNumId w:val="1"/>
  </w:num>
  <w:num w:numId="40">
    <w:abstractNumId w:val="0"/>
  </w:num>
  <w:num w:numId="41">
    <w:abstractNumId w:val="10"/>
  </w:num>
  <w:num w:numId="42">
    <w:abstractNumId w:val="37"/>
  </w:num>
  <w:num w:numId="43">
    <w:abstractNumId w:val="31"/>
  </w:num>
  <w:num w:numId="44">
    <w:abstractNumId w:val="46"/>
  </w:num>
  <w:num w:numId="45">
    <w:abstractNumId w:val="51"/>
  </w:num>
  <w:num w:numId="46">
    <w:abstractNumId w:val="50"/>
  </w:num>
  <w:num w:numId="47">
    <w:abstractNumId w:val="27"/>
  </w:num>
  <w:num w:numId="48">
    <w:abstractNumId w:val="40"/>
  </w:num>
  <w:num w:numId="49">
    <w:abstractNumId w:val="42"/>
  </w:num>
  <w:num w:numId="50">
    <w:abstractNumId w:val="24"/>
  </w:num>
  <w:num w:numId="51">
    <w:abstractNumId w:val="3"/>
  </w:num>
  <w:num w:numId="52">
    <w:abstractNumId w:val="43"/>
  </w:num>
  <w:num w:numId="53">
    <w:abstractNumId w:val="1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ttachedTemplate r:id="rId1"/>
  <w:defaultTabStop w:val="36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2D"/>
    <w:rsid w:val="0000750C"/>
    <w:rsid w:val="00007C06"/>
    <w:rsid w:val="00013FEF"/>
    <w:rsid w:val="00021CFF"/>
    <w:rsid w:val="00030406"/>
    <w:rsid w:val="00031B86"/>
    <w:rsid w:val="00064B1A"/>
    <w:rsid w:val="0008262F"/>
    <w:rsid w:val="00087605"/>
    <w:rsid w:val="000959A3"/>
    <w:rsid w:val="000A3D76"/>
    <w:rsid w:val="000A65E5"/>
    <w:rsid w:val="000C0873"/>
    <w:rsid w:val="000C165D"/>
    <w:rsid w:val="000C399B"/>
    <w:rsid w:val="000D41CF"/>
    <w:rsid w:val="000E46CF"/>
    <w:rsid w:val="000F59A5"/>
    <w:rsid w:val="00110AC4"/>
    <w:rsid w:val="00115D02"/>
    <w:rsid w:val="00117088"/>
    <w:rsid w:val="00120282"/>
    <w:rsid w:val="001255BC"/>
    <w:rsid w:val="001313B2"/>
    <w:rsid w:val="00137A1C"/>
    <w:rsid w:val="00150E22"/>
    <w:rsid w:val="001710B6"/>
    <w:rsid w:val="001751F2"/>
    <w:rsid w:val="001805F3"/>
    <w:rsid w:val="001C4635"/>
    <w:rsid w:val="001D7CE7"/>
    <w:rsid w:val="001E2C70"/>
    <w:rsid w:val="001E418C"/>
    <w:rsid w:val="001E475C"/>
    <w:rsid w:val="002342D6"/>
    <w:rsid w:val="0023573D"/>
    <w:rsid w:val="00235B29"/>
    <w:rsid w:val="00237346"/>
    <w:rsid w:val="002425A4"/>
    <w:rsid w:val="00247280"/>
    <w:rsid w:val="00266FC8"/>
    <w:rsid w:val="0028036D"/>
    <w:rsid w:val="0028531D"/>
    <w:rsid w:val="002A3436"/>
    <w:rsid w:val="002A3528"/>
    <w:rsid w:val="002E1C10"/>
    <w:rsid w:val="002F3974"/>
    <w:rsid w:val="002F4446"/>
    <w:rsid w:val="002F4C6F"/>
    <w:rsid w:val="003026C9"/>
    <w:rsid w:val="00304010"/>
    <w:rsid w:val="003116FA"/>
    <w:rsid w:val="00334D0C"/>
    <w:rsid w:val="00357546"/>
    <w:rsid w:val="00373CB8"/>
    <w:rsid w:val="0038564D"/>
    <w:rsid w:val="00392DA2"/>
    <w:rsid w:val="00397C95"/>
    <w:rsid w:val="003E5CEE"/>
    <w:rsid w:val="004042B0"/>
    <w:rsid w:val="00410A74"/>
    <w:rsid w:val="004247B9"/>
    <w:rsid w:val="0044628D"/>
    <w:rsid w:val="0047274C"/>
    <w:rsid w:val="00481F31"/>
    <w:rsid w:val="0049557A"/>
    <w:rsid w:val="004B4009"/>
    <w:rsid w:val="004C3E02"/>
    <w:rsid w:val="004E0963"/>
    <w:rsid w:val="004E471B"/>
    <w:rsid w:val="004F0F65"/>
    <w:rsid w:val="005034A4"/>
    <w:rsid w:val="00505229"/>
    <w:rsid w:val="00505A9D"/>
    <w:rsid w:val="0050781A"/>
    <w:rsid w:val="00523420"/>
    <w:rsid w:val="00535A32"/>
    <w:rsid w:val="00546606"/>
    <w:rsid w:val="0055284C"/>
    <w:rsid w:val="00553ED0"/>
    <w:rsid w:val="00563D1B"/>
    <w:rsid w:val="0057129A"/>
    <w:rsid w:val="005720F8"/>
    <w:rsid w:val="00585B8C"/>
    <w:rsid w:val="005A5C8F"/>
    <w:rsid w:val="005A7DFC"/>
    <w:rsid w:val="005B19F7"/>
    <w:rsid w:val="005C2DC3"/>
    <w:rsid w:val="005D1C21"/>
    <w:rsid w:val="005E5728"/>
    <w:rsid w:val="005F650E"/>
    <w:rsid w:val="00600972"/>
    <w:rsid w:val="0060495C"/>
    <w:rsid w:val="00606DC9"/>
    <w:rsid w:val="006078BF"/>
    <w:rsid w:val="006332E2"/>
    <w:rsid w:val="006350F0"/>
    <w:rsid w:val="00641F8E"/>
    <w:rsid w:val="006476A5"/>
    <w:rsid w:val="00686B55"/>
    <w:rsid w:val="00692C06"/>
    <w:rsid w:val="00693BA2"/>
    <w:rsid w:val="00695542"/>
    <w:rsid w:val="006975B4"/>
    <w:rsid w:val="006A208D"/>
    <w:rsid w:val="006C750E"/>
    <w:rsid w:val="006C7EE5"/>
    <w:rsid w:val="006F162E"/>
    <w:rsid w:val="00701F64"/>
    <w:rsid w:val="00702AA3"/>
    <w:rsid w:val="00702F42"/>
    <w:rsid w:val="0070489E"/>
    <w:rsid w:val="007069BB"/>
    <w:rsid w:val="0070736F"/>
    <w:rsid w:val="00715FC5"/>
    <w:rsid w:val="007213D7"/>
    <w:rsid w:val="00770696"/>
    <w:rsid w:val="00777E95"/>
    <w:rsid w:val="007C0797"/>
    <w:rsid w:val="007C3B3A"/>
    <w:rsid w:val="007C5741"/>
    <w:rsid w:val="007C5B12"/>
    <w:rsid w:val="007D103D"/>
    <w:rsid w:val="007D5249"/>
    <w:rsid w:val="007D54F1"/>
    <w:rsid w:val="007D7FCB"/>
    <w:rsid w:val="007E0EC2"/>
    <w:rsid w:val="007F309E"/>
    <w:rsid w:val="007F580D"/>
    <w:rsid w:val="008254C9"/>
    <w:rsid w:val="0082656B"/>
    <w:rsid w:val="00832832"/>
    <w:rsid w:val="00832CC2"/>
    <w:rsid w:val="00834C30"/>
    <w:rsid w:val="00834D7E"/>
    <w:rsid w:val="008407FE"/>
    <w:rsid w:val="008542B9"/>
    <w:rsid w:val="008721D8"/>
    <w:rsid w:val="0087481B"/>
    <w:rsid w:val="008A0438"/>
    <w:rsid w:val="008A3F5B"/>
    <w:rsid w:val="008A596D"/>
    <w:rsid w:val="008A73BD"/>
    <w:rsid w:val="008B0C9D"/>
    <w:rsid w:val="008B24F6"/>
    <w:rsid w:val="008D09A9"/>
    <w:rsid w:val="008D7863"/>
    <w:rsid w:val="008F7C57"/>
    <w:rsid w:val="009119F3"/>
    <w:rsid w:val="00916545"/>
    <w:rsid w:val="00936F8A"/>
    <w:rsid w:val="00943074"/>
    <w:rsid w:val="00943FAD"/>
    <w:rsid w:val="009758C0"/>
    <w:rsid w:val="009A423B"/>
    <w:rsid w:val="009A4F46"/>
    <w:rsid w:val="009B2865"/>
    <w:rsid w:val="009B3CF2"/>
    <w:rsid w:val="009B63CE"/>
    <w:rsid w:val="009C63DE"/>
    <w:rsid w:val="009D2461"/>
    <w:rsid w:val="009D2861"/>
    <w:rsid w:val="00A1324E"/>
    <w:rsid w:val="00A134FD"/>
    <w:rsid w:val="00A14367"/>
    <w:rsid w:val="00A36361"/>
    <w:rsid w:val="00A37E2A"/>
    <w:rsid w:val="00A6366E"/>
    <w:rsid w:val="00A7233B"/>
    <w:rsid w:val="00A724FB"/>
    <w:rsid w:val="00A75147"/>
    <w:rsid w:val="00A76A93"/>
    <w:rsid w:val="00A97FD3"/>
    <w:rsid w:val="00AC7361"/>
    <w:rsid w:val="00AF260C"/>
    <w:rsid w:val="00AF31B2"/>
    <w:rsid w:val="00B13176"/>
    <w:rsid w:val="00B20BCB"/>
    <w:rsid w:val="00B257A2"/>
    <w:rsid w:val="00B43E88"/>
    <w:rsid w:val="00B44497"/>
    <w:rsid w:val="00B515B3"/>
    <w:rsid w:val="00B6024A"/>
    <w:rsid w:val="00B6053C"/>
    <w:rsid w:val="00B702C0"/>
    <w:rsid w:val="00B731BD"/>
    <w:rsid w:val="00B828F6"/>
    <w:rsid w:val="00B93876"/>
    <w:rsid w:val="00B939B8"/>
    <w:rsid w:val="00B95DEB"/>
    <w:rsid w:val="00BA1F91"/>
    <w:rsid w:val="00BA6E24"/>
    <w:rsid w:val="00BE7236"/>
    <w:rsid w:val="00C02D2D"/>
    <w:rsid w:val="00C27AC7"/>
    <w:rsid w:val="00C35BC2"/>
    <w:rsid w:val="00C374D8"/>
    <w:rsid w:val="00C450CB"/>
    <w:rsid w:val="00C524CC"/>
    <w:rsid w:val="00C62CEA"/>
    <w:rsid w:val="00C64FFA"/>
    <w:rsid w:val="00C82B12"/>
    <w:rsid w:val="00CA018E"/>
    <w:rsid w:val="00CA3B39"/>
    <w:rsid w:val="00CB03BD"/>
    <w:rsid w:val="00CC5952"/>
    <w:rsid w:val="00CD4885"/>
    <w:rsid w:val="00CE76A6"/>
    <w:rsid w:val="00D04E54"/>
    <w:rsid w:val="00D128B0"/>
    <w:rsid w:val="00D44476"/>
    <w:rsid w:val="00D51FCA"/>
    <w:rsid w:val="00D6122F"/>
    <w:rsid w:val="00D61428"/>
    <w:rsid w:val="00D63DBD"/>
    <w:rsid w:val="00D74E9E"/>
    <w:rsid w:val="00D94B59"/>
    <w:rsid w:val="00DB2B1B"/>
    <w:rsid w:val="00DB2E27"/>
    <w:rsid w:val="00DC0D9E"/>
    <w:rsid w:val="00DD0528"/>
    <w:rsid w:val="00DF0318"/>
    <w:rsid w:val="00E129FE"/>
    <w:rsid w:val="00E235F6"/>
    <w:rsid w:val="00E254AE"/>
    <w:rsid w:val="00E27651"/>
    <w:rsid w:val="00E344AF"/>
    <w:rsid w:val="00E346F5"/>
    <w:rsid w:val="00E52F84"/>
    <w:rsid w:val="00EB0B6C"/>
    <w:rsid w:val="00EC49D0"/>
    <w:rsid w:val="00ED0E93"/>
    <w:rsid w:val="00EF3244"/>
    <w:rsid w:val="00EF4CF8"/>
    <w:rsid w:val="00F35789"/>
    <w:rsid w:val="00F44BB5"/>
    <w:rsid w:val="00F45E06"/>
    <w:rsid w:val="00F76796"/>
    <w:rsid w:val="00F76E35"/>
    <w:rsid w:val="00F919F1"/>
    <w:rsid w:val="00FA468B"/>
    <w:rsid w:val="00FA6C19"/>
    <w:rsid w:val="00FC395D"/>
    <w:rsid w:val="00FC4139"/>
    <w:rsid w:val="00FC7AA2"/>
    <w:rsid w:val="00FD0C76"/>
    <w:rsid w:val="00FD6392"/>
    <w:rsid w:val="00FD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92BE949"/>
  <w15:chartTrackingRefBased/>
  <w15:docId w15:val="{EFFD1D31-C401-43AA-A1D7-55522D68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Helvetica" w:hAnsi="Helvetica"/>
      <w:b/>
      <w:i/>
      <w:iCs/>
      <w:u w:val="single"/>
    </w:rPr>
  </w:style>
  <w:style w:type="paragraph" w:styleId="Heading2">
    <w:name w:val="heading 2"/>
    <w:basedOn w:val="Normal"/>
    <w:next w:val="Normal"/>
    <w:qFormat/>
    <w:pPr>
      <w:keepNext/>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customStyle="1" w:styleId="Document">
    <w:name w:val="Document"/>
    <w:basedOn w:val="Normal"/>
    <w:pPr>
      <w:jc w:val="center"/>
    </w:pPr>
  </w:style>
  <w:style w:type="paragraph" w:customStyle="1" w:styleId="Bibliogrphy">
    <w:name w:val="Bibliogrphy"/>
    <w:basedOn w:val="Normal"/>
    <w:pPr>
      <w:ind w:left="720" w:firstLine="720"/>
    </w:pPr>
  </w:style>
  <w:style w:type="paragraph" w:customStyle="1" w:styleId="RightPar">
    <w:name w:val="Right Par"/>
    <w:basedOn w:val="Normal"/>
    <w:pPr>
      <w:ind w:left="5760" w:firstLine="720"/>
    </w:pPr>
  </w:style>
  <w:style w:type="paragraph" w:customStyle="1" w:styleId="DocInit">
    <w:name w:val="Doc Init"/>
    <w:basedOn w:val="Normal"/>
  </w:style>
  <w:style w:type="paragraph" w:customStyle="1" w:styleId="TechInit">
    <w:name w:val="Tech Init"/>
    <w:basedOn w:val="Normal"/>
  </w:style>
  <w:style w:type="paragraph" w:customStyle="1" w:styleId="Technical">
    <w:name w:val="Technical"/>
    <w:basedOn w:val="Normal"/>
  </w:style>
  <w:style w:type="paragraph" w:customStyle="1" w:styleId="Pleading">
    <w:name w:val="Pleading"/>
    <w:basedOn w:val="Normal"/>
    <w:pPr>
      <w:tabs>
        <w:tab w:val="right" w:pos="288"/>
      </w:tabs>
    </w:pPr>
  </w:style>
  <w:style w:type="paragraph" w:styleId="BodyTextIndent">
    <w:name w:val="Body Text Indent"/>
    <w:basedOn w:val="Normal"/>
    <w:semiHidden/>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jc w:val="both"/>
    </w:pPr>
    <w:rPr>
      <w:rFonts w:ascii="Helvetica" w:hAnsi="Helvetica"/>
      <w:strike/>
      <w:sz w:val="22"/>
    </w:rPr>
  </w:style>
  <w:style w:type="paragraph" w:styleId="BodyTextIndent2">
    <w:name w:val="Body Text Indent 2"/>
    <w:basedOn w:val="Normal"/>
    <w:semiHidden/>
    <w:pPr>
      <w:widowControl w:val="0"/>
      <w:tabs>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ind w:left="1520" w:hanging="1520"/>
      <w:jc w:val="both"/>
    </w:pPr>
    <w:rPr>
      <w:rFonts w:ascii="Helvetica" w:hAnsi="Helvetica"/>
      <w:strike/>
      <w:sz w:val="22"/>
    </w:rPr>
  </w:style>
  <w:style w:type="paragraph" w:styleId="BodyTextIndent3">
    <w:name w:val="Body Text Indent 3"/>
    <w:basedOn w:val="Normal"/>
    <w:semiHidden/>
    <w:pPr>
      <w:tabs>
        <w:tab w:val="left" w:pos="360"/>
        <w:tab w:val="left" w:pos="1080"/>
      </w:tabs>
      <w:ind w:left="1440" w:hanging="1440"/>
      <w:jc w:val="both"/>
    </w:pPr>
    <w:rPr>
      <w:rFonts w:ascii="Helvetica" w:hAnsi="Helvetica"/>
      <w:sz w:val="22"/>
    </w:rPr>
  </w:style>
  <w:style w:type="paragraph" w:styleId="Header">
    <w:name w:val="header"/>
    <w:basedOn w:val="Normal"/>
    <w:semiHidden/>
    <w:pPr>
      <w:tabs>
        <w:tab w:val="center" w:pos="4320"/>
        <w:tab w:val="right" w:pos="8640"/>
      </w:tabs>
    </w:pPr>
  </w:style>
  <w:style w:type="paragraph" w:styleId="BodyText">
    <w:name w:val="Body Text"/>
    <w:basedOn w:val="Normal"/>
    <w:semiHidden/>
    <w:pPr>
      <w:tabs>
        <w:tab w:val="left" w:pos="360"/>
        <w:tab w:val="left" w:pos="1170"/>
      </w:tabs>
      <w:jc w:val="both"/>
    </w:pPr>
    <w:rPr>
      <w:rFonts w:ascii="Helvetica" w:hAnsi="Helvetica"/>
      <w:sz w:val="20"/>
    </w:rPr>
  </w:style>
  <w:style w:type="character" w:styleId="PageNumber">
    <w:name w:val="page number"/>
    <w:basedOn w:val="DefaultParagraphFont"/>
    <w:semiHidden/>
  </w:style>
  <w:style w:type="paragraph" w:customStyle="1" w:styleId="APMHeading">
    <w:name w:val="APM Heading"/>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Helvetica" w:hAnsi="Helvetica"/>
      <w:b/>
      <w:sz w:val="26"/>
    </w:rPr>
  </w:style>
  <w:style w:type="paragraph" w:customStyle="1" w:styleId="APMParagraph">
    <w:name w:val="APM Paragraph"/>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pPr>
    <w:rPr>
      <w:rFonts w:ascii="Helvetica" w:hAnsi="Helvetica"/>
      <w:sz w:val="22"/>
    </w:rPr>
  </w:style>
  <w:style w:type="paragraph" w:customStyle="1" w:styleId="APMHeadingLevelI">
    <w:name w:val="APM Heading Level I"/>
    <w:basedOn w:val="Normal"/>
    <w:next w:val="APMParagraphlevel1"/>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jc w:val="both"/>
    </w:pPr>
    <w:rPr>
      <w:rFonts w:ascii="Helvetica" w:hAnsi="Helvetica"/>
      <w:b/>
      <w:sz w:val="22"/>
      <w:u w:val="single"/>
    </w:rPr>
  </w:style>
  <w:style w:type="paragraph" w:customStyle="1" w:styleId="APMParagraphlevel1">
    <w:name w:val="APM Paragraph level 1"/>
    <w:basedOn w:val="Normal"/>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080" w:hanging="360"/>
      <w:jc w:val="both"/>
    </w:pPr>
    <w:rPr>
      <w:rFonts w:ascii="Helvetica" w:hAnsi="Helvetica"/>
      <w:sz w:val="22"/>
    </w:rPr>
  </w:style>
  <w:style w:type="paragraph" w:customStyle="1" w:styleId="APMParagraphlevel2">
    <w:name w:val="APM Paragraph level 2"/>
    <w:basedOn w:val="APMParagraphlevel1"/>
    <w:next w:val="APMParagraphlevel1"/>
    <w:pPr>
      <w:keepLines/>
      <w:widowControl/>
      <w:ind w:left="1440"/>
    </w:pPr>
  </w:style>
  <w:style w:type="paragraph" w:styleId="FootnoteText">
    <w:name w:val="footnote text"/>
    <w:basedOn w:val="Normal"/>
    <w:link w:val="FootnoteTextChar"/>
    <w:semiHidden/>
    <w:rPr>
      <w:rFonts w:ascii="Helvetica" w:hAnsi="Helvetica"/>
      <w:sz w:val="20"/>
      <w:lang w:val="x-none" w:eastAsia="x-none"/>
    </w:rPr>
  </w:style>
  <w:style w:type="character" w:styleId="FootnoteReference">
    <w:name w:val="footnote reference"/>
    <w:semiHidden/>
    <w:rPr>
      <w:rFonts w:ascii="Helvetica" w:hAnsi="Helvetica"/>
      <w:b/>
      <w:sz w:val="22"/>
      <w:vertAlign w:val="superscript"/>
    </w:rPr>
  </w:style>
  <w:style w:type="character" w:customStyle="1" w:styleId="FootnoteTextChar">
    <w:name w:val="Footnote Text Char"/>
    <w:link w:val="FootnoteText"/>
    <w:semiHidden/>
    <w:rsid w:val="00535A32"/>
    <w:rPr>
      <w:rFonts w:ascii="Helvetica" w:hAnsi="Helvetica"/>
    </w:rPr>
  </w:style>
  <w:style w:type="paragraph" w:styleId="NormalWeb">
    <w:name w:val="Normal (Web)"/>
    <w:basedOn w:val="Normal"/>
    <w:uiPriority w:val="99"/>
    <w:rsid w:val="002E1C10"/>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49557A"/>
    <w:rPr>
      <w:rFonts w:ascii="Tahoma" w:hAnsi="Tahoma" w:cs="Tahoma"/>
      <w:sz w:val="16"/>
      <w:szCs w:val="16"/>
    </w:rPr>
  </w:style>
  <w:style w:type="character" w:customStyle="1" w:styleId="BalloonTextChar">
    <w:name w:val="Balloon Text Char"/>
    <w:link w:val="BalloonText"/>
    <w:uiPriority w:val="99"/>
    <w:semiHidden/>
    <w:rsid w:val="0049557A"/>
    <w:rPr>
      <w:rFonts w:ascii="Tahoma" w:hAnsi="Tahoma" w:cs="Tahoma"/>
      <w:sz w:val="16"/>
      <w:szCs w:val="16"/>
    </w:rPr>
  </w:style>
  <w:style w:type="paragraph" w:styleId="ListParagraph">
    <w:name w:val="List Paragraph"/>
    <w:basedOn w:val="Normal"/>
    <w:uiPriority w:val="34"/>
    <w:qFormat/>
    <w:rsid w:val="00CA3B39"/>
    <w:pPr>
      <w:ind w:left="720"/>
    </w:pPr>
  </w:style>
  <w:style w:type="paragraph" w:styleId="Revision">
    <w:name w:val="Revision"/>
    <w:hidden/>
    <w:uiPriority w:val="71"/>
    <w:rsid w:val="0000750C"/>
    <w:rPr>
      <w:rFonts w:ascii="Courier" w:hAnsi="Courier"/>
      <w:sz w:val="24"/>
    </w:rPr>
  </w:style>
  <w:style w:type="character" w:styleId="CommentReference">
    <w:name w:val="annotation reference"/>
    <w:basedOn w:val="DefaultParagraphFont"/>
    <w:uiPriority w:val="99"/>
    <w:semiHidden/>
    <w:unhideWhenUsed/>
    <w:rsid w:val="004247B9"/>
    <w:rPr>
      <w:sz w:val="16"/>
      <w:szCs w:val="16"/>
    </w:rPr>
  </w:style>
  <w:style w:type="paragraph" w:styleId="CommentText">
    <w:name w:val="annotation text"/>
    <w:basedOn w:val="Normal"/>
    <w:link w:val="CommentTextChar"/>
    <w:uiPriority w:val="99"/>
    <w:semiHidden/>
    <w:unhideWhenUsed/>
    <w:rsid w:val="004247B9"/>
    <w:rPr>
      <w:sz w:val="20"/>
    </w:rPr>
  </w:style>
  <w:style w:type="character" w:customStyle="1" w:styleId="CommentTextChar">
    <w:name w:val="Comment Text Char"/>
    <w:basedOn w:val="DefaultParagraphFont"/>
    <w:link w:val="CommentText"/>
    <w:uiPriority w:val="99"/>
    <w:semiHidden/>
    <w:rsid w:val="004247B9"/>
    <w:rPr>
      <w:rFonts w:ascii="Courier" w:hAnsi="Courier"/>
    </w:rPr>
  </w:style>
  <w:style w:type="paragraph" w:styleId="CommentSubject">
    <w:name w:val="annotation subject"/>
    <w:basedOn w:val="CommentText"/>
    <w:next w:val="CommentText"/>
    <w:link w:val="CommentSubjectChar"/>
    <w:uiPriority w:val="99"/>
    <w:semiHidden/>
    <w:unhideWhenUsed/>
    <w:rsid w:val="004247B9"/>
    <w:rPr>
      <w:b/>
      <w:bCs/>
    </w:rPr>
  </w:style>
  <w:style w:type="character" w:customStyle="1" w:styleId="CommentSubjectChar">
    <w:name w:val="Comment Subject Char"/>
    <w:basedOn w:val="CommentTextChar"/>
    <w:link w:val="CommentSubject"/>
    <w:uiPriority w:val="99"/>
    <w:semiHidden/>
    <w:rsid w:val="004247B9"/>
    <w:rPr>
      <w:rFonts w:ascii="Courier" w:hAnsi="Courier"/>
      <w:b/>
      <w:bCs/>
    </w:rPr>
  </w:style>
  <w:style w:type="character" w:styleId="Strong">
    <w:name w:val="Strong"/>
    <w:uiPriority w:val="22"/>
    <w:qFormat/>
    <w:rsid w:val="00410A74"/>
    <w:rPr>
      <w:b/>
      <w:bCs/>
    </w:rPr>
  </w:style>
  <w:style w:type="paragraph" w:customStyle="1" w:styleId="gmail-msolistparagraph">
    <w:name w:val="gmail-msolistparagraph"/>
    <w:basedOn w:val="Normal"/>
    <w:rsid w:val="007069BB"/>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3225">
      <w:bodyDiv w:val="1"/>
      <w:marLeft w:val="0"/>
      <w:marRight w:val="0"/>
      <w:marTop w:val="0"/>
      <w:marBottom w:val="0"/>
      <w:divBdr>
        <w:top w:val="none" w:sz="0" w:space="0" w:color="auto"/>
        <w:left w:val="none" w:sz="0" w:space="0" w:color="auto"/>
        <w:bottom w:val="none" w:sz="0" w:space="0" w:color="auto"/>
        <w:right w:val="none" w:sz="0" w:space="0" w:color="auto"/>
      </w:divBdr>
    </w:div>
    <w:div w:id="1625574167">
      <w:bodyDiv w:val="1"/>
      <w:marLeft w:val="0"/>
      <w:marRight w:val="0"/>
      <w:marTop w:val="0"/>
      <w:marBottom w:val="0"/>
      <w:divBdr>
        <w:top w:val="none" w:sz="0" w:space="0" w:color="auto"/>
        <w:left w:val="none" w:sz="0" w:space="0" w:color="auto"/>
        <w:bottom w:val="none" w:sz="0" w:space="0" w:color="auto"/>
        <w:right w:val="none" w:sz="0" w:space="0" w:color="auto"/>
      </w:divBdr>
    </w:div>
    <w:div w:id="1998534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M\3%20Approved%20by%20Welty\332%20Range%20Elev%20for%20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964EB-375E-4937-AD4B-F02E4C1D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332 Range Elev for Temp</Template>
  <TotalTime>1</TotalTime>
  <Pages>7</Pages>
  <Words>2468</Words>
  <Characters>14437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327</vt:lpstr>
    </vt:vector>
  </TitlesOfParts>
  <Company>CSU, Fresno</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327</dc:title>
  <dc:subject>03-30-94 09:36a</dc:subject>
  <dc:creator>dianevg</dc:creator>
  <cp:keywords/>
  <cp:lastModifiedBy>Venita Baker</cp:lastModifiedBy>
  <cp:revision>2</cp:revision>
  <cp:lastPrinted>2019-05-08T00:26:00Z</cp:lastPrinted>
  <dcterms:created xsi:type="dcterms:W3CDTF">2019-11-15T17:16:00Z</dcterms:created>
  <dcterms:modified xsi:type="dcterms:W3CDTF">2019-11-15T17:16:00Z</dcterms:modified>
</cp:coreProperties>
</file>