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76682C" w:rsidP="007205E9">
      <w:pPr>
        <w:rPr>
          <w:szCs w:val="24"/>
        </w:rPr>
      </w:pPr>
      <w:r>
        <w:rPr>
          <w:szCs w:val="24"/>
        </w:rPr>
        <w:t xml:space="preserve">February </w:t>
      </w:r>
      <w:r w:rsidR="00DC091F">
        <w:rPr>
          <w:szCs w:val="24"/>
        </w:rPr>
        <w:t>21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666808">
        <w:rPr>
          <w:szCs w:val="24"/>
        </w:rPr>
        <w:t xml:space="preserve">Allison </w:t>
      </w:r>
      <w:proofErr w:type="spellStart"/>
      <w:r w:rsidR="00666808">
        <w:rPr>
          <w:szCs w:val="24"/>
        </w:rPr>
        <w:t>Cowgill</w:t>
      </w:r>
      <w:proofErr w:type="spellEnd"/>
      <w:r w:rsidR="00666808">
        <w:rPr>
          <w:szCs w:val="24"/>
        </w:rPr>
        <w:t xml:space="preserve">, </w:t>
      </w:r>
      <w:r w:rsidR="00A2640F" w:rsidRPr="00E41D8C">
        <w:rPr>
          <w:szCs w:val="24"/>
        </w:rPr>
        <w:t>M. Caldwell</w:t>
      </w:r>
      <w:r w:rsidR="00A2640F">
        <w:rPr>
          <w:szCs w:val="24"/>
        </w:rPr>
        <w:t>,</w:t>
      </w:r>
      <w:r w:rsidR="00A2640F" w:rsidRPr="00E41D8C">
        <w:rPr>
          <w:szCs w:val="24"/>
        </w:rPr>
        <w:t xml:space="preserve"> </w:t>
      </w:r>
      <w:r w:rsidR="00A2640F">
        <w:rPr>
          <w:szCs w:val="24"/>
        </w:rPr>
        <w:t>A. Radford</w:t>
      </w:r>
      <w:r w:rsidR="00203078" w:rsidRPr="00E41D8C">
        <w:rPr>
          <w:szCs w:val="24"/>
        </w:rPr>
        <w:t xml:space="preserve">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520EA9">
        <w:rPr>
          <w:szCs w:val="24"/>
        </w:rPr>
        <w:t xml:space="preserve"> </w:t>
      </w:r>
      <w:r w:rsidR="00A2640F" w:rsidRPr="00E41D8C">
        <w:rPr>
          <w:szCs w:val="24"/>
        </w:rPr>
        <w:t xml:space="preserve">N.P. </w:t>
      </w:r>
      <w:proofErr w:type="spellStart"/>
      <w:r w:rsidR="00A2640F" w:rsidRPr="00E41D8C">
        <w:rPr>
          <w:szCs w:val="24"/>
        </w:rPr>
        <w:t>Mahalik</w:t>
      </w:r>
      <w:proofErr w:type="spellEnd"/>
      <w:r w:rsidR="00AD5241">
        <w:rPr>
          <w:szCs w:val="24"/>
        </w:rPr>
        <w:t xml:space="preserve">; </w:t>
      </w:r>
      <w:r w:rsidR="00DC091F" w:rsidRPr="00E41D8C">
        <w:rPr>
          <w:szCs w:val="24"/>
        </w:rPr>
        <w:t>Yoshiko Takahashi</w:t>
      </w:r>
      <w:r w:rsidR="00DC091F">
        <w:rPr>
          <w:szCs w:val="24"/>
        </w:rPr>
        <w:t xml:space="preserve">, </w:t>
      </w:r>
      <w:r w:rsidR="00DC091F" w:rsidRPr="00E41D8C">
        <w:rPr>
          <w:szCs w:val="24"/>
        </w:rPr>
        <w:t>V. Hernandez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, </w:t>
      </w:r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>Guest</w:t>
      </w:r>
      <w:proofErr w:type="gramStart"/>
      <w:r>
        <w:rPr>
          <w:szCs w:val="24"/>
        </w:rPr>
        <w:t xml:space="preserve">: </w:t>
      </w:r>
      <w:r w:rsidR="00A36604">
        <w:rPr>
          <w:szCs w:val="24"/>
        </w:rPr>
        <w:tab/>
      </w:r>
      <w:r w:rsidR="00A36604">
        <w:rPr>
          <w:szCs w:val="24"/>
        </w:rPr>
        <w:tab/>
      </w:r>
      <w:r w:rsidR="00A36604">
        <w:rPr>
          <w:szCs w:val="24"/>
        </w:rPr>
        <w:tab/>
      </w:r>
      <w:r w:rsidR="0076682C">
        <w:rPr>
          <w:szCs w:val="24"/>
        </w:rPr>
        <w:t>,</w:t>
      </w:r>
      <w:proofErr w:type="gramEnd"/>
      <w:r w:rsidR="0076682C">
        <w:rPr>
          <w:szCs w:val="24"/>
        </w:rPr>
        <w:t xml:space="preserve"> </w:t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76682C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DC091F">
        <w:rPr>
          <w:szCs w:val="24"/>
        </w:rPr>
        <w:t>February 14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3308A1" w:rsidRDefault="00B44EE6" w:rsidP="00DC091F">
      <w:pPr>
        <w:ind w:left="720" w:hanging="720"/>
        <w:rPr>
          <w:szCs w:val="24"/>
        </w:rPr>
      </w:pPr>
      <w:r>
        <w:rPr>
          <w:szCs w:val="24"/>
        </w:rPr>
        <w:tab/>
      </w:r>
      <w:r w:rsidR="00237F93">
        <w:rPr>
          <w:szCs w:val="24"/>
        </w:rPr>
        <w:t xml:space="preserve">a. APM </w:t>
      </w:r>
      <w:r w:rsidR="00DC091F">
        <w:rPr>
          <w:szCs w:val="24"/>
        </w:rPr>
        <w:t>361</w:t>
      </w:r>
      <w:r w:rsidR="003308A1">
        <w:rPr>
          <w:szCs w:val="24"/>
        </w:rPr>
        <w:t xml:space="preserve"> </w:t>
      </w:r>
    </w:p>
    <w:p w:rsidR="00961771" w:rsidRDefault="00961771" w:rsidP="00961771">
      <w:pPr>
        <w:ind w:left="720"/>
        <w:rPr>
          <w:szCs w:val="24"/>
        </w:rPr>
      </w:pPr>
      <w:r w:rsidRPr="00677404">
        <w:rPr>
          <w:szCs w:val="24"/>
        </w:rPr>
        <w:t xml:space="preserve">The Personnel Committee </w:t>
      </w:r>
      <w:r>
        <w:rPr>
          <w:szCs w:val="24"/>
        </w:rPr>
        <w:t xml:space="preserve">previously reviewed </w:t>
      </w:r>
      <w:r w:rsidRPr="00677404">
        <w:rPr>
          <w:szCs w:val="24"/>
        </w:rPr>
        <w:t xml:space="preserve">part C </w:t>
      </w:r>
      <w:r>
        <w:rPr>
          <w:szCs w:val="24"/>
        </w:rPr>
        <w:t xml:space="preserve">of APM 361 and converted it into a new policy APM360. Previously, we had recommended deleting parts </w:t>
      </w:r>
      <w:r w:rsidRPr="00677404">
        <w:rPr>
          <w:szCs w:val="24"/>
        </w:rPr>
        <w:t>A</w:t>
      </w:r>
      <w:r>
        <w:rPr>
          <w:szCs w:val="24"/>
        </w:rPr>
        <w:t>,</w:t>
      </w:r>
      <w:r w:rsidRPr="00677404">
        <w:rPr>
          <w:szCs w:val="24"/>
        </w:rPr>
        <w:t xml:space="preserve"> Leaves of absence with pay</w:t>
      </w:r>
      <w:r>
        <w:rPr>
          <w:szCs w:val="24"/>
        </w:rPr>
        <w:t xml:space="preserve"> and</w:t>
      </w:r>
      <w:r w:rsidRPr="00677404">
        <w:rPr>
          <w:szCs w:val="24"/>
        </w:rPr>
        <w:t xml:space="preserve"> </w:t>
      </w:r>
      <w:proofErr w:type="gramStart"/>
      <w:r w:rsidRPr="00677404">
        <w:rPr>
          <w:szCs w:val="24"/>
        </w:rPr>
        <w:t>B</w:t>
      </w:r>
      <w:r>
        <w:rPr>
          <w:szCs w:val="24"/>
        </w:rPr>
        <w:t>,</w:t>
      </w:r>
      <w:proofErr w:type="gramEnd"/>
      <w:r w:rsidRPr="00677404">
        <w:rPr>
          <w:szCs w:val="24"/>
        </w:rPr>
        <w:t xml:space="preserve"> Leaves of absence without pay</w:t>
      </w:r>
      <w:r>
        <w:rPr>
          <w:szCs w:val="24"/>
        </w:rPr>
        <w:t xml:space="preserve">, thus deleting policy APM 361. As these parts of APM 360 </w:t>
      </w:r>
      <w:r w:rsidR="00FE3CBC">
        <w:rPr>
          <w:szCs w:val="24"/>
        </w:rPr>
        <w:t>are still relevant, a discussion regarding review of these parts of the policy ensued.</w:t>
      </w:r>
    </w:p>
    <w:p w:rsidR="00B74C1A" w:rsidRDefault="00B74C1A" w:rsidP="00DC091F">
      <w:pPr>
        <w:ind w:left="720" w:hanging="720"/>
        <w:rPr>
          <w:szCs w:val="24"/>
        </w:rPr>
      </w:pPr>
    </w:p>
    <w:p w:rsidR="00B74C1A" w:rsidRDefault="00B74C1A" w:rsidP="00B74C1A">
      <w:pPr>
        <w:ind w:left="720"/>
        <w:rPr>
          <w:szCs w:val="24"/>
        </w:rPr>
      </w:pPr>
      <w:proofErr w:type="gramStart"/>
      <w:r>
        <w:rPr>
          <w:szCs w:val="24"/>
        </w:rPr>
        <w:t xml:space="preserve">Motion to amend agenda to add APM 361 </w:t>
      </w:r>
      <w:r w:rsidR="00FE3CBC">
        <w:rPr>
          <w:szCs w:val="24"/>
        </w:rPr>
        <w:t>before item</w:t>
      </w:r>
      <w:r>
        <w:rPr>
          <w:szCs w:val="24"/>
        </w:rPr>
        <w:t xml:space="preserve"> </w:t>
      </w:r>
      <w:r w:rsidR="00FE3CBC">
        <w:rPr>
          <w:szCs w:val="24"/>
        </w:rPr>
        <w:t>4.</w:t>
      </w:r>
      <w:proofErr w:type="gramEnd"/>
      <w:r w:rsidR="00FE3CBC">
        <w:rPr>
          <w:szCs w:val="24"/>
        </w:rPr>
        <w:t xml:space="preserve"> </w:t>
      </w:r>
    </w:p>
    <w:p w:rsidR="00FE3CBC" w:rsidRDefault="00FE3CBC" w:rsidP="00B74C1A">
      <w:pPr>
        <w:ind w:left="720"/>
        <w:rPr>
          <w:szCs w:val="24"/>
        </w:rPr>
      </w:pPr>
    </w:p>
    <w:p w:rsidR="00FE3CBC" w:rsidRDefault="00FE3CBC" w:rsidP="00FE3CBC">
      <w:pPr>
        <w:rPr>
          <w:color w:val="000000"/>
          <w:szCs w:val="24"/>
        </w:rPr>
      </w:pPr>
      <w:r w:rsidRPr="00FE3CBC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FE3C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</w:t>
      </w:r>
      <w:r>
        <w:rPr>
          <w:color w:val="000000"/>
          <w:szCs w:val="24"/>
        </w:rPr>
        <w:t>61</w:t>
      </w:r>
    </w:p>
    <w:p w:rsidR="00FE3CBC" w:rsidRDefault="00FE3CBC" w:rsidP="00FE3CBC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APM 361 was reviewed.</w:t>
      </w:r>
    </w:p>
    <w:p w:rsidR="00FE3CBC" w:rsidRDefault="00FE3CBC" w:rsidP="00FE3CBC">
      <w:pPr>
        <w:ind w:firstLine="720"/>
        <w:rPr>
          <w:color w:val="000000"/>
          <w:szCs w:val="24"/>
        </w:rPr>
      </w:pPr>
    </w:p>
    <w:p w:rsidR="00FE3CBC" w:rsidRDefault="00FE3CBC" w:rsidP="00FE3CBC">
      <w:pPr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>
        <w:rPr>
          <w:color w:val="000000"/>
          <w:szCs w:val="24"/>
        </w:rPr>
        <w:tab/>
        <w:t>APM 3</w:t>
      </w:r>
      <w:r w:rsidRPr="00FE3CBC">
        <w:rPr>
          <w:color w:val="000000"/>
          <w:szCs w:val="24"/>
        </w:rPr>
        <w:t>08</w:t>
      </w:r>
    </w:p>
    <w:p w:rsidR="00FE3CBC" w:rsidRDefault="00FE3CBC" w:rsidP="00FE3CBC">
      <w:pPr>
        <w:rPr>
          <w:color w:val="000000"/>
          <w:szCs w:val="24"/>
        </w:rPr>
      </w:pPr>
      <w:r>
        <w:rPr>
          <w:color w:val="000000"/>
          <w:szCs w:val="24"/>
        </w:rPr>
        <w:tab/>
        <w:t>Review postponed.</w:t>
      </w:r>
    </w:p>
    <w:p w:rsidR="00FE3CBC" w:rsidRPr="00FE3CBC" w:rsidRDefault="00FE3CBC" w:rsidP="00FE3CBC">
      <w:pPr>
        <w:rPr>
          <w:color w:val="333399"/>
          <w:szCs w:val="24"/>
        </w:rPr>
      </w:pPr>
    </w:p>
    <w:p w:rsidR="00FE3CBC" w:rsidRPr="00FE3CBC" w:rsidRDefault="00FE3CBC" w:rsidP="00FE3CBC">
      <w:pPr>
        <w:rPr>
          <w:color w:val="333399"/>
          <w:szCs w:val="24"/>
        </w:rPr>
      </w:pPr>
      <w:r>
        <w:rPr>
          <w:color w:val="000000"/>
          <w:szCs w:val="24"/>
        </w:rPr>
        <w:t>6</w:t>
      </w:r>
      <w:r w:rsidRPr="00FE3CBC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 xml:space="preserve"> APM 357</w:t>
      </w:r>
    </w:p>
    <w:p w:rsidR="00FE3CBC" w:rsidRDefault="00FE3CBC" w:rsidP="00FE3CBC">
      <w:pPr>
        <w:rPr>
          <w:color w:val="000000"/>
          <w:szCs w:val="24"/>
        </w:rPr>
      </w:pPr>
      <w:r>
        <w:rPr>
          <w:color w:val="000000"/>
          <w:szCs w:val="24"/>
        </w:rPr>
        <w:tab/>
        <w:t>Review postponed.</w:t>
      </w:r>
    </w:p>
    <w:p w:rsidR="00FE3CBC" w:rsidRDefault="00FE3CBC" w:rsidP="00FE3CBC">
      <w:pPr>
        <w:rPr>
          <w:color w:val="000000"/>
          <w:szCs w:val="24"/>
        </w:rPr>
      </w:pPr>
    </w:p>
    <w:p w:rsidR="00FE3CBC" w:rsidRPr="00FE3CBC" w:rsidRDefault="00FE3CBC" w:rsidP="00FE3CBC">
      <w:pPr>
        <w:rPr>
          <w:color w:val="333399"/>
          <w:szCs w:val="24"/>
        </w:rPr>
      </w:pPr>
      <w:r>
        <w:rPr>
          <w:color w:val="000000"/>
          <w:szCs w:val="24"/>
        </w:rPr>
        <w:t xml:space="preserve">7.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328</w:t>
      </w:r>
    </w:p>
    <w:p w:rsidR="00FE3CBC" w:rsidRDefault="00FE3CBC" w:rsidP="00B74C1A">
      <w:pPr>
        <w:ind w:left="720"/>
        <w:rPr>
          <w:szCs w:val="24"/>
        </w:rPr>
      </w:pPr>
      <w:r>
        <w:rPr>
          <w:szCs w:val="24"/>
        </w:rPr>
        <w:t>Review postponed.</w:t>
      </w:r>
    </w:p>
    <w:p w:rsidR="00237F93" w:rsidRDefault="00237F93" w:rsidP="00DC091F">
      <w:pPr>
        <w:ind w:left="720" w:hanging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r>
        <w:rPr>
          <w:bCs/>
          <w:szCs w:val="24"/>
        </w:rPr>
        <w:t xml:space="preserve">Adjourned at </w:t>
      </w:r>
      <w:r w:rsidR="00B44EE6">
        <w:rPr>
          <w:bCs/>
          <w:szCs w:val="24"/>
        </w:rPr>
        <w:t>10:00</w:t>
      </w:r>
      <w:r w:rsidR="00520EA9">
        <w:rPr>
          <w:bCs/>
          <w:szCs w:val="24"/>
        </w:rPr>
        <w:t>.</w:t>
      </w:r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ED" w:rsidRDefault="003D24ED">
      <w:r>
        <w:separator/>
      </w:r>
    </w:p>
  </w:endnote>
  <w:endnote w:type="continuationSeparator" w:id="0">
    <w:p w:rsidR="003D24ED" w:rsidRDefault="003D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ED" w:rsidRDefault="003D24ED">
      <w:r>
        <w:separator/>
      </w:r>
    </w:p>
  </w:footnote>
  <w:footnote w:type="continuationSeparator" w:id="0">
    <w:p w:rsidR="003D24ED" w:rsidRDefault="003D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62A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4A5E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5DC"/>
    <w:rsid w:val="00DB7BDE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43FE-3366-452B-BC7F-8588418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2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2013-05-10T17:28:00Z</dcterms:created>
  <dcterms:modified xsi:type="dcterms:W3CDTF">2013-05-10T17:28:00Z</dcterms:modified>
</cp:coreProperties>
</file>