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F7" w:rsidRPr="009C473D" w:rsidRDefault="002D2AA1" w:rsidP="00760F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Annual Assessment Report </w:t>
      </w:r>
      <w:r w:rsidR="00760FF7" w:rsidRPr="009C473D">
        <w:rPr>
          <w:rFonts w:ascii="Times New Roman" w:hAnsi="Times New Roman" w:cs="Times New Roman"/>
          <w:b/>
          <w:sz w:val="32"/>
          <w:szCs w:val="32"/>
        </w:rPr>
        <w:t>for 2018-2019 AY</w:t>
      </w:r>
    </w:p>
    <w:p w:rsidR="000A2350" w:rsidRDefault="00760FF7">
      <w:pPr>
        <w:rPr>
          <w:rFonts w:ascii="Times New Roman" w:hAnsi="Times New Roman" w:cs="Times New Roman"/>
          <w:sz w:val="24"/>
          <w:szCs w:val="24"/>
        </w:rPr>
      </w:pPr>
      <w:r w:rsidRPr="00760FF7">
        <w:rPr>
          <w:rFonts w:ascii="Times New Roman" w:hAnsi="Times New Roman" w:cs="Times New Roman"/>
          <w:sz w:val="24"/>
          <w:szCs w:val="24"/>
        </w:rPr>
        <w:t>Repo</w:t>
      </w:r>
      <w:r w:rsidR="009C473D">
        <w:rPr>
          <w:rFonts w:ascii="Times New Roman" w:hAnsi="Times New Roman" w:cs="Times New Roman"/>
          <w:sz w:val="24"/>
          <w:szCs w:val="24"/>
        </w:rPr>
        <w:t>rts completed on assessment activities carried out during the 2018-2019 AY</w:t>
      </w:r>
      <w:r w:rsidRPr="00760FF7">
        <w:rPr>
          <w:rFonts w:ascii="Times New Roman" w:hAnsi="Times New Roman" w:cs="Times New Roman"/>
          <w:sz w:val="24"/>
          <w:szCs w:val="24"/>
        </w:rPr>
        <w:t xml:space="preserve"> will be due </w:t>
      </w:r>
      <w:proofErr w:type="gramStart"/>
      <w:r w:rsidRPr="00760FF7">
        <w:rPr>
          <w:rFonts w:ascii="Times New Roman" w:hAnsi="Times New Roman" w:cs="Times New Roman"/>
          <w:sz w:val="24"/>
          <w:szCs w:val="24"/>
        </w:rPr>
        <w:t>September  30</w:t>
      </w:r>
      <w:r w:rsidRPr="00760F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760FF7">
        <w:rPr>
          <w:rFonts w:ascii="Times New Roman" w:hAnsi="Times New Roman" w:cs="Times New Roman"/>
          <w:sz w:val="24"/>
          <w:szCs w:val="24"/>
        </w:rPr>
        <w:t xml:space="preserve"> 2019</w:t>
      </w:r>
      <w:r w:rsidR="006464C6">
        <w:rPr>
          <w:rFonts w:ascii="Times New Roman" w:hAnsi="Times New Roman" w:cs="Times New Roman"/>
          <w:sz w:val="24"/>
          <w:szCs w:val="24"/>
        </w:rPr>
        <w:t xml:space="preserve"> and must be e-mailed to the Director of Assessment, </w:t>
      </w:r>
      <w:r w:rsidR="00635531">
        <w:rPr>
          <w:rFonts w:ascii="Times New Roman" w:hAnsi="Times New Roman" w:cs="Times New Roman"/>
          <w:sz w:val="24"/>
          <w:szCs w:val="24"/>
        </w:rPr>
        <w:t xml:space="preserve">Dr. </w:t>
      </w:r>
      <w:r w:rsidR="006464C6">
        <w:rPr>
          <w:rFonts w:ascii="Times New Roman" w:hAnsi="Times New Roman" w:cs="Times New Roman"/>
          <w:sz w:val="24"/>
          <w:szCs w:val="24"/>
        </w:rPr>
        <w:t>Melissa Jordine (mjordine@mail.fresnostate</w:t>
      </w:r>
      <w:r w:rsidR="009C473D">
        <w:rPr>
          <w:rFonts w:ascii="Times New Roman" w:hAnsi="Times New Roman" w:cs="Times New Roman"/>
          <w:sz w:val="24"/>
          <w:szCs w:val="24"/>
        </w:rPr>
        <w:t>.</w:t>
      </w:r>
      <w:r w:rsidR="006464C6">
        <w:rPr>
          <w:rFonts w:ascii="Times New Roman" w:hAnsi="Times New Roman" w:cs="Times New Roman"/>
          <w:sz w:val="24"/>
          <w:szCs w:val="24"/>
        </w:rPr>
        <w:t>edu).</w:t>
      </w:r>
    </w:p>
    <w:p w:rsidR="00760FF7" w:rsidRDefault="0076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detailed responses for each of the following questions</w:t>
      </w:r>
      <w:r w:rsidR="00A02CA0">
        <w:rPr>
          <w:rFonts w:ascii="Times New Roman" w:hAnsi="Times New Roman" w:cs="Times New Roman"/>
          <w:sz w:val="24"/>
          <w:szCs w:val="24"/>
        </w:rPr>
        <w:t xml:space="preserve"> w</w:t>
      </w:r>
      <w:r w:rsidR="00635531">
        <w:rPr>
          <w:rFonts w:ascii="Times New Roman" w:hAnsi="Times New Roman" w:cs="Times New Roman"/>
          <w:sz w:val="24"/>
          <w:szCs w:val="24"/>
        </w:rPr>
        <w:t xml:space="preserve">ithin this word document. Please do </w:t>
      </w:r>
      <w:r w:rsidR="00A02CA0">
        <w:rPr>
          <w:rFonts w:ascii="Times New Roman" w:hAnsi="Times New Roman" w:cs="Times New Roman"/>
          <w:sz w:val="24"/>
          <w:szCs w:val="24"/>
        </w:rPr>
        <w:t xml:space="preserve">NOT insert an index or add formatting. Furthermore, </w:t>
      </w:r>
      <w:r w:rsidRPr="00CA0B83">
        <w:rPr>
          <w:rFonts w:ascii="Times New Roman" w:hAnsi="Times New Roman" w:cs="Times New Roman"/>
          <w:sz w:val="24"/>
          <w:szCs w:val="24"/>
        </w:rPr>
        <w:t>only report on two or three student learning outcomes even if your external accreditor requires you to evaluate four or more outcomes each</w:t>
      </w:r>
      <w:r w:rsidR="0079041A" w:rsidRPr="00CA0B83">
        <w:rPr>
          <w:rFonts w:ascii="Times New Roman" w:hAnsi="Times New Roman" w:cs="Times New Roman"/>
          <w:sz w:val="24"/>
          <w:szCs w:val="24"/>
        </w:rPr>
        <w:t xml:space="preserve"> year</w:t>
      </w:r>
      <w:r w:rsidR="0079041A">
        <w:rPr>
          <w:rFonts w:ascii="Times New Roman" w:hAnsi="Times New Roman" w:cs="Times New Roman"/>
          <w:sz w:val="24"/>
          <w:szCs w:val="24"/>
        </w:rPr>
        <w:t>. A</w:t>
      </w:r>
      <w:r w:rsidR="00635531">
        <w:rPr>
          <w:rFonts w:ascii="Times New Roman" w:hAnsi="Times New Roman" w:cs="Times New Roman"/>
          <w:sz w:val="24"/>
          <w:szCs w:val="24"/>
        </w:rPr>
        <w:t xml:space="preserve">lso be sure to </w:t>
      </w:r>
      <w:r w:rsidR="00A02CA0" w:rsidRPr="00CA0B83">
        <w:rPr>
          <w:rFonts w:ascii="Times New Roman" w:hAnsi="Times New Roman" w:cs="Times New Roman"/>
          <w:sz w:val="24"/>
          <w:szCs w:val="24"/>
        </w:rPr>
        <w:t>e</w:t>
      </w:r>
      <w:r w:rsidR="009C473D" w:rsidRPr="00CA0B83">
        <w:rPr>
          <w:rFonts w:ascii="Times New Roman" w:hAnsi="Times New Roman" w:cs="Times New Roman"/>
          <w:sz w:val="24"/>
          <w:szCs w:val="24"/>
        </w:rPr>
        <w:t>xplain or</w:t>
      </w:r>
      <w:r w:rsidR="0079041A" w:rsidRPr="00CA0B83">
        <w:rPr>
          <w:rFonts w:ascii="Times New Roman" w:hAnsi="Times New Roman" w:cs="Times New Roman"/>
          <w:sz w:val="24"/>
          <w:szCs w:val="24"/>
        </w:rPr>
        <w:t xml:space="preserve"> omit specialized or discipline-</w:t>
      </w:r>
      <w:r w:rsidR="009C473D" w:rsidRPr="00CA0B83">
        <w:rPr>
          <w:rFonts w:ascii="Times New Roman" w:hAnsi="Times New Roman" w:cs="Times New Roman"/>
          <w:sz w:val="24"/>
          <w:szCs w:val="24"/>
        </w:rPr>
        <w:t>specific term</w:t>
      </w:r>
      <w:r w:rsidR="009C473D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537657" w:rsidRDefault="0053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Department/Program:  </w:t>
      </w:r>
      <w:r w:rsidR="00831507">
        <w:rPr>
          <w:rFonts w:ascii="Times New Roman" w:hAnsi="Times New Roman" w:cs="Times New Roman"/>
          <w:sz w:val="24"/>
          <w:szCs w:val="24"/>
        </w:rPr>
        <w:t xml:space="preserve">Viticulture and </w:t>
      </w:r>
      <w:proofErr w:type="gramStart"/>
      <w:r w:rsidR="00831507">
        <w:rPr>
          <w:rFonts w:ascii="Times New Roman" w:hAnsi="Times New Roman" w:cs="Times New Roman"/>
          <w:sz w:val="24"/>
          <w:szCs w:val="24"/>
        </w:rPr>
        <w:t xml:space="preserve">Enology </w:t>
      </w:r>
      <w:r w:rsidR="0010607B">
        <w:rPr>
          <w:rFonts w:ascii="Times New Roman" w:hAnsi="Times New Roman" w:cs="Times New Roman"/>
          <w:sz w:val="24"/>
          <w:szCs w:val="24"/>
        </w:rPr>
        <w:t xml:space="preserve"> Degree</w:t>
      </w:r>
      <w:proofErr w:type="gramEnd"/>
      <w:r w:rsidR="00831507">
        <w:rPr>
          <w:rFonts w:ascii="Times New Roman" w:hAnsi="Times New Roman" w:cs="Times New Roman"/>
          <w:sz w:val="24"/>
          <w:szCs w:val="24"/>
        </w:rPr>
        <w:t xml:space="preserve">: </w:t>
      </w:r>
      <w:r w:rsidR="0010607B">
        <w:rPr>
          <w:rFonts w:ascii="Times New Roman" w:hAnsi="Times New Roman" w:cs="Times New Roman"/>
          <w:sz w:val="24"/>
          <w:szCs w:val="24"/>
        </w:rPr>
        <w:t xml:space="preserve"> BSc in Enology</w:t>
      </w:r>
    </w:p>
    <w:p w:rsidR="00537657" w:rsidRDefault="0053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 Coordinator: </w:t>
      </w:r>
      <w:r w:rsidR="0010607B">
        <w:rPr>
          <w:rFonts w:ascii="Times New Roman" w:hAnsi="Times New Roman" w:cs="Times New Roman"/>
          <w:sz w:val="24"/>
          <w:szCs w:val="24"/>
        </w:rPr>
        <w:t>Miguel Pedroza</w:t>
      </w:r>
    </w:p>
    <w:p w:rsidR="00537657" w:rsidRDefault="00537657">
      <w:pPr>
        <w:rPr>
          <w:rFonts w:ascii="Times New Roman" w:hAnsi="Times New Roman" w:cs="Times New Roman"/>
          <w:sz w:val="24"/>
          <w:szCs w:val="24"/>
        </w:rPr>
      </w:pPr>
    </w:p>
    <w:p w:rsidR="00760FF7" w:rsidRDefault="0074718C" w:rsidP="00760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learning outcomes you assessed this year</w:t>
      </w:r>
      <w:r w:rsidR="009C473D">
        <w:rPr>
          <w:rFonts w:ascii="Times New Roman" w:hAnsi="Times New Roman" w:cs="Times New Roman"/>
          <w:sz w:val="24"/>
          <w:szCs w:val="24"/>
        </w:rPr>
        <w:t>.</w:t>
      </w:r>
    </w:p>
    <w:p w:rsidR="00A93EBE" w:rsidRDefault="00742310" w:rsidP="00835A18">
      <w:pPr>
        <w:pStyle w:val="ListParagraph"/>
        <w:numPr>
          <w:ilvl w:val="3"/>
          <w:numId w:val="2"/>
        </w:numPr>
        <w:spacing w:after="200" w:line="276" w:lineRule="auto"/>
      </w:pPr>
      <w:r>
        <w:t>SLO: Evaluate the microbiological,</w:t>
      </w:r>
      <w:r w:rsidRPr="004A5331">
        <w:t xml:space="preserve"> chemical</w:t>
      </w:r>
      <w:r>
        <w:t>, and sensory</w:t>
      </w:r>
      <w:r w:rsidRPr="004A5331">
        <w:t xml:space="preserve"> properties of wine</w:t>
      </w:r>
      <w:r>
        <w:t xml:space="preserve"> through industry-standard methods</w:t>
      </w:r>
      <w:r w:rsidRPr="004A5331">
        <w:t>.</w:t>
      </w:r>
    </w:p>
    <w:p w:rsidR="00760FF7" w:rsidRPr="00760FF7" w:rsidRDefault="00760FF7" w:rsidP="00760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2BB6">
        <w:rPr>
          <w:rFonts w:ascii="Times New Roman" w:hAnsi="Times New Roman" w:cs="Times New Roman"/>
          <w:sz w:val="24"/>
          <w:szCs w:val="24"/>
        </w:rPr>
        <w:t>What assignment or survey did you use to assess the outcomes and what method (criteria or rubric) did you use to evaluate the assignment?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FF7" w:rsidRDefault="00147681" w:rsidP="0076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assignment </w:t>
      </w:r>
      <w:r w:rsidR="00E677E5">
        <w:rPr>
          <w:rFonts w:ascii="Times New Roman" w:hAnsi="Times New Roman" w:cs="Times New Roman"/>
          <w:sz w:val="24"/>
          <w:szCs w:val="24"/>
        </w:rPr>
        <w:t>corresponds to the</w:t>
      </w:r>
      <w:r>
        <w:rPr>
          <w:rFonts w:ascii="Times New Roman" w:hAnsi="Times New Roman" w:cs="Times New Roman"/>
          <w:sz w:val="24"/>
          <w:szCs w:val="24"/>
        </w:rPr>
        <w:t xml:space="preserve"> final exam </w:t>
      </w:r>
      <w:r w:rsidR="00742310">
        <w:rPr>
          <w:rFonts w:ascii="Times New Roman" w:hAnsi="Times New Roman" w:cs="Times New Roman"/>
          <w:sz w:val="24"/>
          <w:szCs w:val="24"/>
        </w:rPr>
        <w:t>from ENOL-125 Wine Microbiology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77E5">
        <w:rPr>
          <w:rFonts w:ascii="Times New Roman" w:hAnsi="Times New Roman" w:cs="Times New Roman"/>
          <w:sz w:val="24"/>
          <w:szCs w:val="24"/>
        </w:rPr>
        <w:t>The test included sixty one (61) questions of different types</w:t>
      </w:r>
      <w:r>
        <w:rPr>
          <w:rFonts w:ascii="Times New Roman" w:hAnsi="Times New Roman" w:cs="Times New Roman"/>
          <w:sz w:val="24"/>
          <w:szCs w:val="24"/>
        </w:rPr>
        <w:t xml:space="preserve"> such as multiple choice, true/false, short answer, fill in the blanks, and open questions.</w:t>
      </w:r>
      <w:r w:rsidR="00E677E5">
        <w:rPr>
          <w:rFonts w:ascii="Times New Roman" w:hAnsi="Times New Roman" w:cs="Times New Roman"/>
          <w:sz w:val="24"/>
          <w:szCs w:val="24"/>
        </w:rPr>
        <w:t xml:space="preserve"> Students had two hours to complete the test.</w:t>
      </w:r>
    </w:p>
    <w:p w:rsidR="00147681" w:rsidRPr="001C57C2" w:rsidRDefault="00147681" w:rsidP="001C57C2">
      <w:pPr>
        <w:rPr>
          <w:rFonts w:ascii="Times New Roman" w:hAnsi="Times New Roman" w:cs="Times New Roman"/>
          <w:sz w:val="24"/>
          <w:szCs w:val="24"/>
        </w:rPr>
      </w:pPr>
      <w:r w:rsidRPr="001C57C2">
        <w:rPr>
          <w:rFonts w:ascii="Times New Roman" w:hAnsi="Times New Roman" w:cs="Times New Roman"/>
          <w:sz w:val="24"/>
          <w:szCs w:val="24"/>
        </w:rPr>
        <w:t>Evaluation Method: 75% or more of the senior students will correctly answer more than 70% of questions</w:t>
      </w:r>
    </w:p>
    <w:p w:rsidR="00E677E5" w:rsidRDefault="00E677E5" w:rsidP="00E677E5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283EB6D8" wp14:editId="7A407564">
            <wp:extent cx="4171950" cy="2890838"/>
            <wp:effectExtent l="0" t="0" r="0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60FF7" w:rsidRDefault="00760FF7" w:rsidP="00760FF7">
      <w:pPr>
        <w:rPr>
          <w:rFonts w:ascii="Times New Roman" w:hAnsi="Times New Roman" w:cs="Times New Roman"/>
          <w:sz w:val="24"/>
          <w:szCs w:val="24"/>
        </w:rPr>
      </w:pPr>
    </w:p>
    <w:p w:rsidR="00760FF7" w:rsidRDefault="0074718C" w:rsidP="00537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657">
        <w:rPr>
          <w:rFonts w:ascii="Times New Roman" w:hAnsi="Times New Roman" w:cs="Times New Roman"/>
          <w:sz w:val="24"/>
          <w:szCs w:val="24"/>
        </w:rPr>
        <w:lastRenderedPageBreak/>
        <w:t xml:space="preserve">What did you learn from your analysis of the </w:t>
      </w:r>
      <w:r w:rsidR="00760FF7" w:rsidRPr="00537657">
        <w:rPr>
          <w:rFonts w:ascii="Times New Roman" w:hAnsi="Times New Roman" w:cs="Times New Roman"/>
          <w:sz w:val="24"/>
          <w:szCs w:val="24"/>
        </w:rPr>
        <w:t>data?</w:t>
      </w:r>
      <w:r w:rsidRPr="00537657">
        <w:rPr>
          <w:rFonts w:ascii="Times New Roman" w:hAnsi="Times New Roman" w:cs="Times New Roman"/>
          <w:sz w:val="24"/>
          <w:szCs w:val="24"/>
        </w:rPr>
        <w:t xml:space="preserve"> Please </w:t>
      </w:r>
      <w:r w:rsidR="00760FF7" w:rsidRPr="00537657">
        <w:rPr>
          <w:rFonts w:ascii="Times New Roman" w:hAnsi="Times New Roman" w:cs="Times New Roman"/>
          <w:sz w:val="24"/>
          <w:szCs w:val="24"/>
        </w:rPr>
        <w:t xml:space="preserve">include sample size (how many students were evaluated) and indicate how many students (number or percentage instead of a median or mean) were designated as proficient. </w:t>
      </w:r>
    </w:p>
    <w:p w:rsidR="00E677E5" w:rsidRDefault="00E677E5" w:rsidP="00E677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77E5" w:rsidRDefault="001C57C2" w:rsidP="00E677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data below, the class was compliant with the benchmark of having at least 75% of the students with a grade of 70% of the total points in the final exam. </w:t>
      </w:r>
      <w:r w:rsidR="00E677E5">
        <w:rPr>
          <w:rFonts w:ascii="Times New Roman" w:hAnsi="Times New Roman" w:cs="Times New Roman"/>
          <w:sz w:val="24"/>
          <w:szCs w:val="24"/>
        </w:rPr>
        <w:t xml:space="preserve">The descriptive statistics </w:t>
      </w:r>
      <w:r>
        <w:rPr>
          <w:rFonts w:ascii="Times New Roman" w:hAnsi="Times New Roman" w:cs="Times New Roman"/>
          <w:sz w:val="24"/>
          <w:szCs w:val="24"/>
        </w:rPr>
        <w:t>show</w:t>
      </w:r>
      <w:r w:rsidR="00C65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C65EF8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vast </w:t>
      </w:r>
      <w:r w:rsidR="00C65EF8">
        <w:rPr>
          <w:rFonts w:ascii="Times New Roman" w:hAnsi="Times New Roman" w:cs="Times New Roman"/>
          <w:sz w:val="24"/>
          <w:szCs w:val="24"/>
        </w:rPr>
        <w:t xml:space="preserve">majority of the group </w:t>
      </w:r>
      <w:r w:rsidR="009C11AB">
        <w:rPr>
          <w:rFonts w:ascii="Times New Roman" w:hAnsi="Times New Roman" w:cs="Times New Roman"/>
          <w:sz w:val="24"/>
          <w:szCs w:val="24"/>
        </w:rPr>
        <w:t xml:space="preserve">had a positive performance and the group grades adjusted to a typical distribution. Notably, three students (16%) had a score higher than 90 points, whereas only two students (11%) had a failing score. </w:t>
      </w:r>
    </w:p>
    <w:p w:rsidR="00E677E5" w:rsidRDefault="00C65EF8" w:rsidP="00E677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242570</wp:posOffset>
            </wp:positionV>
            <wp:extent cx="2978150" cy="2571750"/>
            <wp:effectExtent l="0" t="0" r="0" b="0"/>
            <wp:wrapTight wrapText="bothSides">
              <wp:wrapPolygon edited="0">
                <wp:start x="3730" y="2400"/>
                <wp:lineTo x="3730" y="5280"/>
                <wp:lineTo x="1934" y="6240"/>
                <wp:lineTo x="1658" y="7840"/>
                <wp:lineTo x="2072" y="10400"/>
                <wp:lineTo x="1520" y="11040"/>
                <wp:lineTo x="1658" y="11680"/>
                <wp:lineTo x="3730" y="12960"/>
                <wp:lineTo x="3730" y="15200"/>
                <wp:lineTo x="4698" y="15520"/>
                <wp:lineTo x="4283" y="16160"/>
                <wp:lineTo x="4421" y="18080"/>
                <wp:lineTo x="9810" y="20160"/>
                <wp:lineTo x="9948" y="20480"/>
                <wp:lineTo x="10777" y="20480"/>
                <wp:lineTo x="14231" y="20160"/>
                <wp:lineTo x="20310" y="18880"/>
                <wp:lineTo x="20449" y="16160"/>
                <wp:lineTo x="18376" y="15520"/>
                <wp:lineTo x="19758" y="15200"/>
                <wp:lineTo x="19481" y="12960"/>
                <wp:lineTo x="17823" y="10400"/>
                <wp:lineTo x="15613" y="9120"/>
                <wp:lineTo x="13264" y="7840"/>
                <wp:lineTo x="12435" y="5280"/>
                <wp:lineTo x="12435" y="2400"/>
                <wp:lineTo x="3730" y="2400"/>
              </wp:wrapPolygon>
            </wp:wrapTight>
            <wp:docPr id="2" name="Picture 2" descr="C:\Users\miguelp\AppData\Local\JASP\temp\clipboard\resources\0\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uelp\AppData\Local\JASP\temp\clipboard\resources\0\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3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69"/>
        <w:gridCol w:w="1235"/>
        <w:gridCol w:w="79"/>
      </w:tblGrid>
      <w:tr w:rsidR="00C65EF8" w:rsidRPr="00C65EF8" w:rsidTr="00C65EF8">
        <w:trPr>
          <w:trHeight w:val="246"/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5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Descriptive Statistics </w:t>
            </w:r>
          </w:p>
        </w:tc>
      </w:tr>
      <w:tr w:rsidR="00C65EF8" w:rsidRPr="00C65EF8" w:rsidTr="00C65EF8">
        <w:trPr>
          <w:trHeight w:val="260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5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5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Grade </w:t>
            </w:r>
          </w:p>
        </w:tc>
      </w:tr>
      <w:tr w:rsidR="00C65EF8" w:rsidRPr="00C65EF8" w:rsidTr="00C65EF8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5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Valid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EF8" w:rsidRPr="00C65EF8" w:rsidTr="00C65EF8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5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EF8" w:rsidRPr="00C65EF8" w:rsidTr="00C65EF8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5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EF8" w:rsidRPr="00C65EF8" w:rsidTr="00C65EF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5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Std. Deviation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9.977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EF8" w:rsidRPr="00C65EF8" w:rsidTr="00C65EF8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5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Minimum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EF8" w:rsidRPr="00C65EF8" w:rsidTr="00C65EF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5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Maximum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EF8" w:rsidRPr="00C65EF8" w:rsidTr="00C65EF8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5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25th percentile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EF8" w:rsidRPr="00C65EF8" w:rsidTr="00C65EF8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5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50th percentile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EF8" w:rsidRPr="00C65EF8" w:rsidTr="00C65EF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5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75th percentile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EF8" w:rsidRPr="00C65EF8" w:rsidTr="00C65EF8">
        <w:trPr>
          <w:trHeight w:val="205"/>
        </w:trPr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65EF8" w:rsidRPr="00C65EF8" w:rsidRDefault="00C65EF8" w:rsidP="00C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77E5" w:rsidRDefault="00E677E5" w:rsidP="00E677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0FF7" w:rsidRDefault="00760FF7" w:rsidP="00760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changes, if any, do you recommend based on the assessment data?</w:t>
      </w:r>
    </w:p>
    <w:p w:rsidR="009C11AB" w:rsidRPr="009C11AB" w:rsidRDefault="009C11AB" w:rsidP="009C11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11AB">
        <w:rPr>
          <w:rFonts w:ascii="Times New Roman" w:hAnsi="Times New Roman" w:cs="Times New Roman"/>
          <w:sz w:val="24"/>
          <w:szCs w:val="24"/>
        </w:rPr>
        <w:t xml:space="preserve">Early identification of students struggling with course contents </w:t>
      </w:r>
      <w:r w:rsidR="001C57C2">
        <w:rPr>
          <w:rFonts w:ascii="Times New Roman" w:hAnsi="Times New Roman" w:cs="Times New Roman"/>
          <w:sz w:val="24"/>
          <w:szCs w:val="24"/>
        </w:rPr>
        <w:t>by means of</w:t>
      </w:r>
      <w:r w:rsidRPr="009C11AB">
        <w:rPr>
          <w:rFonts w:ascii="Times New Roman" w:hAnsi="Times New Roman" w:cs="Times New Roman"/>
          <w:sz w:val="24"/>
          <w:szCs w:val="24"/>
        </w:rPr>
        <w:t xml:space="preserve"> quizzes </w:t>
      </w:r>
      <w:r w:rsidR="001C57C2">
        <w:rPr>
          <w:rFonts w:ascii="Times New Roman" w:hAnsi="Times New Roman" w:cs="Times New Roman"/>
          <w:sz w:val="24"/>
          <w:szCs w:val="24"/>
        </w:rPr>
        <w:t>and mid</w:t>
      </w:r>
      <w:r w:rsidRPr="009C11AB">
        <w:rPr>
          <w:rFonts w:ascii="Times New Roman" w:hAnsi="Times New Roman" w:cs="Times New Roman"/>
          <w:sz w:val="24"/>
          <w:szCs w:val="24"/>
        </w:rPr>
        <w:t>terms</w:t>
      </w:r>
      <w:r w:rsidR="001C57C2">
        <w:rPr>
          <w:rFonts w:ascii="Times New Roman" w:hAnsi="Times New Roman" w:cs="Times New Roman"/>
          <w:sz w:val="24"/>
          <w:szCs w:val="24"/>
        </w:rPr>
        <w:t xml:space="preserve"> grades</w:t>
      </w:r>
      <w:r w:rsidRPr="009C11AB">
        <w:rPr>
          <w:rFonts w:ascii="Times New Roman" w:hAnsi="Times New Roman" w:cs="Times New Roman"/>
          <w:sz w:val="24"/>
          <w:szCs w:val="24"/>
        </w:rPr>
        <w:t>.</w:t>
      </w:r>
    </w:p>
    <w:p w:rsidR="009C11AB" w:rsidRPr="009C11AB" w:rsidRDefault="009C11AB" w:rsidP="009C11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11AB">
        <w:rPr>
          <w:rFonts w:ascii="Times New Roman" w:hAnsi="Times New Roman" w:cs="Times New Roman"/>
          <w:sz w:val="24"/>
          <w:szCs w:val="24"/>
        </w:rPr>
        <w:t>Tutoring sessions for topics requiring integration of knowledge</w:t>
      </w:r>
      <w:r w:rsidR="001C57C2">
        <w:rPr>
          <w:rFonts w:ascii="Times New Roman" w:hAnsi="Times New Roman" w:cs="Times New Roman"/>
          <w:sz w:val="24"/>
          <w:szCs w:val="24"/>
        </w:rPr>
        <w:t xml:space="preserve"> and memorization of technical terminology</w:t>
      </w:r>
      <w:r w:rsidRPr="009C11AB">
        <w:rPr>
          <w:rFonts w:ascii="Times New Roman" w:hAnsi="Times New Roman" w:cs="Times New Roman"/>
          <w:sz w:val="24"/>
          <w:szCs w:val="24"/>
        </w:rPr>
        <w:t>.</w:t>
      </w:r>
    </w:p>
    <w:p w:rsidR="00760FF7" w:rsidRDefault="009C11AB" w:rsidP="009C11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11AB">
        <w:rPr>
          <w:rFonts w:ascii="Times New Roman" w:hAnsi="Times New Roman" w:cs="Times New Roman"/>
          <w:sz w:val="24"/>
          <w:szCs w:val="24"/>
        </w:rPr>
        <w:t>Increasing the types of content representation (videos, multimedia, review papers, hands-on experience)</w:t>
      </w:r>
      <w:r w:rsidR="001C57C2">
        <w:rPr>
          <w:rFonts w:ascii="Times New Roman" w:hAnsi="Times New Roman" w:cs="Times New Roman"/>
          <w:sz w:val="24"/>
          <w:szCs w:val="24"/>
        </w:rPr>
        <w:t xml:space="preserve"> for course materials</w:t>
      </w:r>
      <w:r w:rsidRPr="009C11AB">
        <w:rPr>
          <w:rFonts w:ascii="Times New Roman" w:hAnsi="Times New Roman" w:cs="Times New Roman"/>
          <w:sz w:val="24"/>
          <w:szCs w:val="24"/>
        </w:rPr>
        <w:t>.</w:t>
      </w:r>
    </w:p>
    <w:p w:rsidR="009C11AB" w:rsidRPr="009C11AB" w:rsidRDefault="009C11AB" w:rsidP="009C11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0FF7" w:rsidRDefault="00760FF7" w:rsidP="00760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recommended a</w:t>
      </w:r>
      <w:r w:rsidR="0079041A">
        <w:rPr>
          <w:rFonts w:ascii="Times New Roman" w:hAnsi="Times New Roman" w:cs="Times New Roman"/>
          <w:sz w:val="24"/>
          <w:szCs w:val="24"/>
        </w:rPr>
        <w:t>ny changes in your response to Q</w:t>
      </w:r>
      <w:r>
        <w:rPr>
          <w:rFonts w:ascii="Times New Roman" w:hAnsi="Times New Roman" w:cs="Times New Roman"/>
          <w:sz w:val="24"/>
          <w:szCs w:val="24"/>
        </w:rPr>
        <w:t xml:space="preserve">uestion 4 in </w:t>
      </w:r>
      <w:r w:rsidRPr="00CA0B83">
        <w:rPr>
          <w:rFonts w:ascii="Times New Roman" w:hAnsi="Times New Roman" w:cs="Times New Roman"/>
          <w:sz w:val="24"/>
          <w:szCs w:val="24"/>
        </w:rPr>
        <w:t>last year’s assessment report, what progress have you made in implementing these changes</w:t>
      </w:r>
      <w:r>
        <w:rPr>
          <w:rFonts w:ascii="Times New Roman" w:hAnsi="Times New Roman" w:cs="Times New Roman"/>
          <w:sz w:val="24"/>
          <w:szCs w:val="24"/>
        </w:rPr>
        <w:t>? If you did not recommend making any changes in last year’s report please write N/A as your answer to this question.</w:t>
      </w:r>
    </w:p>
    <w:p w:rsidR="00AC47AA" w:rsidRPr="009C11AB" w:rsidRDefault="00AC47AA" w:rsidP="009C11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11AB">
        <w:rPr>
          <w:rFonts w:ascii="Times New Roman" w:hAnsi="Times New Roman" w:cs="Times New Roman"/>
          <w:sz w:val="24"/>
          <w:szCs w:val="24"/>
        </w:rPr>
        <w:t>Restructuration and redesign of semester-long assignments</w:t>
      </w:r>
    </w:p>
    <w:p w:rsidR="00AC47AA" w:rsidRPr="009C11AB" w:rsidRDefault="00AC47AA" w:rsidP="009C11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11AB">
        <w:rPr>
          <w:rFonts w:ascii="Times New Roman" w:hAnsi="Times New Roman" w:cs="Times New Roman"/>
          <w:sz w:val="24"/>
          <w:szCs w:val="24"/>
        </w:rPr>
        <w:t>Improvement in scheduling and instructions for execution of final reports and presentations</w:t>
      </w:r>
      <w:r w:rsidR="009C11AB" w:rsidRPr="009C11AB">
        <w:rPr>
          <w:rFonts w:ascii="Times New Roman" w:hAnsi="Times New Roman" w:cs="Times New Roman"/>
          <w:sz w:val="24"/>
          <w:szCs w:val="24"/>
        </w:rPr>
        <w:t>.</w:t>
      </w:r>
    </w:p>
    <w:p w:rsidR="00760FF7" w:rsidRDefault="00760FF7" w:rsidP="00760FF7">
      <w:pPr>
        <w:rPr>
          <w:rFonts w:ascii="Times New Roman" w:hAnsi="Times New Roman" w:cs="Times New Roman"/>
          <w:sz w:val="24"/>
          <w:szCs w:val="24"/>
        </w:rPr>
      </w:pPr>
    </w:p>
    <w:p w:rsidR="009F4554" w:rsidRDefault="009F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0FF7" w:rsidRDefault="00760FF7" w:rsidP="00760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assessment activities will you be conducting during the next academic year?</w:t>
      </w:r>
    </w:p>
    <w:p w:rsidR="00EA1032" w:rsidRDefault="00EA1032" w:rsidP="00EA10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 1.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Alumni Survey</w:t>
      </w:r>
      <w:r w:rsidR="00835A18">
        <w:rPr>
          <w:rFonts w:ascii="Times New Roman" w:hAnsi="Times New Roman" w:cs="Times New Roman"/>
          <w:sz w:val="24"/>
          <w:szCs w:val="24"/>
        </w:rPr>
        <w:t xml:space="preserve"> (Indirect measure)</w:t>
      </w:r>
    </w:p>
    <w:p w:rsidR="00EA1032" w:rsidRDefault="00EA1032" w:rsidP="008315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 1.b Laboratory exam from ENOL 115</w:t>
      </w:r>
    </w:p>
    <w:p w:rsidR="00EA1032" w:rsidRDefault="00EA1032" w:rsidP="00EA103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activity: Evaluation of laboratory grades</w:t>
      </w:r>
    </w:p>
    <w:p w:rsidR="00760FF7" w:rsidRPr="00760FF7" w:rsidRDefault="00760FF7" w:rsidP="00760FF7">
      <w:pPr>
        <w:rPr>
          <w:rFonts w:ascii="Times New Roman" w:hAnsi="Times New Roman" w:cs="Times New Roman"/>
          <w:sz w:val="24"/>
          <w:szCs w:val="24"/>
        </w:rPr>
      </w:pPr>
    </w:p>
    <w:p w:rsidR="00760FF7" w:rsidRDefault="00760FF7" w:rsidP="00635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progress have you made on items from your last program review action plan?</w:t>
      </w:r>
    </w:p>
    <w:p w:rsidR="00831507" w:rsidRDefault="00831507" w:rsidP="008315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entire </w:t>
      </w:r>
      <w:r w:rsidR="001A001B">
        <w:rPr>
          <w:rFonts w:ascii="Times New Roman" w:hAnsi="Times New Roman" w:cs="Times New Roman"/>
          <w:sz w:val="24"/>
          <w:szCs w:val="24"/>
        </w:rPr>
        <w:t>SOAP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01B">
        <w:rPr>
          <w:rFonts w:ascii="Times New Roman" w:hAnsi="Times New Roman" w:cs="Times New Roman"/>
          <w:sz w:val="24"/>
          <w:szCs w:val="24"/>
        </w:rPr>
        <w:t xml:space="preserve">for the BSc in Enology was revised, focusing on consolidating SLOs that were previously unaligned with program goals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032" w:rsidRDefault="00EA1032" w:rsidP="008315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review for the major and minor in Enology (in progress)</w:t>
      </w:r>
    </w:p>
    <w:p w:rsidR="00EA1032" w:rsidRDefault="001C57C2" w:rsidP="003B72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032">
        <w:rPr>
          <w:rFonts w:ascii="Times New Roman" w:hAnsi="Times New Roman" w:cs="Times New Roman"/>
          <w:sz w:val="24"/>
          <w:szCs w:val="24"/>
        </w:rPr>
        <w:t>Alignment</w:t>
      </w:r>
      <w:r w:rsidR="00EA1032" w:rsidRPr="00EA1032">
        <w:rPr>
          <w:rFonts w:ascii="Times New Roman" w:hAnsi="Times New Roman" w:cs="Times New Roman"/>
          <w:sz w:val="24"/>
          <w:szCs w:val="24"/>
        </w:rPr>
        <w:t xml:space="preserve"> of courses</w:t>
      </w:r>
      <w:r w:rsidR="00831507" w:rsidRPr="00EA1032">
        <w:rPr>
          <w:rFonts w:ascii="Times New Roman" w:hAnsi="Times New Roman" w:cs="Times New Roman"/>
          <w:sz w:val="24"/>
          <w:szCs w:val="24"/>
        </w:rPr>
        <w:t xml:space="preserve"> according to the new curriculum changes </w:t>
      </w:r>
    </w:p>
    <w:p w:rsidR="001A001B" w:rsidRPr="00EA1032" w:rsidRDefault="00EA1032" w:rsidP="003B72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032">
        <w:rPr>
          <w:rFonts w:ascii="Times New Roman" w:hAnsi="Times New Roman" w:cs="Times New Roman"/>
          <w:sz w:val="24"/>
          <w:szCs w:val="24"/>
        </w:rPr>
        <w:t>Revision and update of t</w:t>
      </w:r>
      <w:r w:rsidR="001A001B" w:rsidRPr="00EA1032">
        <w:rPr>
          <w:rFonts w:ascii="Times New Roman" w:hAnsi="Times New Roman" w:cs="Times New Roman"/>
          <w:sz w:val="24"/>
          <w:szCs w:val="24"/>
        </w:rPr>
        <w:t xml:space="preserve">he SOAP for the BSc. in Viticulture </w:t>
      </w:r>
    </w:p>
    <w:sectPr w:rsidR="001A001B" w:rsidRPr="00EA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012E"/>
    <w:multiLevelType w:val="multilevel"/>
    <w:tmpl w:val="B282C3C2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78A6665"/>
    <w:multiLevelType w:val="hybridMultilevel"/>
    <w:tmpl w:val="0ED6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E4D8A"/>
    <w:multiLevelType w:val="hybridMultilevel"/>
    <w:tmpl w:val="A7A4B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04507"/>
    <w:multiLevelType w:val="hybridMultilevel"/>
    <w:tmpl w:val="A1E8B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E40A60"/>
    <w:multiLevelType w:val="hybridMultilevel"/>
    <w:tmpl w:val="62C22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921B00"/>
    <w:multiLevelType w:val="hybridMultilevel"/>
    <w:tmpl w:val="2B02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F7"/>
    <w:rsid w:val="000A2350"/>
    <w:rsid w:val="0010607B"/>
    <w:rsid w:val="00147681"/>
    <w:rsid w:val="001A001B"/>
    <w:rsid w:val="001C57C2"/>
    <w:rsid w:val="002D2AA1"/>
    <w:rsid w:val="00502EA3"/>
    <w:rsid w:val="00537657"/>
    <w:rsid w:val="00635531"/>
    <w:rsid w:val="006464C6"/>
    <w:rsid w:val="00742310"/>
    <w:rsid w:val="0074718C"/>
    <w:rsid w:val="00760FF7"/>
    <w:rsid w:val="0079041A"/>
    <w:rsid w:val="007F6EDA"/>
    <w:rsid w:val="00821764"/>
    <w:rsid w:val="00831507"/>
    <w:rsid w:val="00835A18"/>
    <w:rsid w:val="009C11AB"/>
    <w:rsid w:val="009C473D"/>
    <w:rsid w:val="009F4554"/>
    <w:rsid w:val="00A02CA0"/>
    <w:rsid w:val="00A93EBE"/>
    <w:rsid w:val="00AC47AA"/>
    <w:rsid w:val="00C65EF8"/>
    <w:rsid w:val="00CA0B83"/>
    <w:rsid w:val="00D6364D"/>
    <w:rsid w:val="00E677E5"/>
    <w:rsid w:val="00EA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61C85-E22F-4ED1-BC7C-38E09C3C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681"/>
    <w:pPr>
      <w:numPr>
        <w:numId w:val="2"/>
      </w:numPr>
      <w:spacing w:after="200" w:line="276" w:lineRule="auto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5E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7681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5E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7104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6650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6825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guelp\Box\Box_tablet\RTP\WPAF\service\SOAP\2019%20Docs\E125_Exam_analysis_WW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of students with passing grade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8D1-4306-9567-AE656495FEB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8D1-4306-9567-AE656495FEB7}"/>
              </c:ext>
            </c:extLst>
          </c:dPt>
          <c:dLbls>
            <c:dLbl>
              <c:idx val="1"/>
              <c:layout>
                <c:manualLayout>
                  <c:x val="-1.2176560121765601E-2"/>
                  <c:y val="-3.95387081531376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D1-4306-9567-AE656495FEB7}"/>
                </c:ext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Stats!$G$3:$G$5</c:f>
              <c:strCache>
                <c:ptCount val="2"/>
                <c:pt idx="0">
                  <c:v>Pass</c:v>
                </c:pt>
                <c:pt idx="1">
                  <c:v>Fail</c:v>
                </c:pt>
              </c:strCache>
            </c:strRef>
          </c:cat>
          <c:val>
            <c:numRef>
              <c:f>Stats!$H$3:$H$5</c:f>
              <c:numCache>
                <c:formatCode>0%</c:formatCode>
                <c:ptCount val="2"/>
                <c:pt idx="0">
                  <c:v>0.88888888888888884</c:v>
                </c:pt>
                <c:pt idx="1">
                  <c:v>0.1111111111111111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8D1-4306-9567-AE656495FEB7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Jordine</dc:creator>
  <cp:keywords/>
  <dc:description/>
  <cp:lastModifiedBy>Doug Fraleigh</cp:lastModifiedBy>
  <cp:revision>2</cp:revision>
  <dcterms:created xsi:type="dcterms:W3CDTF">2020-11-01T18:02:00Z</dcterms:created>
  <dcterms:modified xsi:type="dcterms:W3CDTF">2020-11-01T18:02:00Z</dcterms:modified>
</cp:coreProperties>
</file>