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39EA" w14:textId="5C6C0059" w:rsidR="003D0E82" w:rsidRDefault="003D0E82" w:rsidP="003D0E82">
      <w:pPr>
        <w:jc w:val="center"/>
        <w:rPr>
          <w:rFonts w:ascii="Times New Roman" w:hAnsi="Times New Roman" w:cs="Times New Roman"/>
          <w:b/>
          <w:sz w:val="24"/>
          <w:szCs w:val="24"/>
        </w:rPr>
      </w:pPr>
      <w:r w:rsidRPr="005C54EA">
        <w:rPr>
          <w:rFonts w:ascii="Times New Roman" w:hAnsi="Times New Roman" w:cs="Times New Roman"/>
          <w:b/>
          <w:sz w:val="24"/>
          <w:szCs w:val="24"/>
        </w:rPr>
        <w:t>Major Assessment Report Template</w:t>
      </w:r>
      <w:r w:rsidR="003235B0">
        <w:rPr>
          <w:rFonts w:ascii="Times New Roman" w:hAnsi="Times New Roman" w:cs="Times New Roman"/>
          <w:b/>
          <w:sz w:val="24"/>
          <w:szCs w:val="24"/>
        </w:rPr>
        <w:t xml:space="preserve"> – PETE Option</w:t>
      </w:r>
    </w:p>
    <w:p w14:paraId="4E959B19" w14:textId="3656303F" w:rsidR="003235B0" w:rsidRDefault="003235B0" w:rsidP="003D0E82">
      <w:pPr>
        <w:jc w:val="center"/>
        <w:rPr>
          <w:rFonts w:ascii="Times New Roman" w:hAnsi="Times New Roman" w:cs="Times New Roman"/>
          <w:b/>
          <w:sz w:val="24"/>
          <w:szCs w:val="24"/>
        </w:rPr>
      </w:pPr>
      <w:r>
        <w:rPr>
          <w:rFonts w:ascii="Times New Roman" w:hAnsi="Times New Roman" w:cs="Times New Roman"/>
          <w:b/>
          <w:sz w:val="24"/>
          <w:szCs w:val="24"/>
        </w:rPr>
        <w:t>Department of Kinesiology</w:t>
      </w:r>
    </w:p>
    <w:p w14:paraId="70A2AAC9" w14:textId="77777777" w:rsidR="003D0E82" w:rsidRPr="00951F58" w:rsidRDefault="003D0E82" w:rsidP="003D0E82">
      <w:pPr>
        <w:jc w:val="center"/>
        <w:rPr>
          <w:rFonts w:ascii="Times New Roman" w:hAnsi="Times New Roman" w:cs="Times New Roman"/>
          <w:b/>
          <w:sz w:val="24"/>
          <w:szCs w:val="24"/>
        </w:rPr>
      </w:pPr>
    </w:p>
    <w:p w14:paraId="2B7EC6A0"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3996A74A"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5234CE6A" w14:textId="77777777" w:rsidTr="003D0E82">
        <w:tc>
          <w:tcPr>
            <w:tcW w:w="9350" w:type="dxa"/>
          </w:tcPr>
          <w:p w14:paraId="639CA071" w14:textId="77777777" w:rsidR="00D66AA0" w:rsidRDefault="00D66AA0" w:rsidP="00553BBF">
            <w:pPr>
              <w:pStyle w:val="ListParagraph"/>
              <w:shd w:val="clear" w:color="auto" w:fill="92D050"/>
              <w:rPr>
                <w:rFonts w:ascii="Times New Roman" w:hAnsi="Times New Roman" w:cs="Times New Roman"/>
                <w:b/>
                <w:sz w:val="24"/>
                <w:szCs w:val="24"/>
              </w:rPr>
            </w:pPr>
          </w:p>
          <w:p w14:paraId="0AC3F1BC" w14:textId="030EDCAB"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3235B0">
              <w:rPr>
                <w:rFonts w:ascii="Times New Roman" w:hAnsi="Times New Roman" w:cs="Times New Roman"/>
                <w:b/>
                <w:sz w:val="24"/>
                <w:szCs w:val="24"/>
              </w:rPr>
              <w:t xml:space="preserve"> Kinesiology, Bachelor of Science, Physical Education Teacher Education (PETE)</w:t>
            </w:r>
          </w:p>
          <w:p w14:paraId="1A1D753E"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77278AFC" w14:textId="5C2B454F"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3235B0">
              <w:rPr>
                <w:rFonts w:ascii="Times New Roman" w:hAnsi="Times New Roman" w:cs="Times New Roman"/>
                <w:b/>
                <w:sz w:val="24"/>
                <w:szCs w:val="24"/>
              </w:rPr>
              <w:t xml:space="preserve"> David A. Kinnunen, Ph.D.</w:t>
            </w:r>
          </w:p>
          <w:p w14:paraId="430BDFFB"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399C7288"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41E296C9" w14:textId="77777777"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14:paraId="2CBF6C85" w14:textId="77777777" w:rsidR="003D0E82" w:rsidRPr="00951F58" w:rsidRDefault="003D0E82" w:rsidP="003D0E82">
            <w:pPr>
              <w:pStyle w:val="ListParagraph"/>
              <w:rPr>
                <w:rFonts w:ascii="Times New Roman" w:hAnsi="Times New Roman" w:cs="Times New Roman"/>
                <w:b/>
                <w:sz w:val="24"/>
                <w:szCs w:val="24"/>
              </w:rPr>
            </w:pPr>
          </w:p>
          <w:p w14:paraId="46B2F971" w14:textId="77777777" w:rsidR="003D0E82" w:rsidRDefault="003D0E82" w:rsidP="003D0E82">
            <w:pPr>
              <w:rPr>
                <w:rFonts w:ascii="Times New Roman" w:hAnsi="Times New Roman" w:cs="Times New Roman"/>
                <w:b/>
                <w:sz w:val="24"/>
                <w:szCs w:val="24"/>
              </w:rPr>
            </w:pPr>
          </w:p>
          <w:p w14:paraId="5B1836B2" w14:textId="0D5655B3" w:rsidR="003D0E82" w:rsidRPr="00951F58" w:rsidRDefault="005B5BA2" w:rsidP="00D41352">
            <w:pPr>
              <w:ind w:left="720"/>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CA0D89">
              <w:rPr>
                <w:rFonts w:ascii="Times New Roman" w:hAnsi="Times New Roman" w:cs="Times New Roman"/>
                <w:sz w:val="24"/>
                <w:szCs w:val="24"/>
              </w:rPr>
              <w:t xml:space="preserve"> 1. Knowledge of the Fundamental motor skills (see attachment</w:t>
            </w:r>
            <w:r w:rsidR="003235B0">
              <w:rPr>
                <w:rFonts w:ascii="Times New Roman" w:hAnsi="Times New Roman" w:cs="Times New Roman"/>
                <w:sz w:val="24"/>
                <w:szCs w:val="24"/>
              </w:rPr>
              <w:t>s</w:t>
            </w:r>
            <w:r w:rsidR="00CA0D89">
              <w:rPr>
                <w:rFonts w:ascii="Times New Roman" w:hAnsi="Times New Roman" w:cs="Times New Roman"/>
                <w:sz w:val="24"/>
                <w:szCs w:val="24"/>
              </w:rPr>
              <w:t>)</w:t>
            </w:r>
          </w:p>
          <w:p w14:paraId="4AF731EA" w14:textId="3CFE1254" w:rsidR="003D0E82" w:rsidRDefault="005B5BA2" w:rsidP="00D41352">
            <w:pPr>
              <w:ind w:left="720"/>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CA0D89">
              <w:rPr>
                <w:rFonts w:ascii="Times New Roman" w:hAnsi="Times New Roman" w:cs="Times New Roman"/>
                <w:sz w:val="24"/>
                <w:szCs w:val="24"/>
              </w:rPr>
              <w:t xml:space="preserve"> 2. If eligible, successful completion of Departmental Subject Matter Exam</w:t>
            </w:r>
            <w:r w:rsidR="00E47630">
              <w:rPr>
                <w:rFonts w:ascii="Times New Roman" w:hAnsi="Times New Roman" w:cs="Times New Roman"/>
                <w:sz w:val="24"/>
                <w:szCs w:val="24"/>
              </w:rPr>
              <w:t xml:space="preserve"> – two examples are provided</w:t>
            </w:r>
            <w:r w:rsidR="00CA0D89">
              <w:rPr>
                <w:rFonts w:ascii="Times New Roman" w:hAnsi="Times New Roman" w:cs="Times New Roman"/>
                <w:sz w:val="24"/>
                <w:szCs w:val="24"/>
              </w:rPr>
              <w:t xml:space="preserve"> (see attachment</w:t>
            </w:r>
            <w:r w:rsidR="00E47630">
              <w:rPr>
                <w:rFonts w:ascii="Times New Roman" w:hAnsi="Times New Roman" w:cs="Times New Roman"/>
                <w:sz w:val="24"/>
                <w:szCs w:val="24"/>
              </w:rPr>
              <w:t>s</w:t>
            </w:r>
            <w:r w:rsidR="00CA0D89">
              <w:rPr>
                <w:rFonts w:ascii="Times New Roman" w:hAnsi="Times New Roman" w:cs="Times New Roman"/>
                <w:sz w:val="24"/>
                <w:szCs w:val="24"/>
              </w:rPr>
              <w:t>)</w:t>
            </w:r>
            <w:r w:rsidR="00B47B15">
              <w:rPr>
                <w:rFonts w:ascii="Times New Roman" w:hAnsi="Times New Roman" w:cs="Times New Roman"/>
                <w:sz w:val="24"/>
                <w:szCs w:val="24"/>
              </w:rPr>
              <w:t>.</w:t>
            </w:r>
            <w:r w:rsidR="00CA0D89">
              <w:rPr>
                <w:rFonts w:ascii="Times New Roman" w:hAnsi="Times New Roman" w:cs="Times New Roman"/>
                <w:sz w:val="24"/>
                <w:szCs w:val="24"/>
              </w:rPr>
              <w:t xml:space="preserve"> </w:t>
            </w:r>
            <w:r w:rsidR="003235B0">
              <w:rPr>
                <w:rFonts w:ascii="Times New Roman" w:hAnsi="Times New Roman" w:cs="Times New Roman"/>
                <w:sz w:val="24"/>
                <w:szCs w:val="24"/>
              </w:rPr>
              <w:t xml:space="preserve"> This exam is offered to qualifying students in place of the CSET (California State Exam for Teachers – single subject in Physical Education Teacher Education).  Students who do not qualify for the Departmental exam are directed to pursue Subject Matter Comptence (SMC) by taking the CSET exam </w:t>
            </w:r>
            <w:r w:rsidR="00D41352">
              <w:rPr>
                <w:rFonts w:ascii="Times New Roman" w:hAnsi="Times New Roman" w:cs="Times New Roman"/>
                <w:sz w:val="24"/>
                <w:szCs w:val="24"/>
              </w:rPr>
              <w:t>provided by/</w:t>
            </w:r>
            <w:r w:rsidR="003235B0">
              <w:rPr>
                <w:rFonts w:ascii="Times New Roman" w:hAnsi="Times New Roman" w:cs="Times New Roman"/>
                <w:sz w:val="24"/>
                <w:szCs w:val="24"/>
              </w:rPr>
              <w:t xml:space="preserve">through the </w:t>
            </w:r>
            <w:r w:rsidR="00D41352">
              <w:rPr>
                <w:rFonts w:ascii="Times New Roman" w:hAnsi="Times New Roman" w:cs="Times New Roman"/>
                <w:sz w:val="24"/>
                <w:szCs w:val="24"/>
              </w:rPr>
              <w:t xml:space="preserve">State of California Department of Education.  </w:t>
            </w:r>
          </w:p>
          <w:p w14:paraId="0842C364" w14:textId="77777777" w:rsidR="005B5BA2" w:rsidRPr="00951F58" w:rsidRDefault="005B5BA2" w:rsidP="003D0E82">
            <w:pPr>
              <w:rPr>
                <w:rFonts w:ascii="Times New Roman" w:hAnsi="Times New Roman" w:cs="Times New Roman"/>
                <w:sz w:val="24"/>
                <w:szCs w:val="24"/>
              </w:rPr>
            </w:pPr>
          </w:p>
          <w:p w14:paraId="044E7D97" w14:textId="77777777" w:rsidR="003D0E82" w:rsidRDefault="003D0E82" w:rsidP="003D0E82"/>
        </w:tc>
      </w:tr>
    </w:tbl>
    <w:p w14:paraId="2A8A7210" w14:textId="77777777" w:rsidR="003235B0" w:rsidRDefault="003235B0">
      <w:r>
        <w:br w:type="page"/>
      </w:r>
    </w:p>
    <w:tbl>
      <w:tblPr>
        <w:tblStyle w:val="TableGrid"/>
        <w:tblW w:w="0" w:type="auto"/>
        <w:tblLook w:val="04A0" w:firstRow="1" w:lastRow="0" w:firstColumn="1" w:lastColumn="0" w:noHBand="0" w:noVBand="1"/>
      </w:tblPr>
      <w:tblGrid>
        <w:gridCol w:w="9350"/>
      </w:tblGrid>
      <w:tr w:rsidR="003D0E82" w14:paraId="467B7024" w14:textId="77777777" w:rsidTr="003D0E82">
        <w:tc>
          <w:tcPr>
            <w:tcW w:w="9350" w:type="dxa"/>
          </w:tcPr>
          <w:p w14:paraId="4EDF9A10" w14:textId="418BC828"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732644AE" w14:textId="77777777" w:rsidR="003D0E82" w:rsidRDefault="003D0E82" w:rsidP="003D0E82">
            <w:pPr>
              <w:rPr>
                <w:rFonts w:ascii="Times New Roman" w:hAnsi="Times New Roman" w:cs="Times New Roman"/>
                <w:sz w:val="24"/>
                <w:szCs w:val="24"/>
              </w:rPr>
            </w:pPr>
          </w:p>
          <w:p w14:paraId="1E25C47E" w14:textId="5FF7D3F8" w:rsidR="003D0E82" w:rsidRDefault="00CA0D89" w:rsidP="00D41352">
            <w:pPr>
              <w:ind w:left="720"/>
              <w:rPr>
                <w:rFonts w:ascii="Times New Roman" w:hAnsi="Times New Roman" w:cs="Times New Roman"/>
                <w:sz w:val="24"/>
                <w:szCs w:val="24"/>
              </w:rPr>
            </w:pPr>
            <w:r>
              <w:rPr>
                <w:rFonts w:ascii="Times New Roman" w:hAnsi="Times New Roman" w:cs="Times New Roman"/>
                <w:sz w:val="24"/>
                <w:szCs w:val="24"/>
              </w:rPr>
              <w:t>1. Fundamental motor skills chart examination</w:t>
            </w:r>
            <w:r w:rsidR="00E47630">
              <w:rPr>
                <w:rFonts w:ascii="Times New Roman" w:hAnsi="Times New Roman" w:cs="Times New Roman"/>
                <w:sz w:val="24"/>
                <w:szCs w:val="24"/>
              </w:rPr>
              <w:t xml:space="preserve"> </w:t>
            </w:r>
            <w:r w:rsidR="003235B0">
              <w:rPr>
                <w:rFonts w:ascii="Times New Roman" w:hAnsi="Times New Roman" w:cs="Times New Roman"/>
                <w:sz w:val="24"/>
                <w:szCs w:val="24"/>
              </w:rPr>
              <w:t xml:space="preserve">- </w:t>
            </w:r>
            <w:r w:rsidR="00E47630">
              <w:rPr>
                <w:rFonts w:ascii="Times New Roman" w:hAnsi="Times New Roman" w:cs="Times New Roman"/>
                <w:sz w:val="24"/>
                <w:szCs w:val="24"/>
              </w:rPr>
              <w:t>2 examples are provided (see attachments)</w:t>
            </w:r>
            <w:r w:rsidR="00B47B15">
              <w:rPr>
                <w:rFonts w:ascii="Times New Roman" w:hAnsi="Times New Roman" w:cs="Times New Roman"/>
                <w:sz w:val="24"/>
                <w:szCs w:val="24"/>
              </w:rPr>
              <w:t xml:space="preserve"> – taken while students are enrolled in Kinesiology 110</w:t>
            </w:r>
            <w:r>
              <w:rPr>
                <w:rFonts w:ascii="Times New Roman" w:hAnsi="Times New Roman" w:cs="Times New Roman"/>
                <w:sz w:val="24"/>
                <w:szCs w:val="24"/>
              </w:rPr>
              <w:t xml:space="preserve">.  </w:t>
            </w:r>
          </w:p>
          <w:p w14:paraId="29EFE43A" w14:textId="77777777" w:rsidR="003D0E82" w:rsidRDefault="003D0E82" w:rsidP="003D0E82">
            <w:pPr>
              <w:rPr>
                <w:rFonts w:ascii="Times New Roman" w:hAnsi="Times New Roman" w:cs="Times New Roman"/>
                <w:sz w:val="24"/>
                <w:szCs w:val="24"/>
              </w:rPr>
            </w:pPr>
          </w:p>
          <w:p w14:paraId="73133F5D" w14:textId="77777777" w:rsidR="003D0E82" w:rsidRDefault="003D0E82" w:rsidP="003D0E82">
            <w:pPr>
              <w:rPr>
                <w:rFonts w:ascii="Times New Roman" w:hAnsi="Times New Roman" w:cs="Times New Roman"/>
                <w:sz w:val="24"/>
                <w:szCs w:val="24"/>
              </w:rPr>
            </w:pPr>
          </w:p>
          <w:p w14:paraId="7A5914AF" w14:textId="77777777" w:rsidR="003D0E82" w:rsidRDefault="003D0E82" w:rsidP="003D0E82"/>
        </w:tc>
      </w:tr>
      <w:tr w:rsidR="003D0E82" w14:paraId="00C29E2F" w14:textId="77777777" w:rsidTr="003D0E82">
        <w:tc>
          <w:tcPr>
            <w:tcW w:w="9350" w:type="dxa"/>
          </w:tcPr>
          <w:p w14:paraId="0889E495"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D12D0E4" w14:textId="77777777" w:rsidR="003D0E82" w:rsidRDefault="003D0E82" w:rsidP="003D0E82">
            <w:pPr>
              <w:pStyle w:val="ListParagraph"/>
              <w:rPr>
                <w:rFonts w:ascii="Times New Roman" w:hAnsi="Times New Roman" w:cs="Times New Roman"/>
                <w:b/>
                <w:sz w:val="24"/>
                <w:szCs w:val="24"/>
              </w:rPr>
            </w:pPr>
          </w:p>
          <w:p w14:paraId="45E48D79" w14:textId="77777777" w:rsidR="003D0E82" w:rsidRDefault="003D0E82" w:rsidP="003D0E82">
            <w:pPr>
              <w:pStyle w:val="ListParagraph"/>
              <w:rPr>
                <w:rFonts w:ascii="Times New Roman" w:hAnsi="Times New Roman" w:cs="Times New Roman"/>
                <w:b/>
                <w:sz w:val="24"/>
                <w:szCs w:val="24"/>
              </w:rPr>
            </w:pPr>
          </w:p>
          <w:p w14:paraId="6C144235" w14:textId="382FAC54" w:rsidR="003D0E82" w:rsidRPr="00D41352" w:rsidRDefault="00E47630" w:rsidP="003D0E82">
            <w:pPr>
              <w:pStyle w:val="ListParagraph"/>
              <w:rPr>
                <w:rFonts w:ascii="Times New Roman" w:hAnsi="Times New Roman" w:cs="Times New Roman"/>
                <w:sz w:val="24"/>
                <w:szCs w:val="24"/>
              </w:rPr>
            </w:pPr>
            <w:r w:rsidRPr="00D41352">
              <w:rPr>
                <w:rFonts w:ascii="Times New Roman" w:hAnsi="Times New Roman" w:cs="Times New Roman"/>
                <w:sz w:val="24"/>
                <w:szCs w:val="24"/>
              </w:rPr>
              <w:t xml:space="preserve">Student performance varies – SMC exams results are quite good (occasionally near or at 100% success) .  FMS exam results vary among class sections and from semester to semester.  </w:t>
            </w:r>
            <w:r w:rsidR="00D41352">
              <w:rPr>
                <w:rFonts w:ascii="Times New Roman" w:hAnsi="Times New Roman" w:cs="Times New Roman"/>
                <w:sz w:val="24"/>
                <w:szCs w:val="24"/>
              </w:rPr>
              <w:t>Latest results (for the past 2 years) are attached.</w:t>
            </w:r>
          </w:p>
          <w:p w14:paraId="71E6745A" w14:textId="77777777" w:rsidR="003D0E82" w:rsidRPr="00E47630" w:rsidRDefault="003D0E82" w:rsidP="00E47630">
            <w:pPr>
              <w:rPr>
                <w:rFonts w:ascii="Times New Roman" w:hAnsi="Times New Roman" w:cs="Times New Roman"/>
                <w:b/>
                <w:sz w:val="24"/>
                <w:szCs w:val="24"/>
              </w:rPr>
            </w:pPr>
          </w:p>
          <w:p w14:paraId="310AA758" w14:textId="77777777" w:rsidR="003D0E82" w:rsidRPr="003D0E82" w:rsidRDefault="003D0E82" w:rsidP="003D0E82">
            <w:pPr>
              <w:pStyle w:val="ListParagraph"/>
              <w:rPr>
                <w:rFonts w:ascii="Times New Roman" w:hAnsi="Times New Roman" w:cs="Times New Roman"/>
                <w:b/>
                <w:sz w:val="24"/>
                <w:szCs w:val="24"/>
              </w:rPr>
            </w:pPr>
          </w:p>
        </w:tc>
      </w:tr>
      <w:tr w:rsidR="003D0E82" w14:paraId="27D04237" w14:textId="77777777" w:rsidTr="003D0E82">
        <w:tc>
          <w:tcPr>
            <w:tcW w:w="9350" w:type="dxa"/>
          </w:tcPr>
          <w:p w14:paraId="453B21ED"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4DD2E9DF" w14:textId="77777777" w:rsidR="005B5BA2" w:rsidRDefault="005B5BA2" w:rsidP="005B5BA2">
            <w:pPr>
              <w:rPr>
                <w:rFonts w:ascii="Times New Roman" w:hAnsi="Times New Roman" w:cs="Times New Roman"/>
                <w:b/>
                <w:sz w:val="24"/>
                <w:szCs w:val="24"/>
              </w:rPr>
            </w:pPr>
          </w:p>
          <w:p w14:paraId="0A4F7B24" w14:textId="17F2DDF9" w:rsidR="005B5BA2" w:rsidRPr="00D41352" w:rsidRDefault="00E47630" w:rsidP="00D41352">
            <w:pPr>
              <w:ind w:left="720"/>
              <w:rPr>
                <w:rFonts w:ascii="Times New Roman" w:hAnsi="Times New Roman" w:cs="Times New Roman"/>
                <w:sz w:val="24"/>
                <w:szCs w:val="24"/>
              </w:rPr>
            </w:pPr>
            <w:r w:rsidRPr="00D41352">
              <w:rPr>
                <w:rFonts w:ascii="Times New Roman" w:hAnsi="Times New Roman" w:cs="Times New Roman"/>
                <w:sz w:val="24"/>
                <w:szCs w:val="24"/>
              </w:rPr>
              <w:t xml:space="preserve">SMC questions are modified on a </w:t>
            </w:r>
            <w:r w:rsidR="003235B0" w:rsidRPr="00D41352">
              <w:rPr>
                <w:rFonts w:ascii="Times New Roman" w:hAnsi="Times New Roman" w:cs="Times New Roman"/>
                <w:sz w:val="24"/>
                <w:szCs w:val="24"/>
              </w:rPr>
              <w:t>regular/</w:t>
            </w:r>
            <w:r w:rsidRPr="00D41352">
              <w:rPr>
                <w:rFonts w:ascii="Times New Roman" w:hAnsi="Times New Roman" w:cs="Times New Roman"/>
                <w:sz w:val="24"/>
                <w:szCs w:val="24"/>
              </w:rPr>
              <w:t>yearly basis and focus on the current pedagogical trends being demonstrated and modeled in the A&amp;A courses</w:t>
            </w:r>
            <w:r w:rsidR="003235B0" w:rsidRPr="00D41352">
              <w:rPr>
                <w:rFonts w:ascii="Times New Roman" w:hAnsi="Times New Roman" w:cs="Times New Roman"/>
                <w:sz w:val="24"/>
                <w:szCs w:val="24"/>
              </w:rPr>
              <w:t xml:space="preserve">, as well as </w:t>
            </w:r>
            <w:r w:rsidR="00D41352">
              <w:rPr>
                <w:rFonts w:ascii="Times New Roman" w:hAnsi="Times New Roman" w:cs="Times New Roman"/>
                <w:sz w:val="24"/>
                <w:szCs w:val="24"/>
              </w:rPr>
              <w:t xml:space="preserve">adapting to </w:t>
            </w:r>
            <w:r w:rsidR="003235B0" w:rsidRPr="00D41352">
              <w:rPr>
                <w:rFonts w:ascii="Times New Roman" w:hAnsi="Times New Roman" w:cs="Times New Roman"/>
                <w:sz w:val="24"/>
                <w:szCs w:val="24"/>
              </w:rPr>
              <w:t>any significant changes that may occur in the State and National guidelines</w:t>
            </w:r>
            <w:r w:rsidRPr="00D41352">
              <w:rPr>
                <w:rFonts w:ascii="Times New Roman" w:hAnsi="Times New Roman" w:cs="Times New Roman"/>
                <w:sz w:val="24"/>
                <w:szCs w:val="24"/>
              </w:rPr>
              <w:t>.  F</w:t>
            </w:r>
            <w:r w:rsidR="003235B0" w:rsidRPr="00D41352">
              <w:rPr>
                <w:rFonts w:ascii="Times New Roman" w:hAnsi="Times New Roman" w:cs="Times New Roman"/>
                <w:sz w:val="24"/>
                <w:szCs w:val="24"/>
              </w:rPr>
              <w:t>MS questions and exams utilize</w:t>
            </w:r>
            <w:r w:rsidRPr="00D41352">
              <w:rPr>
                <w:rFonts w:ascii="Times New Roman" w:hAnsi="Times New Roman" w:cs="Times New Roman"/>
                <w:sz w:val="24"/>
                <w:szCs w:val="24"/>
              </w:rPr>
              <w:t xml:space="preserve"> a combination of video analysis, charts, diagrams and movement experiences to enhance the learning of the FMS from both a practitioner and teaching perspective.</w:t>
            </w:r>
          </w:p>
          <w:p w14:paraId="2633CF33" w14:textId="77777777" w:rsidR="005B5BA2" w:rsidRDefault="005B5BA2" w:rsidP="005B5BA2">
            <w:pPr>
              <w:rPr>
                <w:rFonts w:ascii="Times New Roman" w:hAnsi="Times New Roman" w:cs="Times New Roman"/>
                <w:b/>
                <w:sz w:val="24"/>
                <w:szCs w:val="24"/>
              </w:rPr>
            </w:pPr>
          </w:p>
          <w:p w14:paraId="2CA09711" w14:textId="77777777" w:rsidR="005B5BA2" w:rsidRPr="005B5BA2" w:rsidRDefault="005B5BA2" w:rsidP="005B5BA2">
            <w:pPr>
              <w:rPr>
                <w:rFonts w:ascii="Times New Roman" w:hAnsi="Times New Roman" w:cs="Times New Roman"/>
                <w:b/>
                <w:sz w:val="24"/>
                <w:szCs w:val="24"/>
              </w:rPr>
            </w:pPr>
          </w:p>
        </w:tc>
      </w:tr>
    </w:tbl>
    <w:p w14:paraId="002D34DD" w14:textId="77777777" w:rsidR="003235B0" w:rsidRDefault="003235B0">
      <w:r>
        <w:br w:type="page"/>
      </w:r>
    </w:p>
    <w:tbl>
      <w:tblPr>
        <w:tblStyle w:val="TableGrid"/>
        <w:tblW w:w="0" w:type="auto"/>
        <w:tblLook w:val="04A0" w:firstRow="1" w:lastRow="0" w:firstColumn="1" w:lastColumn="0" w:noHBand="0" w:noVBand="1"/>
      </w:tblPr>
      <w:tblGrid>
        <w:gridCol w:w="9350"/>
      </w:tblGrid>
      <w:tr w:rsidR="003D0E82" w14:paraId="01B06865" w14:textId="77777777" w:rsidTr="003D0E82">
        <w:tc>
          <w:tcPr>
            <w:tcW w:w="9350" w:type="dxa"/>
          </w:tcPr>
          <w:p w14:paraId="7B89060D" w14:textId="7AB801E2"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52BA2B44" w14:textId="77777777" w:rsidR="0044009B" w:rsidRDefault="0044009B" w:rsidP="0044009B">
            <w:pPr>
              <w:pStyle w:val="ListParagraph"/>
              <w:rPr>
                <w:rFonts w:ascii="Times New Roman" w:hAnsi="Times New Roman" w:cs="Times New Roman"/>
                <w:b/>
                <w:sz w:val="24"/>
                <w:szCs w:val="24"/>
              </w:rPr>
            </w:pPr>
          </w:p>
          <w:p w14:paraId="4B1AA3FF" w14:textId="5B3A498F" w:rsidR="0044009B" w:rsidRPr="00D41352" w:rsidRDefault="00E47630" w:rsidP="0044009B">
            <w:pPr>
              <w:pStyle w:val="ListParagraph"/>
              <w:rPr>
                <w:rFonts w:ascii="Times New Roman" w:hAnsi="Times New Roman" w:cs="Times New Roman"/>
                <w:sz w:val="24"/>
                <w:szCs w:val="24"/>
              </w:rPr>
            </w:pPr>
            <w:r w:rsidRPr="00D41352">
              <w:rPr>
                <w:rFonts w:ascii="Times New Roman" w:hAnsi="Times New Roman" w:cs="Times New Roman"/>
                <w:sz w:val="24"/>
                <w:szCs w:val="24"/>
              </w:rPr>
              <w:t xml:space="preserve">We </w:t>
            </w:r>
            <w:r w:rsidR="00D41352">
              <w:rPr>
                <w:rFonts w:ascii="Times New Roman" w:hAnsi="Times New Roman" w:cs="Times New Roman"/>
                <w:sz w:val="24"/>
                <w:szCs w:val="24"/>
              </w:rPr>
              <w:t xml:space="preserve">have and </w:t>
            </w:r>
            <w:r w:rsidR="003235B0" w:rsidRPr="00D41352">
              <w:rPr>
                <w:rFonts w:ascii="Times New Roman" w:hAnsi="Times New Roman" w:cs="Times New Roman"/>
                <w:sz w:val="24"/>
                <w:szCs w:val="24"/>
              </w:rPr>
              <w:t>will continue to assess student</w:t>
            </w:r>
            <w:r w:rsidRPr="00D41352">
              <w:rPr>
                <w:rFonts w:ascii="Times New Roman" w:hAnsi="Times New Roman" w:cs="Times New Roman"/>
                <w:sz w:val="24"/>
                <w:szCs w:val="24"/>
              </w:rPr>
              <w:t xml:space="preserve"> knowledge and competence in both subject matter competence and fundamental motor skill knowledge.  </w:t>
            </w:r>
            <w:r w:rsidR="003235B0" w:rsidRPr="00D41352">
              <w:rPr>
                <w:rFonts w:ascii="Times New Roman" w:hAnsi="Times New Roman" w:cs="Times New Roman"/>
                <w:sz w:val="24"/>
                <w:szCs w:val="24"/>
              </w:rPr>
              <w:t xml:space="preserve">This is in line with the state and national organizations guidelines.  The assessment activities will remain the same pending any modifications required by changes in the state and national standards and guidelines (none pending at the present time).  </w:t>
            </w:r>
          </w:p>
          <w:p w14:paraId="3FB164DF" w14:textId="77777777" w:rsidR="0044009B" w:rsidRPr="00D41352" w:rsidRDefault="0044009B" w:rsidP="003235B0">
            <w:pPr>
              <w:rPr>
                <w:rFonts w:ascii="Times New Roman" w:hAnsi="Times New Roman" w:cs="Times New Roman"/>
                <w:sz w:val="24"/>
                <w:szCs w:val="24"/>
              </w:rPr>
            </w:pPr>
          </w:p>
          <w:p w14:paraId="1377A7B1" w14:textId="77777777" w:rsidR="0044009B" w:rsidRDefault="0044009B" w:rsidP="0044009B">
            <w:pPr>
              <w:pStyle w:val="ListParagraph"/>
              <w:rPr>
                <w:rFonts w:ascii="Times New Roman" w:hAnsi="Times New Roman" w:cs="Times New Roman"/>
                <w:b/>
                <w:sz w:val="24"/>
                <w:szCs w:val="24"/>
              </w:rPr>
            </w:pPr>
          </w:p>
          <w:p w14:paraId="7068DB42" w14:textId="77777777" w:rsidR="0044009B" w:rsidRPr="0044009B" w:rsidRDefault="0044009B" w:rsidP="0044009B">
            <w:pPr>
              <w:rPr>
                <w:rFonts w:ascii="Times New Roman" w:hAnsi="Times New Roman" w:cs="Times New Roman"/>
                <w:b/>
                <w:sz w:val="24"/>
                <w:szCs w:val="24"/>
              </w:rPr>
            </w:pPr>
          </w:p>
        </w:tc>
      </w:tr>
      <w:tr w:rsidR="003D0E82" w14:paraId="19BBDBE7" w14:textId="77777777" w:rsidTr="003D0E82">
        <w:tc>
          <w:tcPr>
            <w:tcW w:w="9350" w:type="dxa"/>
          </w:tcPr>
          <w:p w14:paraId="67A19014" w14:textId="77777777" w:rsidR="00AD3A26" w:rsidRDefault="00AD3A26" w:rsidP="0044009B">
            <w:pPr>
              <w:rPr>
                <w:rFonts w:ascii="Times New Roman" w:hAnsi="Times New Roman" w:cs="Times New Roman"/>
                <w:b/>
                <w:sz w:val="24"/>
                <w:szCs w:val="24"/>
              </w:rPr>
            </w:pPr>
          </w:p>
          <w:p w14:paraId="3C21419C"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62DECF31" w14:textId="77777777" w:rsidR="00AD3A26" w:rsidRDefault="00AD3A26" w:rsidP="0044009B">
            <w:pPr>
              <w:rPr>
                <w:rFonts w:ascii="Times New Roman" w:hAnsi="Times New Roman" w:cs="Times New Roman"/>
                <w:b/>
                <w:sz w:val="24"/>
                <w:szCs w:val="24"/>
              </w:rPr>
            </w:pPr>
          </w:p>
          <w:p w14:paraId="18BF7C9F" w14:textId="6360B50E" w:rsidR="00AD3A26" w:rsidRPr="00D41352" w:rsidRDefault="003235B0" w:rsidP="00D41352">
            <w:pPr>
              <w:ind w:left="720"/>
              <w:rPr>
                <w:rFonts w:ascii="Times New Roman" w:hAnsi="Times New Roman" w:cs="Times New Roman"/>
                <w:sz w:val="24"/>
                <w:szCs w:val="24"/>
              </w:rPr>
            </w:pPr>
            <w:r w:rsidRPr="00D41352">
              <w:rPr>
                <w:rFonts w:ascii="Times New Roman" w:hAnsi="Times New Roman" w:cs="Times New Roman"/>
                <w:sz w:val="24"/>
                <w:szCs w:val="24"/>
              </w:rPr>
              <w:t xml:space="preserve">While small changes or modifications are made from time to time – no significant changes or modifications have been made due to the unchanged state and national standards and guidelines.  </w:t>
            </w:r>
          </w:p>
          <w:p w14:paraId="6C203E3E" w14:textId="77777777" w:rsidR="00AD3A26" w:rsidRDefault="00AD3A26" w:rsidP="0044009B">
            <w:pPr>
              <w:rPr>
                <w:rFonts w:ascii="Times New Roman" w:hAnsi="Times New Roman" w:cs="Times New Roman"/>
                <w:b/>
                <w:sz w:val="24"/>
                <w:szCs w:val="24"/>
              </w:rPr>
            </w:pPr>
          </w:p>
          <w:p w14:paraId="2C00D140"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3668607D" w14:textId="77777777" w:rsidR="0044009B" w:rsidRDefault="0044009B" w:rsidP="0044009B">
            <w:pPr>
              <w:pStyle w:val="ListParagraph"/>
              <w:rPr>
                <w:rFonts w:ascii="Times New Roman" w:hAnsi="Times New Roman" w:cs="Times New Roman"/>
                <w:b/>
                <w:sz w:val="24"/>
                <w:szCs w:val="24"/>
              </w:rPr>
            </w:pPr>
          </w:p>
          <w:p w14:paraId="5D4A65E3" w14:textId="77777777" w:rsidR="0044009B" w:rsidRDefault="0044009B" w:rsidP="0044009B">
            <w:pPr>
              <w:rPr>
                <w:rFonts w:ascii="Times New Roman" w:hAnsi="Times New Roman" w:cs="Times New Roman"/>
                <w:b/>
                <w:sz w:val="24"/>
                <w:szCs w:val="24"/>
              </w:rPr>
            </w:pPr>
          </w:p>
          <w:p w14:paraId="7A381089" w14:textId="705F3872" w:rsidR="0044009B" w:rsidRPr="00D41352" w:rsidRDefault="003235B0" w:rsidP="00D41352">
            <w:pPr>
              <w:ind w:left="720"/>
              <w:rPr>
                <w:rFonts w:ascii="Times New Roman" w:hAnsi="Times New Roman" w:cs="Times New Roman"/>
                <w:sz w:val="24"/>
                <w:szCs w:val="24"/>
              </w:rPr>
            </w:pPr>
            <w:r w:rsidRPr="00D41352">
              <w:rPr>
                <w:rFonts w:ascii="Times New Roman" w:hAnsi="Times New Roman" w:cs="Times New Roman"/>
                <w:sz w:val="24"/>
                <w:szCs w:val="24"/>
              </w:rPr>
              <w:t>Copies of the relevant assignmen</w:t>
            </w:r>
            <w:r w:rsidR="00D41352" w:rsidRPr="00D41352">
              <w:rPr>
                <w:rFonts w:ascii="Times New Roman" w:hAnsi="Times New Roman" w:cs="Times New Roman"/>
                <w:sz w:val="24"/>
                <w:szCs w:val="24"/>
              </w:rPr>
              <w:t xml:space="preserve">ts are attached.  For a more detail and an in </w:t>
            </w:r>
            <w:r w:rsidRPr="00D41352">
              <w:rPr>
                <w:rFonts w:ascii="Times New Roman" w:hAnsi="Times New Roman" w:cs="Times New Roman"/>
                <w:sz w:val="24"/>
                <w:szCs w:val="24"/>
              </w:rPr>
              <w:t>depth understanding the d</w:t>
            </w:r>
            <w:r w:rsidR="00E47630" w:rsidRPr="00D41352">
              <w:rPr>
                <w:rFonts w:ascii="Times New Roman" w:hAnsi="Times New Roman" w:cs="Times New Roman"/>
                <w:sz w:val="24"/>
                <w:szCs w:val="24"/>
              </w:rPr>
              <w:t xml:space="preserve">epartmental SOAP document is attached at the end of this document.  </w:t>
            </w:r>
          </w:p>
          <w:p w14:paraId="53DF4C48" w14:textId="77777777" w:rsidR="0044009B" w:rsidRDefault="0044009B" w:rsidP="0044009B">
            <w:pPr>
              <w:rPr>
                <w:rFonts w:ascii="Times New Roman" w:hAnsi="Times New Roman" w:cs="Times New Roman"/>
                <w:b/>
                <w:sz w:val="24"/>
                <w:szCs w:val="24"/>
              </w:rPr>
            </w:pPr>
          </w:p>
          <w:p w14:paraId="387E5161" w14:textId="77777777" w:rsidR="0044009B" w:rsidRDefault="0044009B" w:rsidP="0044009B">
            <w:pPr>
              <w:rPr>
                <w:rFonts w:ascii="Times New Roman" w:hAnsi="Times New Roman" w:cs="Times New Roman"/>
                <w:b/>
                <w:sz w:val="24"/>
                <w:szCs w:val="24"/>
              </w:rPr>
            </w:pPr>
          </w:p>
          <w:p w14:paraId="6104CD4E" w14:textId="77777777" w:rsidR="0044009B" w:rsidRDefault="0044009B" w:rsidP="0044009B">
            <w:pPr>
              <w:rPr>
                <w:rFonts w:ascii="Times New Roman" w:hAnsi="Times New Roman" w:cs="Times New Roman"/>
                <w:b/>
                <w:sz w:val="24"/>
                <w:szCs w:val="24"/>
              </w:rPr>
            </w:pPr>
          </w:p>
          <w:p w14:paraId="104505BA" w14:textId="77777777" w:rsidR="0044009B" w:rsidRDefault="0044009B" w:rsidP="0044009B">
            <w:pPr>
              <w:rPr>
                <w:rFonts w:ascii="Times New Roman" w:hAnsi="Times New Roman" w:cs="Times New Roman"/>
                <w:b/>
                <w:sz w:val="24"/>
                <w:szCs w:val="24"/>
              </w:rPr>
            </w:pPr>
          </w:p>
          <w:p w14:paraId="42F9629F" w14:textId="77777777" w:rsidR="0044009B" w:rsidRDefault="0044009B" w:rsidP="0044009B">
            <w:pPr>
              <w:rPr>
                <w:rFonts w:ascii="Times New Roman" w:hAnsi="Times New Roman" w:cs="Times New Roman"/>
                <w:b/>
                <w:sz w:val="24"/>
                <w:szCs w:val="24"/>
              </w:rPr>
            </w:pPr>
          </w:p>
          <w:p w14:paraId="7449547C" w14:textId="77777777" w:rsidR="0044009B" w:rsidRDefault="0044009B" w:rsidP="0044009B">
            <w:pPr>
              <w:rPr>
                <w:rFonts w:ascii="Times New Roman" w:hAnsi="Times New Roman" w:cs="Times New Roman"/>
                <w:b/>
                <w:sz w:val="24"/>
                <w:szCs w:val="24"/>
              </w:rPr>
            </w:pPr>
          </w:p>
          <w:p w14:paraId="3C3B1A60" w14:textId="77777777" w:rsidR="0044009B" w:rsidRDefault="0044009B" w:rsidP="0044009B">
            <w:pPr>
              <w:rPr>
                <w:rFonts w:ascii="Times New Roman" w:hAnsi="Times New Roman" w:cs="Times New Roman"/>
                <w:b/>
                <w:sz w:val="24"/>
                <w:szCs w:val="24"/>
              </w:rPr>
            </w:pPr>
          </w:p>
          <w:p w14:paraId="426F9C22" w14:textId="77777777" w:rsidR="0044009B" w:rsidRDefault="0044009B" w:rsidP="0044009B">
            <w:pPr>
              <w:rPr>
                <w:rFonts w:ascii="Times New Roman" w:hAnsi="Times New Roman" w:cs="Times New Roman"/>
                <w:b/>
                <w:sz w:val="24"/>
                <w:szCs w:val="24"/>
              </w:rPr>
            </w:pPr>
          </w:p>
          <w:p w14:paraId="4EC59439" w14:textId="77777777" w:rsidR="0044009B" w:rsidRDefault="0044009B" w:rsidP="0044009B">
            <w:pPr>
              <w:rPr>
                <w:rFonts w:ascii="Times New Roman" w:hAnsi="Times New Roman" w:cs="Times New Roman"/>
                <w:b/>
                <w:sz w:val="24"/>
                <w:szCs w:val="24"/>
              </w:rPr>
            </w:pPr>
          </w:p>
          <w:p w14:paraId="0CD440AD" w14:textId="77777777" w:rsidR="0044009B" w:rsidRDefault="0044009B" w:rsidP="0044009B">
            <w:pPr>
              <w:rPr>
                <w:rFonts w:ascii="Times New Roman" w:hAnsi="Times New Roman" w:cs="Times New Roman"/>
                <w:b/>
                <w:sz w:val="24"/>
                <w:szCs w:val="24"/>
              </w:rPr>
            </w:pPr>
          </w:p>
          <w:p w14:paraId="5DE5497C" w14:textId="77777777" w:rsidR="0044009B" w:rsidRDefault="0044009B" w:rsidP="0044009B">
            <w:pPr>
              <w:rPr>
                <w:rFonts w:ascii="Times New Roman" w:hAnsi="Times New Roman" w:cs="Times New Roman"/>
                <w:b/>
                <w:sz w:val="24"/>
                <w:szCs w:val="24"/>
              </w:rPr>
            </w:pPr>
          </w:p>
          <w:p w14:paraId="40410725" w14:textId="77777777" w:rsidR="0044009B" w:rsidRPr="0044009B" w:rsidRDefault="0044009B" w:rsidP="0044009B">
            <w:pPr>
              <w:rPr>
                <w:rFonts w:ascii="Times New Roman" w:hAnsi="Times New Roman" w:cs="Times New Roman"/>
                <w:b/>
                <w:sz w:val="24"/>
                <w:szCs w:val="24"/>
              </w:rPr>
            </w:pPr>
          </w:p>
        </w:tc>
      </w:tr>
    </w:tbl>
    <w:p w14:paraId="14D3F5DB" w14:textId="77777777" w:rsidR="00D336A0" w:rsidRDefault="00B47B15">
      <w:r>
        <w:rPr>
          <w:noProof/>
        </w:rPr>
        <w:lastRenderedPageBreak/>
        <w:drawing>
          <wp:inline distT="0" distB="0" distL="0" distR="0" wp14:anchorId="4BFE9EB2" wp14:editId="021AFF77">
            <wp:extent cx="5943600" cy="4106703"/>
            <wp:effectExtent l="0" t="0" r="0" b="8255"/>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06703"/>
                    </a:xfrm>
                    <a:prstGeom prst="rect">
                      <a:avLst/>
                    </a:prstGeom>
                    <a:noFill/>
                    <a:ln>
                      <a:noFill/>
                    </a:ln>
                  </pic:spPr>
                </pic:pic>
              </a:graphicData>
            </a:graphic>
          </wp:inline>
        </w:drawing>
      </w:r>
    </w:p>
    <w:p w14:paraId="228B9D1D" w14:textId="77777777" w:rsidR="00B47B15" w:rsidRDefault="00B47B15"/>
    <w:p w14:paraId="6117311B" w14:textId="77777777" w:rsidR="00B47B15" w:rsidRDefault="00B47B15">
      <w:r>
        <w:br w:type="page"/>
      </w:r>
    </w:p>
    <w:p w14:paraId="51C3D544" w14:textId="77777777" w:rsidR="00B47B15" w:rsidRDefault="00B47B15">
      <w:r>
        <w:rPr>
          <w:noProof/>
        </w:rPr>
        <w:lastRenderedPageBreak/>
        <w:drawing>
          <wp:inline distT="0" distB="0" distL="0" distR="0" wp14:anchorId="60C721D0" wp14:editId="52692180">
            <wp:extent cx="5943600" cy="4106703"/>
            <wp:effectExtent l="0" t="0" r="0" b="8255"/>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06703"/>
                    </a:xfrm>
                    <a:prstGeom prst="rect">
                      <a:avLst/>
                    </a:prstGeom>
                    <a:noFill/>
                    <a:ln>
                      <a:noFill/>
                    </a:ln>
                  </pic:spPr>
                </pic:pic>
              </a:graphicData>
            </a:graphic>
          </wp:inline>
        </w:drawing>
      </w:r>
    </w:p>
    <w:p w14:paraId="2AA2C3AC" w14:textId="77777777" w:rsidR="00D83E55" w:rsidRDefault="00B47B15" w:rsidP="00D83E55">
      <w:pPr>
        <w:jc w:val="center"/>
        <w:rPr>
          <w:rFonts w:ascii="Arial" w:hAnsi="Arial" w:cs="Arial"/>
          <w:b/>
        </w:rPr>
      </w:pPr>
      <w:r>
        <w:br w:type="page"/>
      </w:r>
      <w:r w:rsidR="00D83E55">
        <w:rPr>
          <w:rFonts w:ascii="Arial" w:hAnsi="Arial" w:cs="Arial"/>
          <w:b/>
        </w:rPr>
        <w:lastRenderedPageBreak/>
        <w:t xml:space="preserve">Summary of Fundamental Motor Skill Stage Characteristics a </w:t>
      </w:r>
      <w:r w:rsidR="00D83E55" w:rsidRPr="00587824">
        <w:rPr>
          <w:rFonts w:ascii="Arial" w:hAnsi="Arial" w:cs="Arial"/>
          <w:b/>
        </w:rPr>
        <w:t>Check List</w:t>
      </w:r>
    </w:p>
    <w:p w14:paraId="41397201" w14:textId="77777777" w:rsidR="00D83E55" w:rsidRPr="00587824" w:rsidRDefault="00D83E55" w:rsidP="00D83E55">
      <w:pPr>
        <w:jc w:val="center"/>
        <w:rPr>
          <w:rFonts w:ascii="Arial" w:hAnsi="Arial" w:cs="Arial"/>
          <w:b/>
        </w:rPr>
      </w:pPr>
      <w:r>
        <w:rPr>
          <w:rFonts w:ascii="Arial" w:hAnsi="Arial" w:cs="Arial"/>
          <w:b/>
        </w:rPr>
        <w:t>Motor Performance Study, Department of Kinesiology, Michigan State University</w:t>
      </w:r>
    </w:p>
    <w:p w14:paraId="53D76601" w14:textId="77777777" w:rsidR="00D83E55" w:rsidRPr="00587824" w:rsidRDefault="00D83E55" w:rsidP="00D83E55">
      <w:pPr>
        <w:jc w:val="center"/>
        <w:rPr>
          <w:rFonts w:ascii="Arial" w:hAnsi="Arial" w:cs="Arial"/>
          <w:b/>
        </w:rPr>
      </w:pPr>
    </w:p>
    <w:tbl>
      <w:tblPr>
        <w:tblStyle w:val="TableGrid"/>
        <w:tblW w:w="5000" w:type="pct"/>
        <w:tblLook w:val="01E0" w:firstRow="1" w:lastRow="1" w:firstColumn="1" w:lastColumn="1" w:noHBand="0" w:noVBand="0"/>
      </w:tblPr>
      <w:tblGrid>
        <w:gridCol w:w="1461"/>
        <w:gridCol w:w="1573"/>
        <w:gridCol w:w="1676"/>
        <w:gridCol w:w="1707"/>
        <w:gridCol w:w="1479"/>
        <w:gridCol w:w="1454"/>
      </w:tblGrid>
      <w:tr w:rsidR="00D83E55" w:rsidRPr="001F2C82" w14:paraId="36F41BFB" w14:textId="77777777" w:rsidTr="00F55BB4">
        <w:trPr>
          <w:trHeight w:val="162"/>
        </w:trPr>
        <w:tc>
          <w:tcPr>
            <w:tcW w:w="666" w:type="pct"/>
            <w:tcBorders>
              <w:top w:val="single" w:sz="4" w:space="0" w:color="auto"/>
              <w:bottom w:val="single" w:sz="4" w:space="0" w:color="auto"/>
            </w:tcBorders>
            <w:vAlign w:val="center"/>
          </w:tcPr>
          <w:p w14:paraId="097125CF"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Fundamental Motor Skill</w:t>
            </w:r>
          </w:p>
        </w:tc>
        <w:tc>
          <w:tcPr>
            <w:tcW w:w="871" w:type="pct"/>
            <w:tcBorders>
              <w:top w:val="single" w:sz="4" w:space="0" w:color="auto"/>
              <w:bottom w:val="single" w:sz="4" w:space="0" w:color="auto"/>
            </w:tcBorders>
            <w:vAlign w:val="center"/>
          </w:tcPr>
          <w:p w14:paraId="54C429D3" w14:textId="77777777" w:rsidR="00D83E55" w:rsidRPr="001F2C82" w:rsidRDefault="00D83E55" w:rsidP="00F55BB4">
            <w:pPr>
              <w:ind w:left="193" w:hanging="193"/>
              <w:jc w:val="center"/>
              <w:rPr>
                <w:rFonts w:ascii="Arial" w:hAnsi="Arial" w:cs="Arial"/>
                <w:b/>
                <w:sz w:val="20"/>
                <w:szCs w:val="16"/>
              </w:rPr>
            </w:pPr>
            <w:r w:rsidRPr="001F2C82">
              <w:rPr>
                <w:rFonts w:ascii="Arial" w:hAnsi="Arial" w:cs="Arial"/>
                <w:b/>
                <w:sz w:val="20"/>
                <w:szCs w:val="16"/>
              </w:rPr>
              <w:t>Stage 1</w:t>
            </w:r>
          </w:p>
        </w:tc>
        <w:tc>
          <w:tcPr>
            <w:tcW w:w="892" w:type="pct"/>
            <w:tcBorders>
              <w:top w:val="single" w:sz="4" w:space="0" w:color="auto"/>
              <w:bottom w:val="single" w:sz="4" w:space="0" w:color="auto"/>
            </w:tcBorders>
            <w:vAlign w:val="center"/>
          </w:tcPr>
          <w:p w14:paraId="04856344" w14:textId="77777777" w:rsidR="00D83E55" w:rsidRPr="001F2C82" w:rsidRDefault="00D83E55" w:rsidP="00F55BB4">
            <w:pPr>
              <w:ind w:left="116" w:hanging="116"/>
              <w:jc w:val="center"/>
              <w:rPr>
                <w:rFonts w:ascii="Arial" w:hAnsi="Arial" w:cs="Arial"/>
                <w:b/>
                <w:sz w:val="20"/>
                <w:szCs w:val="16"/>
              </w:rPr>
            </w:pPr>
            <w:r w:rsidRPr="001F2C82">
              <w:rPr>
                <w:rFonts w:ascii="Arial" w:hAnsi="Arial" w:cs="Arial"/>
                <w:b/>
                <w:sz w:val="20"/>
                <w:szCs w:val="16"/>
              </w:rPr>
              <w:t>Stage 2</w:t>
            </w:r>
          </w:p>
        </w:tc>
        <w:tc>
          <w:tcPr>
            <w:tcW w:w="943" w:type="pct"/>
            <w:tcBorders>
              <w:top w:val="single" w:sz="4" w:space="0" w:color="auto"/>
              <w:bottom w:val="single" w:sz="4" w:space="0" w:color="auto"/>
            </w:tcBorders>
            <w:vAlign w:val="center"/>
          </w:tcPr>
          <w:p w14:paraId="0C3DD27E" w14:textId="77777777" w:rsidR="00D83E55" w:rsidRPr="001F2C82" w:rsidRDefault="00D83E55" w:rsidP="00F55BB4">
            <w:pPr>
              <w:ind w:left="126" w:hanging="126"/>
              <w:jc w:val="center"/>
              <w:rPr>
                <w:rFonts w:ascii="Arial" w:hAnsi="Arial" w:cs="Arial"/>
                <w:b/>
                <w:sz w:val="20"/>
                <w:szCs w:val="16"/>
              </w:rPr>
            </w:pPr>
            <w:r w:rsidRPr="001F2C82">
              <w:rPr>
                <w:rFonts w:ascii="Arial" w:hAnsi="Arial" w:cs="Arial"/>
                <w:b/>
                <w:sz w:val="20"/>
                <w:szCs w:val="16"/>
              </w:rPr>
              <w:t>Stage 3</w:t>
            </w:r>
          </w:p>
        </w:tc>
        <w:tc>
          <w:tcPr>
            <w:tcW w:w="821" w:type="pct"/>
            <w:tcBorders>
              <w:top w:val="single" w:sz="4" w:space="0" w:color="auto"/>
              <w:bottom w:val="single" w:sz="4" w:space="0" w:color="auto"/>
            </w:tcBorders>
            <w:vAlign w:val="center"/>
          </w:tcPr>
          <w:p w14:paraId="3AC0D463" w14:textId="77777777" w:rsidR="00D83E55" w:rsidRPr="001F2C82" w:rsidRDefault="00D83E55" w:rsidP="00F55BB4">
            <w:pPr>
              <w:ind w:left="226" w:hanging="226"/>
              <w:jc w:val="center"/>
              <w:rPr>
                <w:rFonts w:ascii="Arial" w:hAnsi="Arial" w:cs="Arial"/>
                <w:b/>
                <w:sz w:val="20"/>
                <w:szCs w:val="16"/>
              </w:rPr>
            </w:pPr>
            <w:r w:rsidRPr="001F2C82">
              <w:rPr>
                <w:rFonts w:ascii="Arial" w:hAnsi="Arial" w:cs="Arial"/>
                <w:b/>
                <w:sz w:val="20"/>
                <w:szCs w:val="16"/>
              </w:rPr>
              <w:t>Stage 4</w:t>
            </w:r>
          </w:p>
        </w:tc>
        <w:tc>
          <w:tcPr>
            <w:tcW w:w="807" w:type="pct"/>
            <w:tcBorders>
              <w:top w:val="single" w:sz="4" w:space="0" w:color="auto"/>
              <w:bottom w:val="single" w:sz="4" w:space="0" w:color="auto"/>
            </w:tcBorders>
            <w:vAlign w:val="center"/>
          </w:tcPr>
          <w:p w14:paraId="12A09EAD" w14:textId="77777777" w:rsidR="00D83E55" w:rsidRPr="001F2C82" w:rsidRDefault="00D83E55" w:rsidP="00F55BB4">
            <w:pPr>
              <w:ind w:left="146" w:hanging="146"/>
              <w:jc w:val="center"/>
              <w:rPr>
                <w:rFonts w:ascii="Arial" w:hAnsi="Arial" w:cs="Arial"/>
                <w:b/>
                <w:sz w:val="20"/>
                <w:szCs w:val="16"/>
              </w:rPr>
            </w:pPr>
            <w:r w:rsidRPr="001F2C82">
              <w:rPr>
                <w:rFonts w:ascii="Arial" w:hAnsi="Arial" w:cs="Arial"/>
                <w:b/>
                <w:sz w:val="20"/>
                <w:szCs w:val="16"/>
              </w:rPr>
              <w:t>Stage 5</w:t>
            </w:r>
          </w:p>
        </w:tc>
      </w:tr>
      <w:tr w:rsidR="00D83E55" w:rsidRPr="001F2C82" w14:paraId="0B99EDFD" w14:textId="77777777" w:rsidTr="00F55BB4">
        <w:trPr>
          <w:trHeight w:val="656"/>
        </w:trPr>
        <w:tc>
          <w:tcPr>
            <w:tcW w:w="666" w:type="pct"/>
            <w:tcBorders>
              <w:top w:val="nil"/>
              <w:bottom w:val="single" w:sz="4" w:space="0" w:color="auto"/>
            </w:tcBorders>
            <w:vAlign w:val="center"/>
          </w:tcPr>
          <w:p w14:paraId="4DE22A73"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THROW</w:t>
            </w:r>
          </w:p>
        </w:tc>
        <w:tc>
          <w:tcPr>
            <w:tcW w:w="871" w:type="pct"/>
            <w:tcBorders>
              <w:top w:val="nil"/>
              <w:bottom w:val="single" w:sz="4" w:space="0" w:color="auto"/>
            </w:tcBorders>
            <w:vAlign w:val="center"/>
          </w:tcPr>
          <w:p w14:paraId="7883557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wind-up</w:t>
            </w:r>
          </w:p>
          <w:p w14:paraId="6171BDD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“Chop” throw</w:t>
            </w:r>
          </w:p>
          <w:p w14:paraId="638BFF2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w:t>
            </w:r>
          </w:p>
          <w:p w14:paraId="0CC92BAE" w14:textId="77777777" w:rsidR="00D83E55" w:rsidRPr="00353429" w:rsidRDefault="00D83E55" w:rsidP="00F55BB4">
            <w:pPr>
              <w:ind w:left="193" w:hanging="193"/>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No spinal rotation</w:t>
            </w:r>
          </w:p>
        </w:tc>
        <w:tc>
          <w:tcPr>
            <w:tcW w:w="892" w:type="pct"/>
            <w:tcBorders>
              <w:top w:val="nil"/>
              <w:bottom w:val="single" w:sz="4" w:space="0" w:color="auto"/>
            </w:tcBorders>
            <w:shd w:val="clear" w:color="auto" w:fill="767171" w:themeFill="background2" w:themeFillShade="80"/>
            <w:vAlign w:val="center"/>
          </w:tcPr>
          <w:p w14:paraId="1C9D6CE2"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Horizontal wind-up</w:t>
            </w:r>
          </w:p>
          <w:p w14:paraId="5E66D63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“Sling throw”</w:t>
            </w:r>
          </w:p>
          <w:p w14:paraId="2A34099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Block rotation</w:t>
            </w:r>
          </w:p>
          <w:p w14:paraId="295FCB81" w14:textId="77777777" w:rsidR="00D83E55" w:rsidRPr="00353429" w:rsidRDefault="00D83E55" w:rsidP="00F55BB4">
            <w:pPr>
              <w:ind w:left="116" w:hanging="11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943" w:type="pct"/>
            <w:tcBorders>
              <w:top w:val="nil"/>
              <w:bottom w:val="single" w:sz="4" w:space="0" w:color="auto"/>
            </w:tcBorders>
            <w:vAlign w:val="center"/>
          </w:tcPr>
          <w:p w14:paraId="5B0EE6C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wind-up</w:t>
            </w:r>
          </w:p>
          <w:p w14:paraId="65B96FF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Ipsilateral step</w:t>
            </w:r>
          </w:p>
          <w:p w14:paraId="16090544"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 spinal rotation</w:t>
            </w:r>
          </w:p>
          <w:p w14:paraId="731BAD75" w14:textId="77777777" w:rsidR="00D83E55" w:rsidRPr="00353429" w:rsidRDefault="00D83E55" w:rsidP="00F55BB4">
            <w:pPr>
              <w:ind w:left="126" w:hanging="1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821" w:type="pct"/>
            <w:tcBorders>
              <w:top w:val="nil"/>
              <w:bottom w:val="single" w:sz="4" w:space="0" w:color="auto"/>
            </w:tcBorders>
            <w:shd w:val="clear" w:color="auto" w:fill="767171" w:themeFill="background2" w:themeFillShade="80"/>
            <w:vAlign w:val="center"/>
          </w:tcPr>
          <w:p w14:paraId="07DA64B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wind-up</w:t>
            </w:r>
          </w:p>
          <w:p w14:paraId="60562953"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47C507B"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 spinal rotation</w:t>
            </w:r>
          </w:p>
          <w:p w14:paraId="10287E24" w14:textId="77777777" w:rsidR="00D83E55" w:rsidRPr="00353429" w:rsidRDefault="00D83E55" w:rsidP="00F55BB4">
            <w:pPr>
              <w:ind w:left="226" w:hanging="2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807" w:type="pct"/>
            <w:tcBorders>
              <w:top w:val="nil"/>
              <w:bottom w:val="single" w:sz="4" w:space="0" w:color="auto"/>
            </w:tcBorders>
            <w:shd w:val="clear" w:color="auto" w:fill="auto"/>
            <w:vAlign w:val="center"/>
          </w:tcPr>
          <w:p w14:paraId="7C7BDD6D"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Downward arc wind-up</w:t>
            </w:r>
          </w:p>
          <w:p w14:paraId="36EAA133"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236EC14"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Segmental body rotation</w:t>
            </w:r>
          </w:p>
          <w:p w14:paraId="700BB133" w14:textId="77777777" w:rsidR="00D83E55" w:rsidRPr="00353429" w:rsidRDefault="00D83E55" w:rsidP="00F55BB4">
            <w:pPr>
              <w:ind w:left="146" w:hanging="14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Arm-leg follow-through</w:t>
            </w:r>
          </w:p>
        </w:tc>
      </w:tr>
      <w:tr w:rsidR="00D83E55" w:rsidRPr="001F2C82" w14:paraId="12B94A07" w14:textId="77777777" w:rsidTr="00F55BB4">
        <w:trPr>
          <w:trHeight w:val="809"/>
        </w:trPr>
        <w:tc>
          <w:tcPr>
            <w:tcW w:w="666" w:type="pct"/>
            <w:tcBorders>
              <w:bottom w:val="single" w:sz="4" w:space="0" w:color="auto"/>
            </w:tcBorders>
            <w:vAlign w:val="center"/>
          </w:tcPr>
          <w:p w14:paraId="2B4BAB26"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CATCH</w:t>
            </w:r>
          </w:p>
        </w:tc>
        <w:tc>
          <w:tcPr>
            <w:tcW w:w="871" w:type="pct"/>
            <w:tcBorders>
              <w:bottom w:val="single" w:sz="4" w:space="0" w:color="auto"/>
            </w:tcBorders>
            <w:shd w:val="clear" w:color="auto" w:fill="767171" w:themeFill="background2" w:themeFillShade="80"/>
            <w:vAlign w:val="center"/>
          </w:tcPr>
          <w:p w14:paraId="10F1990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Delayed arm action</w:t>
            </w:r>
          </w:p>
          <w:p w14:paraId="1F88CC0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straight in front until ball contact, then scooping action to chest</w:t>
            </w:r>
          </w:p>
          <w:p w14:paraId="5E07251E" w14:textId="77777777" w:rsidR="00D83E55" w:rsidRPr="00353429" w:rsidRDefault="00D83E55" w:rsidP="00F55BB4">
            <w:pPr>
              <w:ind w:left="193" w:hanging="193"/>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w:t>
            </w:r>
          </w:p>
        </w:tc>
        <w:tc>
          <w:tcPr>
            <w:tcW w:w="892" w:type="pct"/>
            <w:tcBorders>
              <w:bottom w:val="single" w:sz="4" w:space="0" w:color="auto"/>
            </w:tcBorders>
            <w:vAlign w:val="center"/>
          </w:tcPr>
          <w:p w14:paraId="5327D92C"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encircle ball as it approaches</w:t>
            </w:r>
          </w:p>
          <w:p w14:paraId="3AC34EB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is “hugged” to chest</w:t>
            </w:r>
          </w:p>
          <w:p w14:paraId="71AEB0BE" w14:textId="77777777" w:rsidR="00D83E55" w:rsidRPr="00353429" w:rsidRDefault="00D83E55" w:rsidP="00F55BB4">
            <w:pPr>
              <w:ind w:left="116" w:hanging="11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 or many take one step</w:t>
            </w:r>
          </w:p>
        </w:tc>
        <w:tc>
          <w:tcPr>
            <w:tcW w:w="943" w:type="pct"/>
            <w:tcBorders>
              <w:bottom w:val="single" w:sz="4" w:space="0" w:color="auto"/>
            </w:tcBorders>
            <w:shd w:val="clear" w:color="auto" w:fill="767171" w:themeFill="background2" w:themeFillShade="80"/>
            <w:vAlign w:val="center"/>
          </w:tcPr>
          <w:p w14:paraId="55BF5E0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“To chest” catch</w:t>
            </w:r>
          </w:p>
          <w:p w14:paraId="29885B2A"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“scoop” under ball to trap it to chest</w:t>
            </w:r>
          </w:p>
          <w:p w14:paraId="6F1E1B71" w14:textId="77777777" w:rsidR="00D83E55" w:rsidRPr="00353429" w:rsidRDefault="00D83E55" w:rsidP="00F55BB4">
            <w:pPr>
              <w:ind w:left="126" w:hanging="1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Single step may be used to approach ball</w:t>
            </w:r>
          </w:p>
        </w:tc>
        <w:tc>
          <w:tcPr>
            <w:tcW w:w="821" w:type="pct"/>
            <w:tcBorders>
              <w:bottom w:val="single" w:sz="4" w:space="0" w:color="auto"/>
            </w:tcBorders>
            <w:shd w:val="clear" w:color="auto" w:fill="auto"/>
            <w:vAlign w:val="center"/>
          </w:tcPr>
          <w:p w14:paraId="710FBF4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Catch with hands only</w:t>
            </w:r>
          </w:p>
          <w:p w14:paraId="042AD38E" w14:textId="77777777" w:rsidR="00D83E55" w:rsidRPr="00353429" w:rsidRDefault="00D83E55" w:rsidP="00F55BB4">
            <w:pPr>
              <w:ind w:left="226" w:hanging="2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 or limited to one step</w:t>
            </w:r>
          </w:p>
        </w:tc>
        <w:tc>
          <w:tcPr>
            <w:tcW w:w="807" w:type="pct"/>
            <w:tcBorders>
              <w:bottom w:val="single" w:sz="4" w:space="0" w:color="auto"/>
            </w:tcBorders>
            <w:vAlign w:val="center"/>
          </w:tcPr>
          <w:p w14:paraId="7A029552"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Catch with hands only</w:t>
            </w:r>
          </w:p>
          <w:p w14:paraId="50276778" w14:textId="77777777" w:rsidR="00D83E55" w:rsidRPr="00353429" w:rsidRDefault="00D83E55" w:rsidP="00F55BB4">
            <w:pPr>
              <w:ind w:left="146" w:hanging="14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Whole body moves through space</w:t>
            </w:r>
          </w:p>
        </w:tc>
      </w:tr>
      <w:tr w:rsidR="00D83E55" w:rsidRPr="001F2C82" w14:paraId="0B44ED85" w14:textId="77777777" w:rsidTr="00F55BB4">
        <w:tc>
          <w:tcPr>
            <w:tcW w:w="666" w:type="pct"/>
            <w:tcBorders>
              <w:bottom w:val="single" w:sz="4" w:space="0" w:color="auto"/>
            </w:tcBorders>
            <w:vAlign w:val="center"/>
          </w:tcPr>
          <w:p w14:paraId="6959A371"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KICK</w:t>
            </w:r>
          </w:p>
        </w:tc>
        <w:tc>
          <w:tcPr>
            <w:tcW w:w="871" w:type="pct"/>
            <w:tcBorders>
              <w:bottom w:val="single" w:sz="4" w:space="0" w:color="auto"/>
            </w:tcBorders>
            <w:vAlign w:val="center"/>
          </w:tcPr>
          <w:p w14:paraId="2EE0090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Little/No leg wind-up</w:t>
            </w:r>
          </w:p>
          <w:p w14:paraId="63C74FB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Stationary position</w:t>
            </w:r>
          </w:p>
          <w:p w14:paraId="704A418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Foot “pushes” ball</w:t>
            </w:r>
          </w:p>
          <w:p w14:paraId="6BC193C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Step backward after kick (usually)</w:t>
            </w:r>
          </w:p>
        </w:tc>
        <w:tc>
          <w:tcPr>
            <w:tcW w:w="892" w:type="pct"/>
            <w:tcBorders>
              <w:bottom w:val="single" w:sz="4" w:space="0" w:color="auto"/>
            </w:tcBorders>
            <w:shd w:val="clear" w:color="auto" w:fill="767171" w:themeFill="background2" w:themeFillShade="80"/>
            <w:vAlign w:val="center"/>
          </w:tcPr>
          <w:p w14:paraId="7C4F970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 wind-up to the rear</w:t>
            </w:r>
          </w:p>
          <w:p w14:paraId="1460ED7D"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Stationary position</w:t>
            </w:r>
          </w:p>
          <w:p w14:paraId="65838C14"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Opposition of arms and legs</w:t>
            </w:r>
          </w:p>
        </w:tc>
        <w:tc>
          <w:tcPr>
            <w:tcW w:w="943" w:type="pct"/>
            <w:tcBorders>
              <w:bottom w:val="single" w:sz="4" w:space="0" w:color="auto"/>
            </w:tcBorders>
            <w:vAlign w:val="center"/>
          </w:tcPr>
          <w:p w14:paraId="02A1D9E6"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Moving approach</w:t>
            </w:r>
          </w:p>
          <w:p w14:paraId="1630FEFC"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Foot travels in a low arc</w:t>
            </w:r>
          </w:p>
          <w:p w14:paraId="70B2C66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Arm/Leg opposition</w:t>
            </w:r>
          </w:p>
          <w:p w14:paraId="1571C7B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Forward or sideward step on follow-through</w:t>
            </w:r>
          </w:p>
        </w:tc>
        <w:tc>
          <w:tcPr>
            <w:tcW w:w="821" w:type="pct"/>
            <w:tcBorders>
              <w:bottom w:val="single" w:sz="4" w:space="0" w:color="auto"/>
            </w:tcBorders>
            <w:shd w:val="clear" w:color="auto" w:fill="767171" w:themeFill="background2" w:themeFillShade="80"/>
            <w:vAlign w:val="center"/>
          </w:tcPr>
          <w:p w14:paraId="4906915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Rapid approach</w:t>
            </w:r>
          </w:p>
          <w:p w14:paraId="1C03823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Backward trunk lean during wind-up</w:t>
            </w:r>
          </w:p>
          <w:p w14:paraId="4DA835C0"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Leap before kick</w:t>
            </w:r>
          </w:p>
          <w:p w14:paraId="4922ED8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Hop after kick</w:t>
            </w:r>
          </w:p>
        </w:tc>
        <w:tc>
          <w:tcPr>
            <w:tcW w:w="807" w:type="pct"/>
            <w:tcBorders>
              <w:bottom w:val="single" w:sz="4" w:space="0" w:color="auto"/>
            </w:tcBorders>
            <w:vAlign w:val="center"/>
          </w:tcPr>
          <w:p w14:paraId="5C001C27"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ABD491A" w14:textId="77777777" w:rsidTr="00F55BB4">
        <w:tc>
          <w:tcPr>
            <w:tcW w:w="666" w:type="pct"/>
            <w:vAlign w:val="center"/>
          </w:tcPr>
          <w:p w14:paraId="6E58C9A0"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PUNT</w:t>
            </w:r>
          </w:p>
        </w:tc>
        <w:tc>
          <w:tcPr>
            <w:tcW w:w="871" w:type="pct"/>
            <w:shd w:val="clear" w:color="auto" w:fill="767171" w:themeFill="background2" w:themeFillShade="80"/>
            <w:vAlign w:val="center"/>
          </w:tcPr>
          <w:p w14:paraId="5F3BF5C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No leg wind-up</w:t>
            </w:r>
          </w:p>
          <w:p w14:paraId="1A51FB9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erratic</w:t>
            </w:r>
          </w:p>
          <w:p w14:paraId="562E81B6"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Body stationary</w:t>
            </w:r>
          </w:p>
          <w:p w14:paraId="51330E7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Push ball / step back</w:t>
            </w:r>
          </w:p>
        </w:tc>
        <w:tc>
          <w:tcPr>
            <w:tcW w:w="892" w:type="pct"/>
            <w:vAlign w:val="center"/>
          </w:tcPr>
          <w:p w14:paraId="2EBFB66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 wind-up to the rear</w:t>
            </w:r>
          </w:p>
          <w:p w14:paraId="0BC5D4A8"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still erratic</w:t>
            </w:r>
          </w:p>
          <w:p w14:paraId="3F7BE3D5"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Body stationary</w:t>
            </w:r>
          </w:p>
          <w:p w14:paraId="0EE0421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Forceful kick attempt</w:t>
            </w:r>
          </w:p>
        </w:tc>
        <w:tc>
          <w:tcPr>
            <w:tcW w:w="943" w:type="pct"/>
            <w:shd w:val="clear" w:color="auto" w:fill="767171" w:themeFill="background2" w:themeFillShade="80"/>
            <w:vAlign w:val="center"/>
          </w:tcPr>
          <w:p w14:paraId="4C5337EE"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Preparatory step(s)</w:t>
            </w:r>
          </w:p>
          <w:p w14:paraId="2F95705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Some arm/leg yoking</w:t>
            </w:r>
          </w:p>
          <w:p w14:paraId="1302988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or drop</w:t>
            </w:r>
          </w:p>
        </w:tc>
        <w:tc>
          <w:tcPr>
            <w:tcW w:w="821" w:type="pct"/>
            <w:vAlign w:val="center"/>
          </w:tcPr>
          <w:p w14:paraId="65A19F32"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Rapid approach</w:t>
            </w:r>
          </w:p>
          <w:p w14:paraId="0465378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Controlled drop</w:t>
            </w:r>
          </w:p>
          <w:p w14:paraId="3A10F5C3"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Leap before ball contact</w:t>
            </w:r>
          </w:p>
          <w:p w14:paraId="37B11601"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Hop after ball contact</w:t>
            </w:r>
          </w:p>
        </w:tc>
        <w:tc>
          <w:tcPr>
            <w:tcW w:w="807" w:type="pct"/>
            <w:vAlign w:val="center"/>
          </w:tcPr>
          <w:p w14:paraId="1FA5E7E0"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F1B4B10" w14:textId="77777777" w:rsidTr="00F55BB4">
        <w:trPr>
          <w:trHeight w:val="638"/>
        </w:trPr>
        <w:tc>
          <w:tcPr>
            <w:tcW w:w="666" w:type="pct"/>
            <w:tcBorders>
              <w:bottom w:val="single" w:sz="4" w:space="0" w:color="auto"/>
            </w:tcBorders>
            <w:vAlign w:val="center"/>
          </w:tcPr>
          <w:p w14:paraId="0AAA444A"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STRIKE</w:t>
            </w:r>
          </w:p>
        </w:tc>
        <w:tc>
          <w:tcPr>
            <w:tcW w:w="871" w:type="pct"/>
            <w:tcBorders>
              <w:bottom w:val="single" w:sz="4" w:space="0" w:color="auto"/>
            </w:tcBorders>
            <w:vAlign w:val="center"/>
          </w:tcPr>
          <w:p w14:paraId="410A763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“Chop” strike</w:t>
            </w:r>
          </w:p>
          <w:p w14:paraId="49650F3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w:t>
            </w:r>
          </w:p>
        </w:tc>
        <w:tc>
          <w:tcPr>
            <w:tcW w:w="892" w:type="pct"/>
            <w:tcBorders>
              <w:bottom w:val="single" w:sz="4" w:space="0" w:color="auto"/>
            </w:tcBorders>
            <w:shd w:val="clear" w:color="auto" w:fill="767171" w:themeFill="background2" w:themeFillShade="80"/>
            <w:vAlign w:val="center"/>
          </w:tcPr>
          <w:p w14:paraId="4504990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Horizontal push/swing</w:t>
            </w:r>
          </w:p>
          <w:p w14:paraId="5C6F6D4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Block rotation</w:t>
            </w:r>
          </w:p>
          <w:p w14:paraId="39C0C896"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stationary/stepping</w:t>
            </w:r>
          </w:p>
        </w:tc>
        <w:tc>
          <w:tcPr>
            <w:tcW w:w="943" w:type="pct"/>
            <w:tcBorders>
              <w:bottom w:val="single" w:sz="4" w:space="0" w:color="auto"/>
            </w:tcBorders>
            <w:vAlign w:val="center"/>
          </w:tcPr>
          <w:p w14:paraId="33DC0360"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Ipsilateral step</w:t>
            </w:r>
          </w:p>
          <w:p w14:paraId="1A7A4E66"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Diagonal downward swing</w:t>
            </w:r>
          </w:p>
        </w:tc>
        <w:tc>
          <w:tcPr>
            <w:tcW w:w="821" w:type="pct"/>
            <w:tcBorders>
              <w:bottom w:val="single" w:sz="4" w:space="0" w:color="auto"/>
            </w:tcBorders>
            <w:shd w:val="clear" w:color="auto" w:fill="767171" w:themeFill="background2" w:themeFillShade="80"/>
            <w:vAlign w:val="center"/>
          </w:tcPr>
          <w:p w14:paraId="611E4E5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2B00452"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Segmented body rotation</w:t>
            </w:r>
          </w:p>
          <w:p w14:paraId="15A297C8"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Wrist rollover on follow-through</w:t>
            </w:r>
          </w:p>
        </w:tc>
        <w:tc>
          <w:tcPr>
            <w:tcW w:w="807" w:type="pct"/>
            <w:tcBorders>
              <w:bottom w:val="single" w:sz="4" w:space="0" w:color="auto"/>
            </w:tcBorders>
            <w:vAlign w:val="center"/>
          </w:tcPr>
          <w:p w14:paraId="19A58CE7"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06843B94" w14:textId="77777777" w:rsidTr="00F55BB4">
        <w:trPr>
          <w:trHeight w:val="36"/>
        </w:trPr>
        <w:tc>
          <w:tcPr>
            <w:tcW w:w="666" w:type="pct"/>
            <w:tcBorders>
              <w:bottom w:val="single" w:sz="4" w:space="0" w:color="auto"/>
            </w:tcBorders>
            <w:vAlign w:val="center"/>
          </w:tcPr>
          <w:p w14:paraId="551B9A26"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RUN</w:t>
            </w:r>
          </w:p>
        </w:tc>
        <w:tc>
          <w:tcPr>
            <w:tcW w:w="871" w:type="pct"/>
            <w:tcBorders>
              <w:bottom w:val="single" w:sz="4" w:space="0" w:color="auto"/>
            </w:tcBorders>
            <w:shd w:val="clear" w:color="auto" w:fill="767171" w:themeFill="background2" w:themeFillShade="80"/>
            <w:vAlign w:val="center"/>
          </w:tcPr>
          <w:p w14:paraId="1EF58F0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high guard</w:t>
            </w:r>
          </w:p>
          <w:p w14:paraId="4D7CD69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Flat-footed contact</w:t>
            </w:r>
          </w:p>
          <w:p w14:paraId="4941FB0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short stride</w:t>
            </w:r>
          </w:p>
          <w:p w14:paraId="034946DE"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Wide stride, shoulder width</w:t>
            </w:r>
          </w:p>
        </w:tc>
        <w:tc>
          <w:tcPr>
            <w:tcW w:w="892" w:type="pct"/>
            <w:tcBorders>
              <w:bottom w:val="single" w:sz="4" w:space="0" w:color="auto"/>
            </w:tcBorders>
            <w:vAlign w:val="center"/>
          </w:tcPr>
          <w:p w14:paraId="2D307303"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middle guard</w:t>
            </w:r>
          </w:p>
          <w:p w14:paraId="36B9150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still great</w:t>
            </w:r>
          </w:p>
          <w:p w14:paraId="7569983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near full extension</w:t>
            </w:r>
          </w:p>
        </w:tc>
        <w:tc>
          <w:tcPr>
            <w:tcW w:w="943" w:type="pct"/>
            <w:tcBorders>
              <w:bottom w:val="single" w:sz="4" w:space="0" w:color="auto"/>
            </w:tcBorders>
            <w:shd w:val="clear" w:color="auto" w:fill="767171" w:themeFill="background2" w:themeFillShade="80"/>
            <w:vAlign w:val="center"/>
          </w:tcPr>
          <w:p w14:paraId="6F00956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low guard</w:t>
            </w:r>
          </w:p>
          <w:p w14:paraId="04703ECD"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opposition – elbows nearly extended</w:t>
            </w:r>
          </w:p>
          <w:p w14:paraId="612602BB"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Heal-toe contact</w:t>
            </w:r>
          </w:p>
        </w:tc>
        <w:tc>
          <w:tcPr>
            <w:tcW w:w="821" w:type="pct"/>
            <w:tcBorders>
              <w:bottom w:val="single" w:sz="4" w:space="0" w:color="auto"/>
            </w:tcBorders>
            <w:vAlign w:val="center"/>
          </w:tcPr>
          <w:p w14:paraId="0A43ABFC"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Heel-toe contact (toe-heel when sprinting)</w:t>
            </w:r>
          </w:p>
          <w:p w14:paraId="6129932C"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Arm-leg opposition</w:t>
            </w:r>
          </w:p>
          <w:p w14:paraId="12FFFAC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heel recovery</w:t>
            </w:r>
          </w:p>
          <w:p w14:paraId="01440DB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Elbow flexion</w:t>
            </w:r>
          </w:p>
        </w:tc>
        <w:tc>
          <w:tcPr>
            <w:tcW w:w="807" w:type="pct"/>
            <w:tcBorders>
              <w:bottom w:val="single" w:sz="4" w:space="0" w:color="auto"/>
            </w:tcBorders>
            <w:vAlign w:val="center"/>
          </w:tcPr>
          <w:p w14:paraId="2ACFF204"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1BEE84C7" w14:textId="77777777" w:rsidTr="00F55BB4">
        <w:trPr>
          <w:trHeight w:val="36"/>
        </w:trPr>
        <w:tc>
          <w:tcPr>
            <w:tcW w:w="666" w:type="pct"/>
            <w:tcBorders>
              <w:bottom w:val="single" w:sz="4" w:space="0" w:color="auto"/>
            </w:tcBorders>
            <w:vAlign w:val="center"/>
          </w:tcPr>
          <w:p w14:paraId="19EE5D9E"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LONG JUMP</w:t>
            </w:r>
          </w:p>
        </w:tc>
        <w:tc>
          <w:tcPr>
            <w:tcW w:w="871" w:type="pct"/>
            <w:tcBorders>
              <w:bottom w:val="single" w:sz="4" w:space="0" w:color="auto"/>
            </w:tcBorders>
            <w:vAlign w:val="center"/>
          </w:tcPr>
          <w:p w14:paraId="688A451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act as “brakers”</w:t>
            </w:r>
          </w:p>
          <w:p w14:paraId="1B8A290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Large vertical component</w:t>
            </w:r>
          </w:p>
          <w:p w14:paraId="1E5528F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not extended</w:t>
            </w:r>
          </w:p>
        </w:tc>
        <w:tc>
          <w:tcPr>
            <w:tcW w:w="892" w:type="pct"/>
            <w:tcBorders>
              <w:bottom w:val="single" w:sz="4" w:space="0" w:color="auto"/>
            </w:tcBorders>
            <w:shd w:val="clear" w:color="auto" w:fill="767171" w:themeFill="background2" w:themeFillShade="80"/>
            <w:vAlign w:val="center"/>
          </w:tcPr>
          <w:p w14:paraId="44117EBF"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act as “wings”</w:t>
            </w:r>
          </w:p>
          <w:p w14:paraId="6E38384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still great</w:t>
            </w:r>
          </w:p>
          <w:p w14:paraId="7DD311C4"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near full extension</w:t>
            </w:r>
          </w:p>
        </w:tc>
        <w:tc>
          <w:tcPr>
            <w:tcW w:w="943" w:type="pct"/>
            <w:tcBorders>
              <w:bottom w:val="single" w:sz="4" w:space="0" w:color="auto"/>
            </w:tcBorders>
            <w:vAlign w:val="center"/>
          </w:tcPr>
          <w:p w14:paraId="255D8BA8"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move forward, elbows in front of trunk at take-off</w:t>
            </w:r>
          </w:p>
          <w:p w14:paraId="10C384D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Hands to head height</w:t>
            </w:r>
          </w:p>
          <w:p w14:paraId="37CB4F7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Take-off angle still above 45 degrees</w:t>
            </w:r>
          </w:p>
          <w:p w14:paraId="0DB5817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often fully extended</w:t>
            </w:r>
          </w:p>
        </w:tc>
        <w:tc>
          <w:tcPr>
            <w:tcW w:w="821" w:type="pct"/>
            <w:tcBorders>
              <w:bottom w:val="single" w:sz="4" w:space="0" w:color="auto"/>
            </w:tcBorders>
            <w:shd w:val="clear" w:color="auto" w:fill="767171" w:themeFill="background2" w:themeFillShade="80"/>
            <w:vAlign w:val="center"/>
          </w:tcPr>
          <w:p w14:paraId="0735AE1F"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Complete arm and leg extension at take-off</w:t>
            </w:r>
          </w:p>
          <w:p w14:paraId="31658B97"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Take-off near 45</w:t>
            </w:r>
            <w:r w:rsidRPr="00353429">
              <w:rPr>
                <w:rFonts w:ascii="Arial" w:hAnsi="Arial" w:cs="Arial"/>
                <w:color w:val="767171" w:themeColor="background2" w:themeShade="80"/>
                <w:sz w:val="16"/>
                <w:szCs w:val="16"/>
              </w:rPr>
              <w:sym w:font="Symbol" w:char="F0B0"/>
            </w:r>
            <w:r w:rsidRPr="00353429">
              <w:rPr>
                <w:rFonts w:ascii="Arial" w:hAnsi="Arial" w:cs="Arial"/>
                <w:color w:val="767171" w:themeColor="background2" w:themeShade="80"/>
                <w:sz w:val="16"/>
                <w:szCs w:val="16"/>
              </w:rPr>
              <w:t xml:space="preserve"> angle</w:t>
            </w:r>
          </w:p>
          <w:p w14:paraId="1FA8FFC4"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Thighs parallel to surface when feet contact for landing</w:t>
            </w:r>
          </w:p>
        </w:tc>
        <w:tc>
          <w:tcPr>
            <w:tcW w:w="807" w:type="pct"/>
            <w:tcBorders>
              <w:bottom w:val="single" w:sz="4" w:space="0" w:color="auto"/>
            </w:tcBorders>
            <w:vAlign w:val="center"/>
          </w:tcPr>
          <w:p w14:paraId="3168C8DD"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34E8C73" w14:textId="77777777" w:rsidTr="00F55BB4">
        <w:trPr>
          <w:trHeight w:val="36"/>
        </w:trPr>
        <w:tc>
          <w:tcPr>
            <w:tcW w:w="666" w:type="pct"/>
            <w:tcBorders>
              <w:bottom w:val="single" w:sz="4" w:space="0" w:color="auto"/>
            </w:tcBorders>
            <w:vAlign w:val="center"/>
          </w:tcPr>
          <w:p w14:paraId="28688C81" w14:textId="77777777" w:rsidR="00D83E55" w:rsidRPr="001F2C82" w:rsidRDefault="00D83E55" w:rsidP="00F55BB4">
            <w:pPr>
              <w:jc w:val="center"/>
              <w:rPr>
                <w:rFonts w:ascii="Arial" w:hAnsi="Arial" w:cs="Arial"/>
                <w:b/>
                <w:sz w:val="20"/>
                <w:szCs w:val="20"/>
              </w:rPr>
            </w:pPr>
            <w:r>
              <w:rPr>
                <w:rFonts w:ascii="Arial" w:hAnsi="Arial" w:cs="Arial"/>
                <w:b/>
                <w:sz w:val="20"/>
                <w:szCs w:val="20"/>
              </w:rPr>
              <w:t>WALKING</w:t>
            </w:r>
          </w:p>
        </w:tc>
        <w:tc>
          <w:tcPr>
            <w:tcW w:w="871" w:type="pct"/>
            <w:tcBorders>
              <w:bottom w:val="single" w:sz="4" w:space="0" w:color="auto"/>
            </w:tcBorders>
            <w:shd w:val="clear" w:color="auto" w:fill="767171" w:themeFill="background2" w:themeFillShade="80"/>
            <w:vAlign w:val="center"/>
          </w:tcPr>
          <w:p w14:paraId="4DE2EBE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guard-arm position</w:t>
            </w:r>
          </w:p>
          <w:p w14:paraId="1581023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Wide base of support</w:t>
            </w:r>
          </w:p>
          <w:p w14:paraId="113ED725"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Flat-footed contact</w:t>
            </w:r>
          </w:p>
          <w:p w14:paraId="32D04DC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Toeing-out</w:t>
            </w:r>
          </w:p>
        </w:tc>
        <w:tc>
          <w:tcPr>
            <w:tcW w:w="892" w:type="pct"/>
            <w:tcBorders>
              <w:bottom w:val="single" w:sz="4" w:space="0" w:color="auto"/>
            </w:tcBorders>
            <w:vAlign w:val="center"/>
          </w:tcPr>
          <w:p w14:paraId="7C44B2F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Base of support narrows</w:t>
            </w:r>
          </w:p>
          <w:p w14:paraId="7293A318"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are lowered and work in opposition to the legs</w:t>
            </w:r>
          </w:p>
          <w:p w14:paraId="24E4D46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Toes point more in a forward direction</w:t>
            </w:r>
          </w:p>
        </w:tc>
        <w:tc>
          <w:tcPr>
            <w:tcW w:w="943" w:type="pct"/>
            <w:tcBorders>
              <w:bottom w:val="single" w:sz="4" w:space="0" w:color="auto"/>
            </w:tcBorders>
            <w:shd w:val="clear" w:color="auto" w:fill="767171" w:themeFill="background2" w:themeFillShade="80"/>
            <w:vAlign w:val="center"/>
          </w:tcPr>
          <w:p w14:paraId="79B5DAB8"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Heel strike is exhibited</w:t>
            </w:r>
          </w:p>
        </w:tc>
        <w:tc>
          <w:tcPr>
            <w:tcW w:w="821" w:type="pct"/>
            <w:tcBorders>
              <w:bottom w:val="single" w:sz="4" w:space="0" w:color="auto"/>
            </w:tcBorders>
            <w:vAlign w:val="center"/>
          </w:tcPr>
          <w:p w14:paraId="5094BA7B"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tcBorders>
              <w:bottom w:val="single" w:sz="4" w:space="0" w:color="auto"/>
            </w:tcBorders>
            <w:vAlign w:val="center"/>
          </w:tcPr>
          <w:p w14:paraId="74C2E16A"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E284547" w14:textId="77777777" w:rsidTr="00F55BB4">
        <w:trPr>
          <w:trHeight w:val="36"/>
        </w:trPr>
        <w:tc>
          <w:tcPr>
            <w:tcW w:w="666" w:type="pct"/>
            <w:tcBorders>
              <w:bottom w:val="single" w:sz="4" w:space="0" w:color="auto"/>
            </w:tcBorders>
            <w:vAlign w:val="center"/>
          </w:tcPr>
          <w:p w14:paraId="276F1C2D"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HOP</w:t>
            </w:r>
          </w:p>
        </w:tc>
        <w:tc>
          <w:tcPr>
            <w:tcW w:w="871" w:type="pct"/>
            <w:tcBorders>
              <w:bottom w:val="single" w:sz="4" w:space="0" w:color="auto"/>
            </w:tcBorders>
            <w:vAlign w:val="center"/>
          </w:tcPr>
          <w:p w14:paraId="6C98C2B0"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 xml:space="preserve">Non-supporting foot in front with thigh </w:t>
            </w:r>
            <w:r w:rsidRPr="00353429">
              <w:rPr>
                <w:rFonts w:ascii="Arial" w:hAnsi="Arial" w:cs="Arial"/>
                <w:color w:val="767171" w:themeColor="background2" w:themeShade="80"/>
                <w:sz w:val="16"/>
                <w:szCs w:val="16"/>
              </w:rPr>
              <w:lastRenderedPageBreak/>
              <w:t>parallel to floor</w:t>
            </w:r>
          </w:p>
          <w:p w14:paraId="3B71B9B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Body erect</w:t>
            </w:r>
          </w:p>
          <w:p w14:paraId="14EDC0E7"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Hands shoulder height</w:t>
            </w:r>
          </w:p>
        </w:tc>
        <w:tc>
          <w:tcPr>
            <w:tcW w:w="892" w:type="pct"/>
            <w:tcBorders>
              <w:bottom w:val="single" w:sz="4" w:space="0" w:color="auto"/>
            </w:tcBorders>
            <w:shd w:val="clear" w:color="auto" w:fill="767171" w:themeFill="background2" w:themeFillShade="80"/>
            <w:vAlign w:val="center"/>
          </w:tcPr>
          <w:p w14:paraId="000E0C3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lastRenderedPageBreak/>
              <w:t xml:space="preserve">Non-support knee flexed with knee in </w:t>
            </w:r>
            <w:r w:rsidRPr="00353429">
              <w:rPr>
                <w:rFonts w:ascii="Arial" w:hAnsi="Arial" w:cs="Arial"/>
                <w:color w:val="767171" w:themeColor="background2" w:themeShade="80"/>
                <w:sz w:val="16"/>
                <w:szCs w:val="16"/>
              </w:rPr>
              <w:lastRenderedPageBreak/>
              <w:t>front and foot behind support leg</w:t>
            </w:r>
          </w:p>
          <w:p w14:paraId="35F7CA4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Slight body lean forward</w:t>
            </w:r>
          </w:p>
          <w:p w14:paraId="7E183BB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Bilateral arm action</w:t>
            </w:r>
          </w:p>
        </w:tc>
        <w:tc>
          <w:tcPr>
            <w:tcW w:w="943" w:type="pct"/>
            <w:tcBorders>
              <w:bottom w:val="single" w:sz="4" w:space="0" w:color="auto"/>
            </w:tcBorders>
            <w:vAlign w:val="center"/>
          </w:tcPr>
          <w:p w14:paraId="02B7EA39"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lastRenderedPageBreak/>
              <w:t xml:space="preserve">Non-support thigh vertical with foot </w:t>
            </w:r>
            <w:r w:rsidRPr="00353429">
              <w:rPr>
                <w:rFonts w:ascii="Arial" w:hAnsi="Arial" w:cs="Arial"/>
                <w:color w:val="767171" w:themeColor="background2" w:themeShade="80"/>
                <w:sz w:val="16"/>
                <w:szCs w:val="16"/>
              </w:rPr>
              <w:lastRenderedPageBreak/>
              <w:t>behind support leg-knee flexed</w:t>
            </w:r>
          </w:p>
          <w:p w14:paraId="64A1413B"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More body lean forward</w:t>
            </w:r>
          </w:p>
          <w:p w14:paraId="19505AF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Bilateral arm action</w:t>
            </w:r>
          </w:p>
        </w:tc>
        <w:tc>
          <w:tcPr>
            <w:tcW w:w="821" w:type="pct"/>
            <w:tcBorders>
              <w:bottom w:val="single" w:sz="4" w:space="0" w:color="auto"/>
            </w:tcBorders>
            <w:shd w:val="clear" w:color="auto" w:fill="767171" w:themeFill="background2" w:themeFillShade="80"/>
            <w:vAlign w:val="center"/>
          </w:tcPr>
          <w:p w14:paraId="3ABD8640" w14:textId="77777777" w:rsidR="00D83E55" w:rsidRPr="00353429" w:rsidRDefault="00D83E55" w:rsidP="00F55BB4">
            <w:pPr>
              <w:ind w:left="226" w:hanging="226"/>
              <w:rPr>
                <w:rFonts w:ascii="Arial" w:hAnsi="Arial" w:cs="Arial"/>
                <w:color w:val="767171" w:themeColor="background2" w:themeShade="80"/>
                <w:sz w:val="16"/>
                <w:szCs w:val="16"/>
                <w:lang w:val="fr-FR"/>
              </w:rPr>
            </w:pPr>
            <w:r w:rsidRPr="00353429">
              <w:rPr>
                <w:rFonts w:ascii="Arial" w:hAnsi="Arial" w:cs="Arial"/>
                <w:color w:val="767171" w:themeColor="background2" w:themeShade="80"/>
                <w:sz w:val="16"/>
                <w:szCs w:val="16"/>
                <w:lang w:val="fr-FR"/>
              </w:rPr>
              <w:lastRenderedPageBreak/>
              <w:t xml:space="preserve">Pendular action on non-support </w:t>
            </w:r>
            <w:r w:rsidRPr="00353429">
              <w:rPr>
                <w:rFonts w:ascii="Arial" w:hAnsi="Arial" w:cs="Arial"/>
                <w:color w:val="767171" w:themeColor="background2" w:themeShade="80"/>
                <w:sz w:val="16"/>
                <w:szCs w:val="16"/>
                <w:lang w:val="fr-FR"/>
              </w:rPr>
              <w:lastRenderedPageBreak/>
              <w:t>leg</w:t>
            </w:r>
          </w:p>
          <w:p w14:paraId="13D40FA8"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Forward body lean</w:t>
            </w:r>
          </w:p>
          <w:p w14:paraId="496961AB"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 opposition with swing leg</w:t>
            </w:r>
          </w:p>
        </w:tc>
        <w:tc>
          <w:tcPr>
            <w:tcW w:w="807" w:type="pct"/>
            <w:tcBorders>
              <w:bottom w:val="single" w:sz="4" w:space="0" w:color="auto"/>
            </w:tcBorders>
            <w:vAlign w:val="center"/>
          </w:tcPr>
          <w:p w14:paraId="6AD4BB74"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37BF8B7" w14:textId="77777777" w:rsidTr="00F55BB4">
        <w:trPr>
          <w:trHeight w:val="36"/>
        </w:trPr>
        <w:tc>
          <w:tcPr>
            <w:tcW w:w="666" w:type="pct"/>
            <w:tcBorders>
              <w:bottom w:val="single" w:sz="4" w:space="0" w:color="auto"/>
            </w:tcBorders>
            <w:vAlign w:val="center"/>
          </w:tcPr>
          <w:p w14:paraId="69F6A39C"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GALLOP</w:t>
            </w:r>
          </w:p>
        </w:tc>
        <w:tc>
          <w:tcPr>
            <w:tcW w:w="871" w:type="pct"/>
            <w:tcBorders>
              <w:bottom w:val="single" w:sz="4" w:space="0" w:color="auto"/>
            </w:tcBorders>
            <w:shd w:val="clear" w:color="auto" w:fill="767171" w:themeFill="background2" w:themeFillShade="80"/>
            <w:vAlign w:val="center"/>
          </w:tcPr>
          <w:p w14:paraId="35EF8A63"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Resembles rhythmically uneven run</w:t>
            </w:r>
          </w:p>
          <w:p w14:paraId="419CD553"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Trail leg crosses in front of lead leg during airborne phase, remains in front at contact</w:t>
            </w:r>
          </w:p>
        </w:tc>
        <w:tc>
          <w:tcPr>
            <w:tcW w:w="892" w:type="pct"/>
            <w:tcBorders>
              <w:bottom w:val="single" w:sz="4" w:space="0" w:color="auto"/>
            </w:tcBorders>
            <w:vAlign w:val="center"/>
          </w:tcPr>
          <w:p w14:paraId="38B0B76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Slow-moderate tempo, choppy rhythm</w:t>
            </w:r>
          </w:p>
          <w:p w14:paraId="6E79CE7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Trail leg stiff</w:t>
            </w:r>
          </w:p>
          <w:p w14:paraId="51F2FE2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Hips open, oriented sideways</w:t>
            </w:r>
          </w:p>
          <w:p w14:paraId="720D044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exaggerated</w:t>
            </w:r>
          </w:p>
        </w:tc>
        <w:tc>
          <w:tcPr>
            <w:tcW w:w="943" w:type="pct"/>
            <w:tcBorders>
              <w:bottom w:val="single" w:sz="4" w:space="0" w:color="auto"/>
            </w:tcBorders>
            <w:shd w:val="clear" w:color="auto" w:fill="767171" w:themeFill="background2" w:themeFillShade="80"/>
            <w:vAlign w:val="center"/>
          </w:tcPr>
          <w:p w14:paraId="786AA130"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Smooth, rhythmical pattern, moderate tempo</w:t>
            </w:r>
          </w:p>
          <w:p w14:paraId="2DB696AA"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remain close to ground</w:t>
            </w:r>
          </w:p>
          <w:p w14:paraId="50BEC4B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Hips oriented forward</w:t>
            </w:r>
          </w:p>
        </w:tc>
        <w:tc>
          <w:tcPr>
            <w:tcW w:w="821" w:type="pct"/>
            <w:tcBorders>
              <w:bottom w:val="single" w:sz="4" w:space="0" w:color="auto"/>
            </w:tcBorders>
            <w:vAlign w:val="center"/>
          </w:tcPr>
          <w:p w14:paraId="418D4280"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tcBorders>
              <w:bottom w:val="single" w:sz="4" w:space="0" w:color="auto"/>
            </w:tcBorders>
            <w:vAlign w:val="center"/>
          </w:tcPr>
          <w:p w14:paraId="633CEDCF"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4E992AD" w14:textId="77777777" w:rsidTr="00F55BB4">
        <w:trPr>
          <w:trHeight w:val="36"/>
        </w:trPr>
        <w:tc>
          <w:tcPr>
            <w:tcW w:w="666" w:type="pct"/>
            <w:vAlign w:val="center"/>
          </w:tcPr>
          <w:p w14:paraId="36014824"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SKIP</w:t>
            </w:r>
          </w:p>
        </w:tc>
        <w:tc>
          <w:tcPr>
            <w:tcW w:w="871" w:type="pct"/>
            <w:vAlign w:val="center"/>
          </w:tcPr>
          <w:p w14:paraId="6A3967B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Broken pattern or irregular rhythm</w:t>
            </w:r>
          </w:p>
          <w:p w14:paraId="374DB59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Slow, deliberate movement</w:t>
            </w:r>
          </w:p>
          <w:p w14:paraId="3B3D672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Ineffective arm action</w:t>
            </w:r>
          </w:p>
        </w:tc>
        <w:tc>
          <w:tcPr>
            <w:tcW w:w="892" w:type="pct"/>
            <w:shd w:val="clear" w:color="auto" w:fill="767171" w:themeFill="background2" w:themeFillShade="80"/>
            <w:vAlign w:val="center"/>
          </w:tcPr>
          <w:p w14:paraId="3DAC486C"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Rhythmical skip pattern</w:t>
            </w:r>
          </w:p>
          <w:p w14:paraId="1563229D"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provide body lift</w:t>
            </w:r>
          </w:p>
          <w:p w14:paraId="1733B089"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Excessive vertical</w:t>
            </w:r>
          </w:p>
        </w:tc>
        <w:tc>
          <w:tcPr>
            <w:tcW w:w="943" w:type="pct"/>
            <w:vAlign w:val="center"/>
          </w:tcPr>
          <w:p w14:paraId="350846E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 action reduced; hands below shoulders</w:t>
            </w:r>
          </w:p>
          <w:p w14:paraId="199491D7"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Easy, rhythmical movement</w:t>
            </w:r>
          </w:p>
          <w:p w14:paraId="73ABA5FE"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Support foot near surface on hop</w:t>
            </w:r>
          </w:p>
        </w:tc>
        <w:tc>
          <w:tcPr>
            <w:tcW w:w="821" w:type="pct"/>
            <w:shd w:val="clear" w:color="auto" w:fill="767171" w:themeFill="background2" w:themeFillShade="80"/>
            <w:vAlign w:val="center"/>
          </w:tcPr>
          <w:p w14:paraId="1B0BE6A7"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vAlign w:val="center"/>
          </w:tcPr>
          <w:p w14:paraId="329C655E" w14:textId="77777777" w:rsidR="00D83E55" w:rsidRPr="00353429" w:rsidRDefault="00D83E55" w:rsidP="00F55BB4">
            <w:pPr>
              <w:ind w:left="146" w:hanging="146"/>
              <w:rPr>
                <w:rFonts w:ascii="Arial" w:hAnsi="Arial" w:cs="Arial"/>
                <w:color w:val="767171" w:themeColor="background2" w:themeShade="80"/>
                <w:sz w:val="16"/>
                <w:szCs w:val="16"/>
              </w:rPr>
            </w:pPr>
          </w:p>
        </w:tc>
      </w:tr>
    </w:tbl>
    <w:p w14:paraId="7FACD448" w14:textId="77777777" w:rsidR="00D83E55" w:rsidRDefault="00D83E55" w:rsidP="00D83E55">
      <w:r w:rsidRPr="004D4143">
        <w:rPr>
          <w:rFonts w:ascii="Arial" w:hAnsi="Arial" w:cs="Arial"/>
          <w:b/>
          <w:color w:val="008000"/>
          <w:sz w:val="16"/>
          <w:szCs w:val="14"/>
        </w:rPr>
        <w:t>The FMS Matrix is the property of the Motor Performance Study at Michigan State University’s Department of Kinesiology.  Content is redacted to fulfill copyright agreements. Contact Dr. David Kinnunen at California State University, Fresno to receive the complete matrix.</w:t>
      </w:r>
    </w:p>
    <w:p w14:paraId="60D9603A" w14:textId="77777777" w:rsidR="00B47B15" w:rsidRDefault="00B47B15"/>
    <w:p w14:paraId="0E4D78B3" w14:textId="77777777" w:rsidR="00B47B15" w:rsidRDefault="00B47B15"/>
    <w:p w14:paraId="0E0593CE" w14:textId="2458BB67" w:rsidR="00E47630" w:rsidRDefault="00B47B15">
      <w:r>
        <w:rPr>
          <w:noProof/>
        </w:rPr>
        <w:drawing>
          <wp:inline distT="0" distB="0" distL="0" distR="0" wp14:anchorId="2636FC6D" wp14:editId="267E9BAB">
            <wp:extent cx="5943600" cy="4116713"/>
            <wp:effectExtent l="0" t="0" r="0" b="0"/>
            <wp:docPr id="1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16713"/>
                    </a:xfrm>
                    <a:prstGeom prst="rect">
                      <a:avLst/>
                    </a:prstGeom>
                    <a:noFill/>
                    <a:ln>
                      <a:noFill/>
                    </a:ln>
                  </pic:spPr>
                </pic:pic>
              </a:graphicData>
            </a:graphic>
          </wp:inline>
        </w:drawing>
      </w:r>
    </w:p>
    <w:p w14:paraId="311BDEDD" w14:textId="77777777" w:rsidR="00D83E55" w:rsidRPr="00671F31" w:rsidRDefault="00D41352" w:rsidP="00D83E55">
      <w:pPr>
        <w:jc w:val="center"/>
        <w:rPr>
          <w:rFonts w:cs="Times New Roman"/>
          <w:sz w:val="20"/>
          <w:szCs w:val="24"/>
        </w:rPr>
      </w:pPr>
      <w:r>
        <w:br w:type="page"/>
      </w:r>
      <w:r w:rsidR="00D83E55" w:rsidRPr="00671F31">
        <w:rPr>
          <w:rFonts w:cs="Times New Roman"/>
          <w:sz w:val="20"/>
          <w:szCs w:val="24"/>
        </w:rPr>
        <w:lastRenderedPageBreak/>
        <w:t>California State University, Fresno</w:t>
      </w:r>
    </w:p>
    <w:p w14:paraId="15419DAD" w14:textId="77777777" w:rsidR="00D83E55" w:rsidRPr="00671F31" w:rsidRDefault="00D83E55" w:rsidP="00D83E55">
      <w:pPr>
        <w:jc w:val="center"/>
        <w:rPr>
          <w:rFonts w:cs="Times New Roman"/>
          <w:sz w:val="20"/>
          <w:szCs w:val="24"/>
        </w:rPr>
      </w:pPr>
      <w:r w:rsidRPr="00671F31">
        <w:rPr>
          <w:rFonts w:cs="Times New Roman"/>
          <w:sz w:val="20"/>
          <w:szCs w:val="24"/>
        </w:rPr>
        <w:t>Department of Kinesiology</w:t>
      </w:r>
    </w:p>
    <w:p w14:paraId="114AC413" w14:textId="77777777" w:rsidR="00D83E55" w:rsidRPr="00671F31" w:rsidRDefault="00D83E55" w:rsidP="00D83E55">
      <w:pPr>
        <w:jc w:val="center"/>
        <w:rPr>
          <w:rFonts w:cs="Times New Roman"/>
          <w:b/>
          <w:sz w:val="20"/>
          <w:szCs w:val="24"/>
        </w:rPr>
      </w:pPr>
    </w:p>
    <w:p w14:paraId="7C50D8A7" w14:textId="77777777" w:rsidR="00D83E55" w:rsidRPr="00671F31" w:rsidRDefault="00D83E55" w:rsidP="00D83E55">
      <w:pPr>
        <w:jc w:val="center"/>
        <w:rPr>
          <w:rFonts w:cs="Times New Roman"/>
          <w:b/>
          <w:sz w:val="20"/>
          <w:szCs w:val="24"/>
        </w:rPr>
      </w:pPr>
      <w:r w:rsidRPr="00671F31">
        <w:rPr>
          <w:rFonts w:cs="Times New Roman"/>
          <w:b/>
          <w:sz w:val="20"/>
          <w:szCs w:val="24"/>
        </w:rPr>
        <w:t>Physical Education Subject Matter Competence Written Exam</w:t>
      </w:r>
    </w:p>
    <w:p w14:paraId="44947102" w14:textId="77777777" w:rsidR="00D83E55" w:rsidRPr="00671F31" w:rsidRDefault="00D83E55" w:rsidP="00D83E55">
      <w:pPr>
        <w:jc w:val="center"/>
        <w:rPr>
          <w:rFonts w:cs="Times New Roman"/>
          <w:sz w:val="20"/>
          <w:szCs w:val="24"/>
        </w:rPr>
      </w:pPr>
      <w:r w:rsidRPr="00671F31">
        <w:rPr>
          <w:rFonts w:cs="Times New Roman"/>
          <w:sz w:val="20"/>
          <w:szCs w:val="24"/>
        </w:rPr>
        <w:t>Catalogue Year 2008 – Present</w:t>
      </w:r>
    </w:p>
    <w:p w14:paraId="0DC03AC3" w14:textId="77777777" w:rsidR="00D83E55" w:rsidRPr="00671F31" w:rsidRDefault="00D83E55" w:rsidP="00D83E55">
      <w:pPr>
        <w:rPr>
          <w:rFonts w:cs="Times New Roman"/>
          <w:sz w:val="20"/>
          <w:szCs w:val="24"/>
        </w:rPr>
      </w:pPr>
    </w:p>
    <w:p w14:paraId="229B06EF" w14:textId="77777777" w:rsidR="00D83E55" w:rsidRPr="00671F31" w:rsidRDefault="00D83E55" w:rsidP="00D83E55">
      <w:pPr>
        <w:rPr>
          <w:rFonts w:cs="Times New Roman"/>
          <w:sz w:val="20"/>
          <w:szCs w:val="24"/>
        </w:rPr>
      </w:pPr>
    </w:p>
    <w:p w14:paraId="3065CC3A" w14:textId="77777777" w:rsidR="00D83E55" w:rsidRPr="00671F31" w:rsidRDefault="00D83E55" w:rsidP="00D83E55">
      <w:pPr>
        <w:rPr>
          <w:rFonts w:cs="Times New Roman"/>
          <w:sz w:val="20"/>
          <w:szCs w:val="24"/>
        </w:rPr>
      </w:pPr>
      <w:r w:rsidRPr="00671F31">
        <w:rPr>
          <w:rFonts w:cs="Times New Roman"/>
          <w:b/>
          <w:sz w:val="20"/>
          <w:szCs w:val="24"/>
        </w:rPr>
        <w:t>Administering the PE SMC Exam:</w:t>
      </w:r>
      <w:r w:rsidRPr="00671F31">
        <w:rPr>
          <w:rFonts w:cs="Times New Roman"/>
          <w:sz w:val="20"/>
          <w:szCs w:val="24"/>
        </w:rPr>
        <w:t xml:space="preserve">  PE majors who meet the PETE program requirements to take the PE SMC exam are randomly assigned three of the questions below and given 90 minutes to complete all three items. </w:t>
      </w:r>
    </w:p>
    <w:p w14:paraId="4C5898E6" w14:textId="77777777" w:rsidR="00D83E55" w:rsidRPr="00671F31" w:rsidRDefault="00D83E55" w:rsidP="00D83E55">
      <w:pPr>
        <w:rPr>
          <w:rFonts w:cs="Times New Roman"/>
          <w:sz w:val="20"/>
          <w:szCs w:val="24"/>
        </w:rPr>
      </w:pPr>
    </w:p>
    <w:p w14:paraId="7DEE827F" w14:textId="77777777" w:rsidR="00D83E55" w:rsidRPr="00671F31" w:rsidRDefault="00D83E55" w:rsidP="00D83E55">
      <w:pPr>
        <w:rPr>
          <w:rFonts w:cs="Times New Roman"/>
          <w:sz w:val="20"/>
          <w:szCs w:val="24"/>
        </w:rPr>
      </w:pPr>
      <w:r w:rsidRPr="00671F31">
        <w:rPr>
          <w:rFonts w:cs="Times New Roman"/>
          <w:b/>
          <w:sz w:val="20"/>
          <w:szCs w:val="24"/>
        </w:rPr>
        <w:t xml:space="preserve">Grading the PE SMC Exam:  </w:t>
      </w:r>
      <w:r w:rsidRPr="00671F31">
        <w:rPr>
          <w:rFonts w:cs="Times New Roman"/>
          <w:sz w:val="20"/>
          <w:szCs w:val="24"/>
        </w:rPr>
        <w:t xml:space="preserve">The PE SMC exam is graded using the scoring rubrics created by the PETE faculty.  </w:t>
      </w:r>
      <w:r w:rsidRPr="00671F31">
        <w:rPr>
          <w:sz w:val="20"/>
        </w:rPr>
        <w:t xml:space="preserve">PE majors must achieve an average score of three or higher to pass the Physical Education Subject Matter Competence (SMC) exam item.  Students who receive a score of one (1) on any SMC question have failed the exam.  Students’ responses are graded on knowledge and depth of selected domains within Physical Education.  PE majors who fail the SMC exam may retake the exam one time only.  Students who fail to pass the exam on the second attempt must take the CSET exam. </w:t>
      </w:r>
    </w:p>
    <w:p w14:paraId="42114543" w14:textId="77777777" w:rsidR="00D83E55" w:rsidRPr="00671F31" w:rsidRDefault="00D83E55" w:rsidP="00D83E55">
      <w:pPr>
        <w:rPr>
          <w:rFonts w:cs="Times New Roman"/>
          <w:sz w:val="20"/>
          <w:szCs w:val="24"/>
        </w:rPr>
      </w:pPr>
    </w:p>
    <w:p w14:paraId="2B9AF063" w14:textId="77777777" w:rsidR="00D83E55" w:rsidRPr="00671F31" w:rsidRDefault="00D83E55" w:rsidP="00D83E55">
      <w:pPr>
        <w:rPr>
          <w:rFonts w:cs="Times New Roman"/>
          <w:b/>
          <w:sz w:val="20"/>
          <w:szCs w:val="24"/>
        </w:rPr>
      </w:pPr>
      <w:r w:rsidRPr="00671F31">
        <w:rPr>
          <w:rFonts w:cs="Times New Roman"/>
          <w:b/>
          <w:sz w:val="20"/>
          <w:szCs w:val="24"/>
        </w:rPr>
        <w:t>PE SMC Exam Items:</w:t>
      </w:r>
    </w:p>
    <w:p w14:paraId="7204BFA8"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Describe personal and situational factors that influence an individual’s activity choice in physical education.  Discuss how you will encourage/motivate maximum participation from all class members. (Q1)</w:t>
      </w:r>
    </w:p>
    <w:p w14:paraId="3B398AFD"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Discuss the concept of readiness as it relates to motor development and physical education. (Q2)</w:t>
      </w:r>
    </w:p>
    <w:p w14:paraId="2995E899"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 xml:space="preserve">State and define the health-related components of physical fitness. Next, </w:t>
      </w:r>
      <w:r w:rsidRPr="00671F31">
        <w:rPr>
          <w:bCs/>
          <w:sz w:val="20"/>
        </w:rPr>
        <w:t>explain how you would apply the health-related components of fitness to your PE curriculum that is standards-based. (Q3)</w:t>
      </w:r>
    </w:p>
    <w:p w14:paraId="77090381"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Describe ways to increase students’ physical and social competence by using teaching cues, feedback and reinforcement. (Q4)</w:t>
      </w:r>
    </w:p>
    <w:p w14:paraId="2FD86878"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There are a multitude of movement concepts and forms that physical educators teach to create a balanced program (ex: aquatics, dance, gymnastics, combatives, etc.).  Give examples of how you will accommodate a variety of developmental levels to ensure your students’ success in at least one of these movement areas. (Q5)</w:t>
      </w:r>
    </w:p>
    <w:p w14:paraId="1C2CA022"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Describe one evaluation strategy for addressing the health-related domain and one for the affective learning domain. Explain how these strategies could be used as formative assessments. (Q6)</w:t>
      </w:r>
    </w:p>
    <w:p w14:paraId="7707F856"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bCs/>
          <w:sz w:val="20"/>
        </w:rPr>
        <w:t>In your teaching strategies, how can you connect other subject areas to enhance learning across the curriculum? (Q7)</w:t>
      </w:r>
    </w:p>
    <w:p w14:paraId="07CF0018" w14:textId="77777777" w:rsidR="00D83E55" w:rsidRDefault="00D83E55" w:rsidP="00D83E55">
      <w:pPr>
        <w:rPr>
          <w:rFonts w:cs="Times New Roman"/>
          <w:szCs w:val="24"/>
        </w:rPr>
      </w:pPr>
    </w:p>
    <w:p w14:paraId="2B434E25" w14:textId="77777777" w:rsidR="00D83E55" w:rsidRDefault="00D83E55" w:rsidP="00D83E55">
      <w:pPr>
        <w:rPr>
          <w:rFonts w:cs="Times New Roman"/>
          <w:szCs w:val="24"/>
        </w:rPr>
      </w:pPr>
    </w:p>
    <w:p w14:paraId="5019A879" w14:textId="77777777" w:rsidR="00D83E55" w:rsidRPr="00E47081" w:rsidRDefault="00D83E55" w:rsidP="00D83E55">
      <w:pPr>
        <w:rPr>
          <w:rFonts w:cs="Times New Roman"/>
          <w:szCs w:val="24"/>
        </w:rPr>
      </w:pPr>
    </w:p>
    <w:p w14:paraId="03610B4B" w14:textId="77777777" w:rsidR="00D83E55" w:rsidRDefault="00D83E55" w:rsidP="00D83E55">
      <w:pPr>
        <w:jc w:val="center"/>
        <w:rPr>
          <w:rFonts w:cs="Times New Roman"/>
          <w:szCs w:val="24"/>
        </w:rPr>
        <w:sectPr w:rsidR="00D83E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CFAEDD9" w14:textId="77777777" w:rsidR="00D83E55" w:rsidRPr="00967902" w:rsidRDefault="00D83E55" w:rsidP="00D83E55">
      <w:pPr>
        <w:rPr>
          <w:rFonts w:cs="Times New Roman"/>
          <w:sz w:val="16"/>
          <w:szCs w:val="16"/>
        </w:rPr>
      </w:pPr>
    </w:p>
    <w:p w14:paraId="0183811E" w14:textId="77777777" w:rsidR="00D83E55" w:rsidRPr="00967902" w:rsidRDefault="00D83E55" w:rsidP="00D83E55">
      <w:pPr>
        <w:rPr>
          <w:rFonts w:cs="Times New Roman"/>
          <w:sz w:val="16"/>
          <w:szCs w:val="16"/>
        </w:rPr>
      </w:pPr>
    </w:p>
    <w:p w14:paraId="2CFD02DD" w14:textId="13E9A698" w:rsidR="00D83E55" w:rsidRPr="00A07188" w:rsidRDefault="00D83E55" w:rsidP="00D83E55">
      <w:pPr>
        <w:rPr>
          <w:rFonts w:cs="Times New Roman"/>
          <w:b/>
          <w:sz w:val="16"/>
          <w:szCs w:val="16"/>
        </w:rPr>
      </w:pPr>
      <w:r w:rsidRPr="00A07188">
        <w:rPr>
          <w:rFonts w:cs="Times New Roman"/>
          <w:b/>
          <w:sz w:val="16"/>
          <w:szCs w:val="16"/>
        </w:rPr>
        <w:t>Question #1</w:t>
      </w:r>
    </w:p>
    <w:p w14:paraId="01639D26" w14:textId="77777777" w:rsidR="00D83E55" w:rsidRPr="00A07188" w:rsidRDefault="00D83E55" w:rsidP="00D83E55">
      <w:pPr>
        <w:ind w:left="720"/>
        <w:rPr>
          <w:rFonts w:cs="Times New Roman"/>
          <w:sz w:val="16"/>
          <w:szCs w:val="16"/>
        </w:rPr>
      </w:pPr>
      <w:r w:rsidRPr="00A07188">
        <w:rPr>
          <w:rFonts w:cs="Times New Roman"/>
          <w:sz w:val="16"/>
          <w:szCs w:val="16"/>
        </w:rPr>
        <w:t>Describe personal and situational factors that influence an individual’s activity choice in physical education.  Discuss how you will encourage/motivate maximum participation from all class members.</w:t>
      </w:r>
    </w:p>
    <w:p w14:paraId="65907702"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73"/>
        <w:gridCol w:w="2274"/>
        <w:gridCol w:w="2489"/>
      </w:tblGrid>
      <w:tr w:rsidR="00D83E55" w:rsidRPr="00A07188" w14:paraId="66E7A24F" w14:textId="77777777" w:rsidTr="00F55BB4">
        <w:tc>
          <w:tcPr>
            <w:tcW w:w="1184" w:type="pct"/>
          </w:tcPr>
          <w:p w14:paraId="723272C3"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1469872C"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2F735EDA" w14:textId="77777777" w:rsidR="00D83E55" w:rsidRPr="00A07188" w:rsidRDefault="00D83E55" w:rsidP="00F55BB4">
            <w:pPr>
              <w:rPr>
                <w:rFonts w:cs="Times New Roman"/>
                <w:sz w:val="16"/>
                <w:szCs w:val="16"/>
              </w:rPr>
            </w:pPr>
          </w:p>
          <w:p w14:paraId="780AB00D" w14:textId="77777777" w:rsidR="00D83E55" w:rsidRPr="00A07188" w:rsidRDefault="00D83E55" w:rsidP="00F55BB4">
            <w:pPr>
              <w:rPr>
                <w:rFonts w:cs="Times New Roman"/>
                <w:sz w:val="16"/>
                <w:szCs w:val="16"/>
              </w:rPr>
            </w:pPr>
            <w:r w:rsidRPr="00A07188">
              <w:rPr>
                <w:rFonts w:cs="Times New Roman"/>
                <w:sz w:val="16"/>
                <w:szCs w:val="16"/>
              </w:rPr>
              <w:t xml:space="preserve">Student describes at least 3 factors that </w:t>
            </w:r>
            <w:r w:rsidRPr="00A07188">
              <w:rPr>
                <w:rFonts w:cs="Times New Roman"/>
                <w:sz w:val="16"/>
                <w:szCs w:val="16"/>
                <w:u w:val="single"/>
              </w:rPr>
              <w:t>do not</w:t>
            </w:r>
            <w:r w:rsidRPr="00A07188">
              <w:rPr>
                <w:rFonts w:cs="Times New Roman"/>
                <w:sz w:val="16"/>
                <w:szCs w:val="16"/>
              </w:rPr>
              <w:t xml:space="preserve"> depict the current conditions for PE, or </w:t>
            </w:r>
          </w:p>
          <w:p w14:paraId="4D10E147" w14:textId="77777777" w:rsidR="00D83E55" w:rsidRPr="00A07188" w:rsidRDefault="00D83E55" w:rsidP="00F55BB4">
            <w:pPr>
              <w:rPr>
                <w:rFonts w:cs="Times New Roman"/>
                <w:sz w:val="16"/>
                <w:szCs w:val="16"/>
              </w:rPr>
            </w:pPr>
            <w:r w:rsidRPr="00A07188">
              <w:rPr>
                <w:rFonts w:cs="Times New Roman"/>
                <w:sz w:val="16"/>
                <w:szCs w:val="16"/>
              </w:rPr>
              <w:t xml:space="preserve">Student identifies and discusses strategies that are inappropriate practice in PE, 1) are </w:t>
            </w:r>
            <w:r w:rsidRPr="00A07188">
              <w:rPr>
                <w:rFonts w:cs="Times New Roman"/>
                <w:sz w:val="16"/>
                <w:szCs w:val="16"/>
                <w:u w:val="single"/>
              </w:rPr>
              <w:t>unrelated</w:t>
            </w:r>
            <w:r w:rsidRPr="00A07188">
              <w:rPr>
                <w:rFonts w:cs="Times New Roman"/>
                <w:sz w:val="16"/>
                <w:szCs w:val="16"/>
              </w:rPr>
              <w:t xml:space="preserve"> to the factors identified, 2) </w:t>
            </w:r>
            <w:r w:rsidRPr="00A07188">
              <w:rPr>
                <w:rFonts w:cs="Times New Roman"/>
                <w:sz w:val="16"/>
                <w:szCs w:val="16"/>
                <w:u w:val="single"/>
              </w:rPr>
              <w:t xml:space="preserve">barely or do not </w:t>
            </w:r>
            <w:r w:rsidRPr="00A07188">
              <w:rPr>
                <w:rFonts w:cs="Times New Roman"/>
                <w:sz w:val="16"/>
                <w:szCs w:val="16"/>
              </w:rPr>
              <w:t>demonstrates understanding of inclusive PE</w:t>
            </w:r>
          </w:p>
          <w:p w14:paraId="1B9F32B1" w14:textId="77777777" w:rsidR="00D83E55" w:rsidRPr="00A07188" w:rsidRDefault="00D83E55" w:rsidP="00F55BB4">
            <w:pPr>
              <w:rPr>
                <w:rFonts w:cs="Times New Roman"/>
                <w:sz w:val="16"/>
                <w:szCs w:val="16"/>
              </w:rPr>
            </w:pPr>
            <w:r w:rsidRPr="00A07188">
              <w:rPr>
                <w:rFonts w:cs="Times New Roman"/>
                <w:sz w:val="16"/>
                <w:szCs w:val="16"/>
              </w:rPr>
              <w:t>Answer lacks organization and coherence</w:t>
            </w:r>
          </w:p>
          <w:p w14:paraId="4568783B" w14:textId="77777777" w:rsidR="00D83E55" w:rsidRPr="00A07188" w:rsidRDefault="00D83E55" w:rsidP="00F55BB4">
            <w:pPr>
              <w:jc w:val="center"/>
              <w:rPr>
                <w:rFonts w:cs="Times New Roman"/>
                <w:sz w:val="16"/>
                <w:szCs w:val="16"/>
              </w:rPr>
            </w:pPr>
          </w:p>
          <w:p w14:paraId="53D957A8" w14:textId="77777777" w:rsidR="00D83E55" w:rsidRPr="00A07188" w:rsidRDefault="00D83E55" w:rsidP="00F55BB4">
            <w:pPr>
              <w:jc w:val="center"/>
              <w:rPr>
                <w:rFonts w:cs="Times New Roman"/>
                <w:sz w:val="16"/>
                <w:szCs w:val="16"/>
              </w:rPr>
            </w:pPr>
          </w:p>
        </w:tc>
        <w:tc>
          <w:tcPr>
            <w:tcW w:w="1269" w:type="pct"/>
          </w:tcPr>
          <w:p w14:paraId="5404BB45"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54912DD7"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609880E6" w14:textId="77777777" w:rsidR="00D83E55" w:rsidRPr="00A07188" w:rsidRDefault="00D83E55" w:rsidP="00F55BB4">
            <w:pPr>
              <w:rPr>
                <w:rFonts w:cs="Times New Roman"/>
                <w:sz w:val="16"/>
                <w:szCs w:val="16"/>
              </w:rPr>
            </w:pPr>
          </w:p>
          <w:p w14:paraId="5595D1B1" w14:textId="77777777" w:rsidR="00D83E55" w:rsidRPr="00A07188" w:rsidRDefault="00D83E55" w:rsidP="00F55BB4">
            <w:pPr>
              <w:rPr>
                <w:rFonts w:cs="Times New Roman"/>
                <w:sz w:val="16"/>
                <w:szCs w:val="16"/>
              </w:rPr>
            </w:pPr>
            <w:r w:rsidRPr="00A07188">
              <w:rPr>
                <w:rFonts w:cs="Times New Roman"/>
                <w:sz w:val="16"/>
                <w:szCs w:val="16"/>
              </w:rPr>
              <w:t xml:space="preserve">Student describes at least 3 factors that </w:t>
            </w:r>
            <w:r w:rsidRPr="00A07188">
              <w:rPr>
                <w:rFonts w:cs="Times New Roman"/>
                <w:sz w:val="16"/>
                <w:szCs w:val="16"/>
                <w:u w:val="single"/>
              </w:rPr>
              <w:t>somewhat</w:t>
            </w:r>
            <w:r w:rsidRPr="00A07188">
              <w:rPr>
                <w:rFonts w:cs="Times New Roman"/>
                <w:sz w:val="16"/>
                <w:szCs w:val="16"/>
              </w:rPr>
              <w:t xml:space="preserve"> depict the current conditions for PE.  Student identifies and discusses strategies where one is an inappropriate practice and that 1) are </w:t>
            </w:r>
            <w:r w:rsidRPr="00A07188">
              <w:rPr>
                <w:rFonts w:cs="Times New Roman"/>
                <w:sz w:val="16"/>
                <w:szCs w:val="16"/>
                <w:u w:val="single"/>
              </w:rPr>
              <w:t>somewhat</w:t>
            </w:r>
            <w:r w:rsidRPr="00A07188">
              <w:rPr>
                <w:rFonts w:cs="Times New Roman"/>
                <w:sz w:val="16"/>
                <w:szCs w:val="16"/>
              </w:rPr>
              <w:t xml:space="preserve"> </w:t>
            </w:r>
            <w:r w:rsidRPr="00A07188">
              <w:rPr>
                <w:rFonts w:cs="Times New Roman"/>
                <w:sz w:val="16"/>
                <w:szCs w:val="16"/>
                <w:u w:val="single"/>
              </w:rPr>
              <w:t>related</w:t>
            </w:r>
            <w:r w:rsidRPr="00A07188">
              <w:rPr>
                <w:rFonts w:cs="Times New Roman"/>
                <w:sz w:val="16"/>
                <w:szCs w:val="16"/>
              </w:rPr>
              <w:t xml:space="preserve"> to the factors identified, 2) </w:t>
            </w:r>
            <w:r w:rsidRPr="00A07188">
              <w:rPr>
                <w:rFonts w:cs="Times New Roman"/>
                <w:sz w:val="16"/>
                <w:szCs w:val="16"/>
                <w:u w:val="single"/>
              </w:rPr>
              <w:t>barely</w:t>
            </w:r>
            <w:r w:rsidRPr="00A07188">
              <w:rPr>
                <w:rFonts w:cs="Times New Roman"/>
                <w:sz w:val="16"/>
                <w:szCs w:val="16"/>
              </w:rPr>
              <w:t xml:space="preserve"> demonstrates understanding of inclusive PE, and 3) reflects one of the following: motivation theory, behavior change model, principles of pedagogy, and National and CA State PE standards.  Answer is somewhat organized but lacks coherence</w:t>
            </w:r>
          </w:p>
          <w:p w14:paraId="6F9A60D8" w14:textId="77777777" w:rsidR="00D83E55" w:rsidRPr="00A07188" w:rsidRDefault="00D83E55" w:rsidP="00F55BB4">
            <w:pPr>
              <w:rPr>
                <w:rFonts w:cs="Times New Roman"/>
                <w:sz w:val="16"/>
                <w:szCs w:val="16"/>
              </w:rPr>
            </w:pPr>
          </w:p>
        </w:tc>
        <w:tc>
          <w:tcPr>
            <w:tcW w:w="1216" w:type="pct"/>
          </w:tcPr>
          <w:p w14:paraId="10822DBE"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6D217B75"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388A2281" w14:textId="77777777" w:rsidR="00D83E55" w:rsidRPr="00A07188" w:rsidRDefault="00D83E55" w:rsidP="00F55BB4">
            <w:pPr>
              <w:rPr>
                <w:rFonts w:cs="Times New Roman"/>
                <w:sz w:val="16"/>
                <w:szCs w:val="16"/>
              </w:rPr>
            </w:pPr>
          </w:p>
          <w:p w14:paraId="265A7107" w14:textId="77777777" w:rsidR="00D83E55" w:rsidRPr="00A07188" w:rsidRDefault="00D83E55" w:rsidP="00F55BB4">
            <w:pPr>
              <w:rPr>
                <w:rFonts w:cs="Times New Roman"/>
                <w:sz w:val="16"/>
                <w:szCs w:val="16"/>
              </w:rPr>
            </w:pPr>
            <w:r w:rsidRPr="00A07188">
              <w:rPr>
                <w:rFonts w:cs="Times New Roman"/>
                <w:sz w:val="16"/>
                <w:szCs w:val="16"/>
              </w:rPr>
              <w:t xml:space="preserve">Student describes 3 or more factors that </w:t>
            </w:r>
            <w:r w:rsidRPr="00A07188">
              <w:rPr>
                <w:rFonts w:cs="Times New Roman"/>
                <w:sz w:val="16"/>
                <w:szCs w:val="16"/>
                <w:u w:val="single"/>
              </w:rPr>
              <w:t>accurately</w:t>
            </w:r>
            <w:r w:rsidRPr="00A07188">
              <w:rPr>
                <w:rFonts w:cs="Times New Roman"/>
                <w:sz w:val="16"/>
                <w:szCs w:val="16"/>
              </w:rPr>
              <w:t xml:space="preserve"> depict the current conditions for PE.  Student identifies and discusses 3 or more appropriate strategies to improve participation that 1) are </w:t>
            </w:r>
            <w:r w:rsidRPr="00A07188">
              <w:rPr>
                <w:rFonts w:cs="Times New Roman"/>
                <w:sz w:val="16"/>
                <w:szCs w:val="16"/>
                <w:u w:val="single"/>
              </w:rPr>
              <w:t>related</w:t>
            </w:r>
            <w:r w:rsidRPr="00A07188">
              <w:rPr>
                <w:rFonts w:cs="Times New Roman"/>
                <w:sz w:val="16"/>
                <w:szCs w:val="16"/>
              </w:rPr>
              <w:t xml:space="preserve"> to the factors identified, 2) demonstrates sufficient understanding of inclusive PE, and 3) reflects the behavior change model, principles of pedagogy, and National and CA State PE standards.</w:t>
            </w:r>
          </w:p>
          <w:p w14:paraId="76AEDBED" w14:textId="77777777" w:rsidR="00D83E55" w:rsidRPr="00A07188" w:rsidRDefault="00D83E55" w:rsidP="00F55BB4">
            <w:pPr>
              <w:rPr>
                <w:rFonts w:cs="Times New Roman"/>
                <w:sz w:val="16"/>
                <w:szCs w:val="16"/>
              </w:rPr>
            </w:pPr>
            <w:r w:rsidRPr="00A07188">
              <w:rPr>
                <w:rFonts w:cs="Times New Roman"/>
                <w:sz w:val="16"/>
                <w:szCs w:val="16"/>
              </w:rPr>
              <w:t>Organization of answer needs improvement but it is easy to understand</w:t>
            </w:r>
          </w:p>
          <w:p w14:paraId="2D3810C1" w14:textId="77777777" w:rsidR="00D83E55" w:rsidRPr="00A07188" w:rsidRDefault="00D83E55" w:rsidP="00F55BB4">
            <w:pPr>
              <w:rPr>
                <w:rFonts w:cs="Times New Roman"/>
                <w:sz w:val="16"/>
                <w:szCs w:val="16"/>
              </w:rPr>
            </w:pPr>
          </w:p>
        </w:tc>
        <w:tc>
          <w:tcPr>
            <w:tcW w:w="1331" w:type="pct"/>
          </w:tcPr>
          <w:p w14:paraId="5AE7871D"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7F375CEA"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09F4871B" w14:textId="77777777" w:rsidR="00D83E55" w:rsidRPr="00A07188" w:rsidRDefault="00D83E55" w:rsidP="00F55BB4">
            <w:pPr>
              <w:rPr>
                <w:rFonts w:cs="Times New Roman"/>
                <w:sz w:val="16"/>
                <w:szCs w:val="16"/>
              </w:rPr>
            </w:pPr>
          </w:p>
          <w:p w14:paraId="04EFC14C" w14:textId="77777777" w:rsidR="00D83E55" w:rsidRPr="00A07188" w:rsidRDefault="00D83E55" w:rsidP="00F55BB4">
            <w:pPr>
              <w:rPr>
                <w:rFonts w:cs="Times New Roman"/>
                <w:sz w:val="16"/>
                <w:szCs w:val="16"/>
              </w:rPr>
            </w:pPr>
            <w:r w:rsidRPr="00A07188">
              <w:rPr>
                <w:rFonts w:cs="Times New Roman"/>
                <w:sz w:val="16"/>
                <w:szCs w:val="16"/>
              </w:rPr>
              <w:t xml:space="preserve">Student fully describes 5 or more factors that </w:t>
            </w:r>
            <w:r w:rsidRPr="00A07188">
              <w:rPr>
                <w:rFonts w:cs="Times New Roman"/>
                <w:sz w:val="16"/>
                <w:szCs w:val="16"/>
                <w:u w:val="single"/>
              </w:rPr>
              <w:t>accurately</w:t>
            </w:r>
            <w:r w:rsidRPr="00A07188">
              <w:rPr>
                <w:rFonts w:cs="Times New Roman"/>
                <w:sz w:val="16"/>
                <w:szCs w:val="16"/>
              </w:rPr>
              <w:t xml:space="preserve"> depict the current conditions for PE.  Student identifies and discusses 3 or more appropriate strategies to encourage maximum participation that 1) </w:t>
            </w:r>
            <w:r w:rsidRPr="00A07188">
              <w:rPr>
                <w:rFonts w:cs="Times New Roman"/>
                <w:sz w:val="16"/>
                <w:szCs w:val="16"/>
                <w:u w:val="single"/>
              </w:rPr>
              <w:t>directly address</w:t>
            </w:r>
            <w:r w:rsidRPr="00A07188">
              <w:rPr>
                <w:rFonts w:cs="Times New Roman"/>
                <w:sz w:val="16"/>
                <w:szCs w:val="16"/>
              </w:rPr>
              <w:t xml:space="preserve"> the factors identified, 2) demonstrates a deep understanding of psychological, social and emotional care of students and others, and 3) reflect best practices according to motivation theory and the behavior change model, PE pedagogy, and National and CA State PE standards.  Answer is well-organized, cohesive, and easy to understand.</w:t>
            </w:r>
          </w:p>
          <w:p w14:paraId="7CD733B5" w14:textId="77777777" w:rsidR="00D83E55" w:rsidRPr="00A07188" w:rsidRDefault="00D83E55" w:rsidP="00F55BB4">
            <w:pPr>
              <w:rPr>
                <w:rFonts w:cs="Times New Roman"/>
                <w:sz w:val="16"/>
                <w:szCs w:val="16"/>
              </w:rPr>
            </w:pPr>
          </w:p>
        </w:tc>
      </w:tr>
    </w:tbl>
    <w:p w14:paraId="5F4A9EC4" w14:textId="77777777" w:rsidR="00D83E55" w:rsidRPr="00A07188" w:rsidRDefault="00D83E55" w:rsidP="00D83E55">
      <w:pPr>
        <w:rPr>
          <w:rFonts w:cs="Times New Roman"/>
          <w:sz w:val="16"/>
          <w:szCs w:val="16"/>
        </w:rPr>
      </w:pPr>
    </w:p>
    <w:p w14:paraId="4CB9BEE3" w14:textId="77777777" w:rsidR="00D83E55" w:rsidRPr="00A07188" w:rsidRDefault="00D83E55" w:rsidP="00D83E55">
      <w:pPr>
        <w:rPr>
          <w:rFonts w:cs="Times New Roman"/>
          <w:sz w:val="16"/>
          <w:szCs w:val="16"/>
        </w:rPr>
      </w:pPr>
    </w:p>
    <w:p w14:paraId="0CDCE3B5" w14:textId="6E0C5CC7" w:rsidR="00D83E55" w:rsidRPr="00A07188" w:rsidRDefault="00D83E55" w:rsidP="00D83E55">
      <w:pPr>
        <w:rPr>
          <w:rFonts w:cs="Times New Roman"/>
          <w:b/>
          <w:sz w:val="16"/>
          <w:szCs w:val="16"/>
        </w:rPr>
      </w:pPr>
      <w:r w:rsidRPr="00A07188">
        <w:rPr>
          <w:rFonts w:cs="Times New Roman"/>
          <w:b/>
          <w:sz w:val="16"/>
          <w:szCs w:val="16"/>
        </w:rPr>
        <w:t>Question #2</w:t>
      </w:r>
    </w:p>
    <w:p w14:paraId="1118570C" w14:textId="77777777" w:rsidR="00D83E55" w:rsidRPr="00A07188" w:rsidRDefault="00D83E55" w:rsidP="00D83E55">
      <w:pPr>
        <w:ind w:left="720"/>
        <w:rPr>
          <w:rFonts w:cs="Times New Roman"/>
          <w:sz w:val="16"/>
          <w:szCs w:val="16"/>
        </w:rPr>
      </w:pPr>
      <w:r w:rsidRPr="00A07188">
        <w:rPr>
          <w:rFonts w:cs="Times New Roman"/>
          <w:sz w:val="16"/>
          <w:szCs w:val="16"/>
        </w:rPr>
        <w:t>Discuss the concept of readiness as it relates to motor development and physical education.</w:t>
      </w:r>
    </w:p>
    <w:p w14:paraId="6DD014FD"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D83E55" w:rsidRPr="00A07188" w14:paraId="2DDBDBA0" w14:textId="77777777" w:rsidTr="00F55BB4">
        <w:tc>
          <w:tcPr>
            <w:tcW w:w="1250" w:type="pct"/>
          </w:tcPr>
          <w:p w14:paraId="62C21F80"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4C3F596D"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355681F7" w14:textId="77777777" w:rsidR="00D83E55" w:rsidRPr="00A07188" w:rsidRDefault="00D83E55" w:rsidP="00F55BB4">
            <w:pPr>
              <w:jc w:val="center"/>
              <w:rPr>
                <w:rFonts w:cs="Times New Roman"/>
                <w:sz w:val="16"/>
                <w:szCs w:val="16"/>
              </w:rPr>
            </w:pPr>
          </w:p>
          <w:p w14:paraId="52C4B2A0" w14:textId="77777777" w:rsidR="00D83E55" w:rsidRPr="00A07188" w:rsidRDefault="00D83E55" w:rsidP="00F55BB4">
            <w:pPr>
              <w:rPr>
                <w:rFonts w:cs="Times New Roman"/>
                <w:sz w:val="16"/>
                <w:szCs w:val="16"/>
              </w:rPr>
            </w:pPr>
            <w:r w:rsidRPr="00A07188">
              <w:rPr>
                <w:rFonts w:cs="Times New Roman"/>
                <w:sz w:val="16"/>
                <w:szCs w:val="16"/>
              </w:rPr>
              <w:t>The answer to the question is lacking any detail. Some information provided is accurate.</w:t>
            </w:r>
          </w:p>
          <w:p w14:paraId="5F05926B" w14:textId="77777777" w:rsidR="00D83E55" w:rsidRPr="00A07188" w:rsidRDefault="00D83E55" w:rsidP="00F55BB4">
            <w:pPr>
              <w:rPr>
                <w:rFonts w:cs="Times New Roman"/>
                <w:sz w:val="16"/>
                <w:szCs w:val="16"/>
              </w:rPr>
            </w:pPr>
            <w:r w:rsidRPr="00A07188">
              <w:rPr>
                <w:rFonts w:cs="Times New Roman"/>
                <w:sz w:val="16"/>
                <w:szCs w:val="16"/>
              </w:rPr>
              <w:t>The answer demonstrates a lack of understanding of the content. Response may be unorganized, not cohesive, and difficult to understand.</w:t>
            </w:r>
          </w:p>
        </w:tc>
        <w:tc>
          <w:tcPr>
            <w:tcW w:w="1250" w:type="pct"/>
          </w:tcPr>
          <w:p w14:paraId="73CEFB18"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6683BAF5"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66A830ED" w14:textId="77777777" w:rsidR="00D83E55" w:rsidRPr="00A07188" w:rsidRDefault="00D83E55" w:rsidP="00F55BB4">
            <w:pPr>
              <w:jc w:val="center"/>
              <w:rPr>
                <w:rFonts w:cs="Times New Roman"/>
                <w:sz w:val="16"/>
                <w:szCs w:val="16"/>
              </w:rPr>
            </w:pPr>
          </w:p>
          <w:p w14:paraId="5D69F1D3" w14:textId="77777777" w:rsidR="00D83E55" w:rsidRPr="00A07188" w:rsidRDefault="00D83E55" w:rsidP="00F55BB4">
            <w:pPr>
              <w:rPr>
                <w:rFonts w:cs="Times New Roman"/>
                <w:sz w:val="16"/>
                <w:szCs w:val="16"/>
              </w:rPr>
            </w:pPr>
            <w:r w:rsidRPr="00A07188">
              <w:rPr>
                <w:rFonts w:cs="Times New Roman"/>
                <w:sz w:val="16"/>
                <w:szCs w:val="16"/>
              </w:rPr>
              <w:t>The answer does not address a portion of the question, or major details are missing.</w:t>
            </w:r>
          </w:p>
          <w:p w14:paraId="446F23EA" w14:textId="77777777" w:rsidR="00D83E55" w:rsidRPr="00A07188" w:rsidRDefault="00D83E55" w:rsidP="00F55BB4">
            <w:pPr>
              <w:rPr>
                <w:rFonts w:cs="Times New Roman"/>
                <w:sz w:val="16"/>
                <w:szCs w:val="16"/>
              </w:rPr>
            </w:pPr>
            <w:r w:rsidRPr="00A07188">
              <w:rPr>
                <w:rFonts w:cs="Times New Roman"/>
                <w:sz w:val="16"/>
                <w:szCs w:val="16"/>
              </w:rPr>
              <w:t>Almost all information provided is accurate.</w:t>
            </w:r>
          </w:p>
          <w:p w14:paraId="76C18FF0" w14:textId="77777777" w:rsidR="00D83E55" w:rsidRPr="00A07188" w:rsidRDefault="00D83E55" w:rsidP="00F55BB4">
            <w:pPr>
              <w:rPr>
                <w:rFonts w:cs="Times New Roman"/>
                <w:sz w:val="16"/>
                <w:szCs w:val="16"/>
              </w:rPr>
            </w:pPr>
            <w:r w:rsidRPr="00A07188">
              <w:rPr>
                <w:rFonts w:cs="Times New Roman"/>
                <w:sz w:val="16"/>
                <w:szCs w:val="16"/>
              </w:rPr>
              <w:t>The answer demonstrates basic understanding of the content. Response is organized, cohesive, and easy to understand.</w:t>
            </w:r>
          </w:p>
        </w:tc>
        <w:tc>
          <w:tcPr>
            <w:tcW w:w="1250" w:type="pct"/>
          </w:tcPr>
          <w:p w14:paraId="7ABBD269"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1283F976"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C05EC52" w14:textId="77777777" w:rsidR="00D83E55" w:rsidRPr="00A07188" w:rsidRDefault="00D83E55" w:rsidP="00F55BB4">
            <w:pPr>
              <w:jc w:val="center"/>
              <w:rPr>
                <w:rFonts w:cs="Times New Roman"/>
                <w:sz w:val="16"/>
                <w:szCs w:val="16"/>
              </w:rPr>
            </w:pPr>
          </w:p>
          <w:p w14:paraId="3A47F86E" w14:textId="77777777" w:rsidR="00D83E55" w:rsidRPr="00A07188" w:rsidRDefault="00D83E55" w:rsidP="00F55BB4">
            <w:pPr>
              <w:rPr>
                <w:rFonts w:cs="Times New Roman"/>
                <w:sz w:val="16"/>
                <w:szCs w:val="16"/>
              </w:rPr>
            </w:pPr>
            <w:r w:rsidRPr="00A07188">
              <w:rPr>
                <w:rFonts w:cs="Times New Roman"/>
                <w:sz w:val="16"/>
                <w:szCs w:val="16"/>
              </w:rPr>
              <w:t>The answer is missing slight details.</w:t>
            </w:r>
          </w:p>
          <w:p w14:paraId="76126A80" w14:textId="77777777" w:rsidR="00D83E55" w:rsidRPr="00A07188" w:rsidRDefault="00D83E55" w:rsidP="00F55BB4">
            <w:pPr>
              <w:rPr>
                <w:rFonts w:cs="Times New Roman"/>
                <w:sz w:val="16"/>
                <w:szCs w:val="16"/>
              </w:rPr>
            </w:pPr>
            <w:r w:rsidRPr="00A07188">
              <w:rPr>
                <w:rFonts w:cs="Times New Roman"/>
                <w:sz w:val="16"/>
                <w:szCs w:val="16"/>
              </w:rPr>
              <w:t>All information provided is accurate.</w:t>
            </w:r>
          </w:p>
          <w:p w14:paraId="3B8CA8D6" w14:textId="77777777" w:rsidR="00D83E55" w:rsidRPr="00A07188" w:rsidRDefault="00D83E55" w:rsidP="00F55BB4">
            <w:pPr>
              <w:rPr>
                <w:rFonts w:cs="Times New Roman"/>
                <w:sz w:val="16"/>
                <w:szCs w:val="16"/>
              </w:rPr>
            </w:pPr>
            <w:r w:rsidRPr="00A07188">
              <w:rPr>
                <w:rFonts w:cs="Times New Roman"/>
                <w:sz w:val="16"/>
                <w:szCs w:val="16"/>
              </w:rPr>
              <w:t xml:space="preserve">The answer demonstrates understanding of the content. Answer is well organized, cohesive, and easy to understand.  </w:t>
            </w:r>
          </w:p>
          <w:p w14:paraId="1E35E8CB" w14:textId="77777777" w:rsidR="00D83E55" w:rsidRPr="00A07188" w:rsidRDefault="00D83E55" w:rsidP="00F55BB4">
            <w:pPr>
              <w:rPr>
                <w:rFonts w:cs="Times New Roman"/>
                <w:sz w:val="16"/>
                <w:szCs w:val="16"/>
              </w:rPr>
            </w:pPr>
          </w:p>
        </w:tc>
        <w:tc>
          <w:tcPr>
            <w:tcW w:w="1250" w:type="pct"/>
          </w:tcPr>
          <w:p w14:paraId="15307F6D" w14:textId="77777777" w:rsidR="00D83E55" w:rsidRPr="00A07188" w:rsidRDefault="00D83E55" w:rsidP="00F55BB4">
            <w:pPr>
              <w:jc w:val="center"/>
              <w:rPr>
                <w:rFonts w:cs="Times New Roman"/>
                <w:sz w:val="16"/>
                <w:szCs w:val="16"/>
              </w:rPr>
            </w:pPr>
            <w:r w:rsidRPr="00A07188">
              <w:rPr>
                <w:rFonts w:cs="Times New Roman"/>
                <w:sz w:val="16"/>
                <w:szCs w:val="16"/>
              </w:rPr>
              <w:lastRenderedPageBreak/>
              <w:t>Outstanding</w:t>
            </w:r>
          </w:p>
          <w:p w14:paraId="00953D9C"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7869484F" w14:textId="77777777" w:rsidR="00D83E55" w:rsidRPr="00A07188" w:rsidRDefault="00D83E55" w:rsidP="00F55BB4">
            <w:pPr>
              <w:jc w:val="center"/>
              <w:rPr>
                <w:rFonts w:cs="Times New Roman"/>
                <w:sz w:val="16"/>
                <w:szCs w:val="16"/>
              </w:rPr>
            </w:pPr>
          </w:p>
          <w:p w14:paraId="7A07F934" w14:textId="77777777" w:rsidR="00D83E55" w:rsidRPr="00A07188" w:rsidRDefault="00D83E55" w:rsidP="00F55BB4">
            <w:pPr>
              <w:rPr>
                <w:rFonts w:cs="Times New Roman"/>
                <w:sz w:val="16"/>
                <w:szCs w:val="16"/>
              </w:rPr>
            </w:pPr>
            <w:r w:rsidRPr="00A07188">
              <w:rPr>
                <w:rFonts w:cs="Times New Roman"/>
                <w:sz w:val="16"/>
                <w:szCs w:val="16"/>
              </w:rPr>
              <w:t>The answer is complete.</w:t>
            </w:r>
          </w:p>
          <w:p w14:paraId="1EF04B09" w14:textId="77777777" w:rsidR="00D83E55" w:rsidRPr="00A07188" w:rsidRDefault="00D83E55" w:rsidP="00F55BB4">
            <w:pPr>
              <w:rPr>
                <w:rFonts w:cs="Times New Roman"/>
                <w:sz w:val="16"/>
                <w:szCs w:val="16"/>
              </w:rPr>
            </w:pPr>
            <w:r w:rsidRPr="00A07188">
              <w:rPr>
                <w:rFonts w:cs="Times New Roman"/>
                <w:sz w:val="16"/>
                <w:szCs w:val="16"/>
              </w:rPr>
              <w:t>All information provided is accurate.</w:t>
            </w:r>
          </w:p>
          <w:p w14:paraId="037B5797" w14:textId="77777777" w:rsidR="00D83E55" w:rsidRPr="00A07188" w:rsidRDefault="00D83E55" w:rsidP="00F55BB4">
            <w:pPr>
              <w:rPr>
                <w:rFonts w:cs="Times New Roman"/>
                <w:sz w:val="16"/>
                <w:szCs w:val="16"/>
              </w:rPr>
            </w:pPr>
            <w:r w:rsidRPr="00A07188">
              <w:rPr>
                <w:rFonts w:cs="Times New Roman"/>
                <w:sz w:val="16"/>
                <w:szCs w:val="16"/>
              </w:rPr>
              <w:t xml:space="preserve">The answer demonstrates a deep understanding of the content. Answer is well organized, cohesive, and easy to understand.  </w:t>
            </w:r>
          </w:p>
        </w:tc>
      </w:tr>
    </w:tbl>
    <w:p w14:paraId="66856390" w14:textId="77777777" w:rsidR="00D83E55" w:rsidRPr="00A07188" w:rsidRDefault="00D83E55" w:rsidP="00D83E55">
      <w:pPr>
        <w:rPr>
          <w:rFonts w:cs="Times New Roman"/>
          <w:sz w:val="16"/>
          <w:szCs w:val="16"/>
        </w:rPr>
      </w:pPr>
    </w:p>
    <w:p w14:paraId="26496E5F" w14:textId="77777777" w:rsidR="00D83E55" w:rsidRPr="00A07188" w:rsidRDefault="00D83E55" w:rsidP="00D83E55">
      <w:pPr>
        <w:rPr>
          <w:rFonts w:cs="Times New Roman"/>
          <w:sz w:val="16"/>
          <w:szCs w:val="16"/>
        </w:rPr>
      </w:pPr>
    </w:p>
    <w:p w14:paraId="6A1BEAEE" w14:textId="54B8EB50" w:rsidR="00D83E55" w:rsidRPr="00A07188" w:rsidRDefault="00D83E55" w:rsidP="00D83E55">
      <w:pPr>
        <w:rPr>
          <w:rFonts w:cs="Times New Roman"/>
          <w:b/>
          <w:sz w:val="16"/>
          <w:szCs w:val="16"/>
        </w:rPr>
      </w:pPr>
      <w:r w:rsidRPr="00A07188">
        <w:rPr>
          <w:rFonts w:cs="Times New Roman"/>
          <w:b/>
          <w:sz w:val="16"/>
          <w:szCs w:val="16"/>
        </w:rPr>
        <w:t>Question #3</w:t>
      </w:r>
    </w:p>
    <w:p w14:paraId="4C10A40C" w14:textId="77777777" w:rsidR="00D83E55" w:rsidRPr="00A07188" w:rsidRDefault="00D83E55" w:rsidP="00D83E55">
      <w:pPr>
        <w:ind w:left="720"/>
        <w:rPr>
          <w:rFonts w:cs="Times New Roman"/>
          <w:sz w:val="16"/>
          <w:szCs w:val="16"/>
        </w:rPr>
      </w:pPr>
      <w:r w:rsidRPr="00A07188">
        <w:rPr>
          <w:rFonts w:cs="Times New Roman"/>
          <w:sz w:val="16"/>
          <w:szCs w:val="16"/>
        </w:rPr>
        <w:t xml:space="preserve">Please describe the health related components of physical fitness. Next, </w:t>
      </w:r>
      <w:r w:rsidRPr="00A07188">
        <w:rPr>
          <w:rFonts w:cs="Times New Roman"/>
          <w:bCs/>
          <w:sz w:val="16"/>
          <w:szCs w:val="16"/>
        </w:rPr>
        <w:t>explain how you would apply the health-related components of fitness to your PE curriculum that is standards-based.</w:t>
      </w:r>
    </w:p>
    <w:p w14:paraId="3572364E"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005"/>
        <w:gridCol w:w="2160"/>
        <w:gridCol w:w="3235"/>
      </w:tblGrid>
      <w:tr w:rsidR="00D83E55" w:rsidRPr="00A07188" w14:paraId="4C6CE649" w14:textId="77777777" w:rsidTr="00F55BB4">
        <w:tc>
          <w:tcPr>
            <w:tcW w:w="1043" w:type="pct"/>
          </w:tcPr>
          <w:p w14:paraId="799A0EEC"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63B639B"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4F68EC20" w14:textId="77777777" w:rsidR="00D83E55" w:rsidRPr="00A07188" w:rsidRDefault="00D83E55" w:rsidP="00F55BB4">
            <w:pPr>
              <w:jc w:val="center"/>
              <w:rPr>
                <w:rFonts w:cs="Times New Roman"/>
                <w:sz w:val="16"/>
                <w:szCs w:val="16"/>
              </w:rPr>
            </w:pPr>
          </w:p>
          <w:p w14:paraId="07377805" w14:textId="77777777" w:rsidR="00D83E55" w:rsidRPr="00A07188" w:rsidRDefault="00D83E55" w:rsidP="00F55BB4">
            <w:pPr>
              <w:rPr>
                <w:rFonts w:cs="Times New Roman"/>
                <w:sz w:val="16"/>
                <w:szCs w:val="16"/>
              </w:rPr>
            </w:pPr>
            <w:r w:rsidRPr="00A07188">
              <w:rPr>
                <w:rFonts w:cs="Times New Roman"/>
                <w:sz w:val="16"/>
                <w:szCs w:val="16"/>
              </w:rPr>
              <w:t xml:space="preserve">Student is unable to state any principles related to the principles of physical fitness.  Answer lacks detail, depth and is unorganized.  </w:t>
            </w:r>
          </w:p>
        </w:tc>
        <w:tc>
          <w:tcPr>
            <w:tcW w:w="1072" w:type="pct"/>
          </w:tcPr>
          <w:p w14:paraId="76041CF9"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16D86F66"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0836681C" w14:textId="77777777" w:rsidR="00D83E55" w:rsidRPr="00A07188" w:rsidRDefault="00D83E55" w:rsidP="00F55BB4">
            <w:pPr>
              <w:jc w:val="center"/>
              <w:rPr>
                <w:rFonts w:cs="Times New Roman"/>
                <w:sz w:val="16"/>
                <w:szCs w:val="16"/>
              </w:rPr>
            </w:pPr>
          </w:p>
          <w:p w14:paraId="2A44BBA9" w14:textId="77777777" w:rsidR="00D83E55" w:rsidRPr="00A07188" w:rsidRDefault="00D83E55" w:rsidP="00F55BB4">
            <w:pPr>
              <w:rPr>
                <w:rFonts w:cs="Times New Roman"/>
                <w:sz w:val="16"/>
                <w:szCs w:val="16"/>
              </w:rPr>
            </w:pPr>
            <w:r w:rsidRPr="00A07188">
              <w:rPr>
                <w:rFonts w:cs="Times New Roman"/>
                <w:sz w:val="16"/>
                <w:szCs w:val="16"/>
              </w:rPr>
              <w:t xml:space="preserve">Student mentions at least two principles of physical fitness.  Student vaguely defines or supports the answer and fails to make a connection of the stated principle and its relation to any variable within physical education (developmentally appropriate teaching, content standards assessment).  </w:t>
            </w:r>
          </w:p>
        </w:tc>
        <w:tc>
          <w:tcPr>
            <w:tcW w:w="1155" w:type="pct"/>
          </w:tcPr>
          <w:p w14:paraId="29E012CB"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143DCBC4"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21BEE5C3" w14:textId="77777777" w:rsidR="00D83E55" w:rsidRPr="00A07188" w:rsidRDefault="00D83E55" w:rsidP="00F55BB4">
            <w:pPr>
              <w:jc w:val="center"/>
              <w:rPr>
                <w:rFonts w:cs="Times New Roman"/>
                <w:sz w:val="16"/>
                <w:szCs w:val="16"/>
              </w:rPr>
            </w:pPr>
          </w:p>
          <w:p w14:paraId="33812F39" w14:textId="77777777" w:rsidR="00D83E55" w:rsidRPr="00A07188" w:rsidRDefault="00D83E55" w:rsidP="00F55BB4">
            <w:pPr>
              <w:rPr>
                <w:rFonts w:cs="Times New Roman"/>
                <w:sz w:val="16"/>
                <w:szCs w:val="16"/>
              </w:rPr>
            </w:pPr>
            <w:r w:rsidRPr="00A07188">
              <w:rPr>
                <w:rFonts w:cs="Times New Roman"/>
                <w:sz w:val="16"/>
                <w:szCs w:val="16"/>
              </w:rPr>
              <w:t xml:space="preserve">Student identifies and discusses several component of physical fitness (cardio-respiratory endurance, flexibility, body composition and/or muscle strength and endurance).  Student makes a connection with fitness principles to lesson plans, content standards (national, state) and gives assessment strategies.  </w:t>
            </w:r>
          </w:p>
          <w:p w14:paraId="7DFD7F2F" w14:textId="77777777" w:rsidR="00D83E55" w:rsidRPr="00A07188" w:rsidRDefault="00D83E55" w:rsidP="00F55BB4">
            <w:pPr>
              <w:rPr>
                <w:rFonts w:cs="Times New Roman"/>
                <w:sz w:val="16"/>
                <w:szCs w:val="16"/>
              </w:rPr>
            </w:pPr>
          </w:p>
        </w:tc>
        <w:tc>
          <w:tcPr>
            <w:tcW w:w="1730" w:type="pct"/>
          </w:tcPr>
          <w:p w14:paraId="01053A58"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409BF6A5"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3A51E605" w14:textId="77777777" w:rsidR="00D83E55" w:rsidRPr="00A07188" w:rsidRDefault="00D83E55" w:rsidP="00F55BB4">
            <w:pPr>
              <w:jc w:val="center"/>
              <w:rPr>
                <w:rFonts w:cs="Times New Roman"/>
                <w:sz w:val="16"/>
                <w:szCs w:val="16"/>
              </w:rPr>
            </w:pPr>
          </w:p>
          <w:p w14:paraId="72F21718" w14:textId="77777777" w:rsidR="00D83E55" w:rsidRPr="00A07188" w:rsidRDefault="00D83E55" w:rsidP="00F55BB4">
            <w:pPr>
              <w:rPr>
                <w:rFonts w:cs="Times New Roman"/>
                <w:sz w:val="16"/>
                <w:szCs w:val="16"/>
              </w:rPr>
            </w:pPr>
            <w:r w:rsidRPr="00A07188">
              <w:rPr>
                <w:rFonts w:cs="Times New Roman"/>
                <w:sz w:val="16"/>
                <w:szCs w:val="16"/>
              </w:rPr>
              <w:t xml:space="preserve">Student directly states all the principles of physical fitness (cardio-respiratory endurance, flexibility, body composition and/or muscle strength and endurance) as well as specifically outlines how to incorporate each principle within their teaching (i.e. FITT principle).  Student provides a comprehensive understanding of the principles and their impact and connection within physical education.  Student mentions specific content standards and the understanding of the principles as they relate to physical fitness testing.     </w:t>
            </w:r>
          </w:p>
        </w:tc>
      </w:tr>
    </w:tbl>
    <w:p w14:paraId="08CB4E06" w14:textId="77777777" w:rsidR="00D83E55" w:rsidRDefault="00D83E55" w:rsidP="00D83E55">
      <w:pPr>
        <w:rPr>
          <w:rFonts w:cs="Times New Roman"/>
          <w:sz w:val="16"/>
          <w:szCs w:val="16"/>
        </w:rPr>
      </w:pPr>
    </w:p>
    <w:p w14:paraId="7A7CE4F0" w14:textId="77777777" w:rsidR="00D83E55" w:rsidRPr="00A07188" w:rsidRDefault="00D83E55" w:rsidP="00D83E55">
      <w:pPr>
        <w:rPr>
          <w:rFonts w:cs="Times New Roman"/>
          <w:sz w:val="16"/>
          <w:szCs w:val="16"/>
        </w:rPr>
      </w:pPr>
    </w:p>
    <w:p w14:paraId="2467C433" w14:textId="53436686" w:rsidR="00D83E55" w:rsidRPr="00A07188" w:rsidRDefault="00D83E55" w:rsidP="00D83E55">
      <w:pPr>
        <w:rPr>
          <w:rFonts w:cs="Times New Roman"/>
          <w:b/>
          <w:bCs/>
          <w:sz w:val="16"/>
          <w:szCs w:val="16"/>
        </w:rPr>
      </w:pPr>
      <w:r w:rsidRPr="00A07188">
        <w:rPr>
          <w:rFonts w:cs="Times New Roman"/>
          <w:b/>
          <w:bCs/>
          <w:sz w:val="16"/>
          <w:szCs w:val="16"/>
        </w:rPr>
        <w:t>Question #4</w:t>
      </w:r>
    </w:p>
    <w:p w14:paraId="3BDE997E" w14:textId="77777777" w:rsidR="00D83E55" w:rsidRPr="00A07188" w:rsidRDefault="00D83E55" w:rsidP="00D83E55">
      <w:pPr>
        <w:ind w:left="720"/>
        <w:rPr>
          <w:rFonts w:cs="Times New Roman"/>
          <w:sz w:val="16"/>
          <w:szCs w:val="16"/>
        </w:rPr>
      </w:pPr>
      <w:r w:rsidRPr="00A07188">
        <w:rPr>
          <w:rFonts w:cs="Times New Roman"/>
          <w:bCs/>
          <w:sz w:val="16"/>
          <w:szCs w:val="16"/>
        </w:rPr>
        <w:t>Describe ways to increase students’ physical and social competence by using teaching cues, feedback and reinforcement.</w:t>
      </w:r>
    </w:p>
    <w:p w14:paraId="65B33CC1"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373"/>
        <w:gridCol w:w="2373"/>
        <w:gridCol w:w="2566"/>
      </w:tblGrid>
      <w:tr w:rsidR="00D83E55" w:rsidRPr="00A07188" w14:paraId="3140BB7B" w14:textId="77777777" w:rsidTr="00F55BB4">
        <w:tc>
          <w:tcPr>
            <w:tcW w:w="1090" w:type="pct"/>
          </w:tcPr>
          <w:p w14:paraId="282EAAFB"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162241F"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4D1070EF" w14:textId="77777777" w:rsidR="00D83E55" w:rsidRPr="00A07188" w:rsidRDefault="00D83E55" w:rsidP="00F55BB4">
            <w:pPr>
              <w:rPr>
                <w:rFonts w:cs="Times New Roman"/>
                <w:sz w:val="16"/>
                <w:szCs w:val="16"/>
              </w:rPr>
            </w:pPr>
          </w:p>
          <w:p w14:paraId="0AC95918" w14:textId="77777777" w:rsidR="00D83E55" w:rsidRPr="00A07188" w:rsidRDefault="00D83E55" w:rsidP="00F55BB4">
            <w:pPr>
              <w:rPr>
                <w:rFonts w:cs="Times New Roman"/>
                <w:sz w:val="16"/>
                <w:szCs w:val="16"/>
              </w:rPr>
            </w:pPr>
            <w:r w:rsidRPr="00A07188">
              <w:rPr>
                <w:rFonts w:cs="Times New Roman"/>
                <w:sz w:val="16"/>
                <w:szCs w:val="16"/>
              </w:rPr>
              <w:t>Response did not address question, is incorrect, or mostly included incorrect information related to best practices for providing feedback, reinforcement, and instruction.</w:t>
            </w:r>
          </w:p>
        </w:tc>
        <w:tc>
          <w:tcPr>
            <w:tcW w:w="1269" w:type="pct"/>
          </w:tcPr>
          <w:p w14:paraId="696BA025"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60EB8EA5"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47CC3CAA" w14:textId="77777777" w:rsidR="00D83E55" w:rsidRPr="00A07188" w:rsidRDefault="00D83E55" w:rsidP="00F55BB4">
            <w:pPr>
              <w:rPr>
                <w:rFonts w:cs="Times New Roman"/>
                <w:sz w:val="16"/>
                <w:szCs w:val="16"/>
              </w:rPr>
            </w:pPr>
          </w:p>
          <w:p w14:paraId="01400EBE" w14:textId="77777777" w:rsidR="00D83E55" w:rsidRPr="00A07188" w:rsidRDefault="00D83E55" w:rsidP="00F55BB4">
            <w:pPr>
              <w:rPr>
                <w:rFonts w:cs="Times New Roman"/>
                <w:sz w:val="16"/>
                <w:szCs w:val="16"/>
              </w:rPr>
            </w:pPr>
            <w:r w:rsidRPr="00A07188">
              <w:rPr>
                <w:rFonts w:cs="Times New Roman"/>
                <w:sz w:val="16"/>
                <w:szCs w:val="16"/>
              </w:rPr>
              <w:t>Response includes some incorrect information, is inconsistent with best practices, and/or lacks quality and depth.  E.g., answer included vague information related to method for giving feedback, reinforcement and instruction; specific methods for improving specific outcomes are vague or inconsistent.</w:t>
            </w:r>
          </w:p>
        </w:tc>
        <w:tc>
          <w:tcPr>
            <w:tcW w:w="1269" w:type="pct"/>
          </w:tcPr>
          <w:p w14:paraId="11823F5B"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CC53F9B"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4625EF78" w14:textId="77777777" w:rsidR="00D83E55" w:rsidRPr="00A07188" w:rsidRDefault="00D83E55" w:rsidP="00F55BB4">
            <w:pPr>
              <w:rPr>
                <w:rFonts w:cs="Times New Roman"/>
                <w:sz w:val="16"/>
                <w:szCs w:val="16"/>
              </w:rPr>
            </w:pPr>
          </w:p>
          <w:p w14:paraId="38609BC5" w14:textId="77777777" w:rsidR="00D83E55" w:rsidRPr="00A07188" w:rsidRDefault="00D83E55" w:rsidP="00F55BB4">
            <w:pPr>
              <w:rPr>
                <w:rFonts w:cs="Times New Roman"/>
                <w:sz w:val="16"/>
                <w:szCs w:val="16"/>
              </w:rPr>
            </w:pPr>
            <w:r w:rsidRPr="00A07188">
              <w:rPr>
                <w:rFonts w:cs="Times New Roman"/>
                <w:sz w:val="16"/>
                <w:szCs w:val="16"/>
              </w:rPr>
              <w:t xml:space="preserve">Response reflects best practices for feedback, reinforcement and instruction, </w:t>
            </w:r>
            <w:r w:rsidRPr="00A07188">
              <w:rPr>
                <w:rFonts w:cs="Times New Roman"/>
                <w:sz w:val="16"/>
                <w:szCs w:val="16"/>
                <w:u w:val="single"/>
              </w:rPr>
              <w:t>but</w:t>
            </w:r>
            <w:r w:rsidRPr="00A07188">
              <w:rPr>
                <w:rFonts w:cs="Times New Roman"/>
                <w:sz w:val="16"/>
                <w:szCs w:val="16"/>
              </w:rPr>
              <w:t xml:space="preserve"> addresses 1 or 2 outcomes expected to improve (skill acquisition, competence, motivation).</w:t>
            </w:r>
          </w:p>
          <w:p w14:paraId="6D44B1DA" w14:textId="77777777" w:rsidR="00D83E55" w:rsidRPr="00A07188" w:rsidRDefault="00D83E55" w:rsidP="00F55BB4">
            <w:pPr>
              <w:rPr>
                <w:rFonts w:cs="Times New Roman"/>
                <w:sz w:val="16"/>
                <w:szCs w:val="16"/>
              </w:rPr>
            </w:pPr>
            <w:r w:rsidRPr="00A07188">
              <w:rPr>
                <w:rFonts w:cs="Times New Roman"/>
                <w:sz w:val="16"/>
                <w:szCs w:val="16"/>
              </w:rPr>
              <w:t xml:space="preserve">Response mainly consists of examples for improving outcomes, </w:t>
            </w:r>
            <w:r w:rsidRPr="00A07188">
              <w:rPr>
                <w:rFonts w:cs="Times New Roman"/>
                <w:sz w:val="16"/>
                <w:szCs w:val="16"/>
                <w:u w:val="single"/>
              </w:rPr>
              <w:t>rather than</w:t>
            </w:r>
            <w:r w:rsidRPr="00A07188">
              <w:rPr>
                <w:rFonts w:cs="Times New Roman"/>
                <w:sz w:val="16"/>
                <w:szCs w:val="16"/>
              </w:rPr>
              <w:t xml:space="preserve"> describing methods and the use of appropriate terminology.</w:t>
            </w:r>
          </w:p>
          <w:p w14:paraId="7F67D780" w14:textId="77777777" w:rsidR="00D83E55" w:rsidRPr="00A07188" w:rsidRDefault="00D83E55" w:rsidP="00F55BB4">
            <w:pPr>
              <w:rPr>
                <w:rFonts w:cs="Times New Roman"/>
                <w:sz w:val="16"/>
                <w:szCs w:val="16"/>
              </w:rPr>
            </w:pPr>
          </w:p>
        </w:tc>
        <w:tc>
          <w:tcPr>
            <w:tcW w:w="1372" w:type="pct"/>
          </w:tcPr>
          <w:p w14:paraId="4DC34B80"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58344D08"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697C1C72" w14:textId="77777777" w:rsidR="00D83E55" w:rsidRPr="00A07188" w:rsidRDefault="00D83E55" w:rsidP="00F55BB4">
            <w:pPr>
              <w:rPr>
                <w:rFonts w:cs="Times New Roman"/>
                <w:sz w:val="16"/>
                <w:szCs w:val="16"/>
              </w:rPr>
            </w:pPr>
          </w:p>
          <w:p w14:paraId="595C3ADF" w14:textId="77777777" w:rsidR="00D83E55" w:rsidRPr="00A07188" w:rsidRDefault="00D83E55" w:rsidP="00F55BB4">
            <w:pPr>
              <w:rPr>
                <w:rFonts w:cs="Times New Roman"/>
                <w:sz w:val="16"/>
                <w:szCs w:val="16"/>
              </w:rPr>
            </w:pPr>
            <w:r w:rsidRPr="00A07188">
              <w:rPr>
                <w:rFonts w:cs="Times New Roman"/>
                <w:sz w:val="16"/>
                <w:szCs w:val="16"/>
              </w:rPr>
              <w:t>Response reflects best practices for feedback, reinforcement and instruction and addresses all 3 outcomes expected to improve (skill acquisition, competence, motivation).</w:t>
            </w:r>
          </w:p>
          <w:p w14:paraId="424B67B6" w14:textId="77777777" w:rsidR="00D83E55" w:rsidRPr="00A07188" w:rsidRDefault="00D83E55" w:rsidP="00F55BB4">
            <w:pPr>
              <w:rPr>
                <w:rFonts w:cs="Times New Roman"/>
                <w:sz w:val="16"/>
                <w:szCs w:val="16"/>
              </w:rPr>
            </w:pPr>
            <w:r w:rsidRPr="00A07188">
              <w:rPr>
                <w:rFonts w:cs="Times New Roman"/>
                <w:sz w:val="16"/>
                <w:szCs w:val="16"/>
              </w:rPr>
              <w:t>Response is detailed, thorough, and specific that includes the use of appropriate terminology and description of methods.</w:t>
            </w:r>
          </w:p>
          <w:p w14:paraId="61D67DC4" w14:textId="77777777" w:rsidR="00D83E55" w:rsidRPr="00A07188" w:rsidRDefault="00D83E55" w:rsidP="00F55BB4">
            <w:pPr>
              <w:rPr>
                <w:rFonts w:cs="Times New Roman"/>
                <w:sz w:val="16"/>
                <w:szCs w:val="16"/>
              </w:rPr>
            </w:pPr>
            <w:r w:rsidRPr="00A07188">
              <w:rPr>
                <w:rFonts w:cs="Times New Roman"/>
                <w:sz w:val="16"/>
                <w:szCs w:val="16"/>
              </w:rPr>
              <w:t xml:space="preserve">Response may or may not include specific examples.  If used, examples are appropriate for describing </w:t>
            </w:r>
            <w:r w:rsidRPr="00A07188">
              <w:rPr>
                <w:rFonts w:cs="Times New Roman"/>
                <w:sz w:val="16"/>
                <w:szCs w:val="16"/>
              </w:rPr>
              <w:lastRenderedPageBreak/>
              <w:t>methods.</w:t>
            </w:r>
          </w:p>
          <w:p w14:paraId="7CA3C16F" w14:textId="77777777" w:rsidR="00D83E55" w:rsidRPr="00A07188" w:rsidRDefault="00D83E55" w:rsidP="00F55BB4">
            <w:pPr>
              <w:rPr>
                <w:rFonts w:cs="Times New Roman"/>
                <w:sz w:val="16"/>
                <w:szCs w:val="16"/>
              </w:rPr>
            </w:pPr>
          </w:p>
        </w:tc>
      </w:tr>
    </w:tbl>
    <w:p w14:paraId="1B6536C7" w14:textId="77777777" w:rsidR="00D83E55" w:rsidRPr="00A07188" w:rsidRDefault="00D83E55" w:rsidP="00D83E55">
      <w:pPr>
        <w:rPr>
          <w:rFonts w:cs="Times New Roman"/>
          <w:sz w:val="16"/>
          <w:szCs w:val="16"/>
        </w:rPr>
      </w:pPr>
    </w:p>
    <w:p w14:paraId="14F322A6" w14:textId="77777777" w:rsidR="00D83E55" w:rsidRPr="00A07188" w:rsidRDefault="00D83E55" w:rsidP="00D83E55">
      <w:pPr>
        <w:rPr>
          <w:rFonts w:cs="Times New Roman"/>
          <w:sz w:val="16"/>
          <w:szCs w:val="16"/>
        </w:rPr>
      </w:pPr>
    </w:p>
    <w:p w14:paraId="4E84F02D" w14:textId="77777777" w:rsidR="00D83E55" w:rsidRPr="00A07188" w:rsidRDefault="00D83E55" w:rsidP="00D83E55">
      <w:pPr>
        <w:rPr>
          <w:rFonts w:cs="Times New Roman"/>
          <w:sz w:val="16"/>
          <w:szCs w:val="16"/>
        </w:rPr>
      </w:pPr>
    </w:p>
    <w:p w14:paraId="5CFEDF30" w14:textId="5FD9E615" w:rsidR="00D83E55" w:rsidRPr="00A07188" w:rsidRDefault="00D83E55" w:rsidP="00D83E55">
      <w:pPr>
        <w:rPr>
          <w:rFonts w:cs="Times New Roman"/>
          <w:b/>
          <w:bCs/>
          <w:sz w:val="16"/>
          <w:szCs w:val="16"/>
        </w:rPr>
      </w:pPr>
      <w:r w:rsidRPr="00A07188">
        <w:rPr>
          <w:rFonts w:cs="Times New Roman"/>
          <w:b/>
          <w:bCs/>
          <w:sz w:val="16"/>
          <w:szCs w:val="16"/>
        </w:rPr>
        <w:t>Question #5</w:t>
      </w:r>
    </w:p>
    <w:p w14:paraId="38C52368" w14:textId="77777777" w:rsidR="00D83E55" w:rsidRPr="00A07188" w:rsidRDefault="00D83E55" w:rsidP="00D83E55">
      <w:pPr>
        <w:ind w:left="360"/>
        <w:rPr>
          <w:rFonts w:cs="Times New Roman"/>
          <w:sz w:val="16"/>
          <w:szCs w:val="16"/>
        </w:rPr>
      </w:pPr>
      <w:r w:rsidRPr="00A07188">
        <w:rPr>
          <w:rFonts w:cs="Times New Roman"/>
          <w:bCs/>
          <w:sz w:val="16"/>
          <w:szCs w:val="16"/>
        </w:rPr>
        <w:t>There are a multitude of movement concepts and forms that physical educators teach to create a balanced program (ex: aquatics, dance, gymnastics, combatives, etc.).  Give examples of how you will accommodate a variety of developmental levels to ensure your students’ success in at least one of these movement areas?</w:t>
      </w:r>
    </w:p>
    <w:p w14:paraId="7DEC26FE"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D83E55" w:rsidRPr="00A07188" w14:paraId="6EED9845" w14:textId="77777777" w:rsidTr="00F55BB4">
        <w:tc>
          <w:tcPr>
            <w:tcW w:w="1250" w:type="pct"/>
          </w:tcPr>
          <w:p w14:paraId="67A0D2C9"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1FC3543F"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2383A598" w14:textId="77777777" w:rsidR="00D83E55" w:rsidRPr="00A07188" w:rsidRDefault="00D83E55" w:rsidP="00F55BB4">
            <w:pPr>
              <w:rPr>
                <w:rFonts w:cs="Times New Roman"/>
                <w:sz w:val="16"/>
                <w:szCs w:val="16"/>
              </w:rPr>
            </w:pPr>
          </w:p>
          <w:p w14:paraId="0C746E3F" w14:textId="77777777" w:rsidR="00D83E55" w:rsidRPr="00A07188" w:rsidRDefault="00D83E55" w:rsidP="00F55BB4">
            <w:pPr>
              <w:rPr>
                <w:rFonts w:cs="Times New Roman"/>
                <w:sz w:val="16"/>
                <w:szCs w:val="16"/>
              </w:rPr>
            </w:pPr>
            <w:r w:rsidRPr="00A07188">
              <w:rPr>
                <w:rFonts w:cs="Times New Roman"/>
                <w:sz w:val="16"/>
                <w:szCs w:val="16"/>
              </w:rPr>
              <w:t>Student is unable to describe any methods of accommodating students of varying developmental levels and/or provide incorrect or inappropriate information.  He/She fails to give specific examples relating to a specific content area and does not discuss the ways in which he/she will encourage and embrace this type of diversity within his/her classes while also creating a safe learning environment for diverse learners.</w:t>
            </w:r>
          </w:p>
        </w:tc>
        <w:tc>
          <w:tcPr>
            <w:tcW w:w="1250" w:type="pct"/>
          </w:tcPr>
          <w:p w14:paraId="69B618F0"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09E795EB"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146F0CF9" w14:textId="77777777" w:rsidR="00D83E55" w:rsidRPr="00A07188" w:rsidRDefault="00D83E55" w:rsidP="00F55BB4">
            <w:pPr>
              <w:jc w:val="center"/>
              <w:rPr>
                <w:rFonts w:cs="Times New Roman"/>
                <w:sz w:val="16"/>
                <w:szCs w:val="16"/>
              </w:rPr>
            </w:pPr>
          </w:p>
          <w:p w14:paraId="03517391" w14:textId="77777777" w:rsidR="00D83E55" w:rsidRPr="00A07188" w:rsidRDefault="00D83E55" w:rsidP="00F55BB4">
            <w:pPr>
              <w:rPr>
                <w:rFonts w:cs="Times New Roman"/>
                <w:sz w:val="16"/>
                <w:szCs w:val="16"/>
              </w:rPr>
            </w:pPr>
            <w:r w:rsidRPr="00A07188">
              <w:rPr>
                <w:rFonts w:cs="Times New Roman"/>
                <w:color w:val="000000"/>
                <w:sz w:val="16"/>
                <w:szCs w:val="16"/>
              </w:rPr>
              <w:t>Student references only one method of accommodating students of varying developmental levels, and gives vague examples relating to one specific content area. Method mentioned might include reference to groupings, challenge by choice, determining individual activities depending on pre-assessment, and the use of peer teaching to name a few.  Student fails to reference, or references very vaguely, the ways in which he/she will encourage and embrace this type of diversity within his/her classes while also creating a safe learning environment for diverse learners.</w:t>
            </w:r>
          </w:p>
        </w:tc>
        <w:tc>
          <w:tcPr>
            <w:tcW w:w="1250" w:type="pct"/>
          </w:tcPr>
          <w:p w14:paraId="66CB439C"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1EEDB1E2"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1FCDFF66" w14:textId="77777777" w:rsidR="00D83E55" w:rsidRPr="00A07188" w:rsidRDefault="00D83E55" w:rsidP="00F55BB4">
            <w:pPr>
              <w:jc w:val="center"/>
              <w:rPr>
                <w:rFonts w:cs="Times New Roman"/>
                <w:sz w:val="16"/>
                <w:szCs w:val="16"/>
              </w:rPr>
            </w:pPr>
          </w:p>
          <w:p w14:paraId="3CCBACCB" w14:textId="77777777" w:rsidR="00D83E55" w:rsidRPr="00A07188" w:rsidRDefault="00D83E55" w:rsidP="00F55BB4">
            <w:pPr>
              <w:rPr>
                <w:rFonts w:cs="Times New Roman"/>
                <w:sz w:val="16"/>
                <w:szCs w:val="16"/>
              </w:rPr>
            </w:pPr>
            <w:r w:rsidRPr="00A07188">
              <w:rPr>
                <w:rFonts w:cs="Times New Roman"/>
                <w:color w:val="000000"/>
                <w:sz w:val="16"/>
                <w:szCs w:val="16"/>
              </w:rPr>
              <w:t>Student references at least two methods of accommodating students of varying developmental levels, giving specific examples relating to one specific content area.  Methods might include specifics on groupings, challenge by choice, determining individual activities depending on pre-assessment, and the use of peer teaching to name a few.  Student also references the ways in which he/she will encourage and embrace this type of diversity within his/her classes</w:t>
            </w:r>
            <w:r w:rsidRPr="00A07188">
              <w:rPr>
                <w:rFonts w:cs="Times New Roman"/>
                <w:color w:val="000000"/>
                <w:sz w:val="16"/>
                <w:szCs w:val="16"/>
                <w:u w:val="single"/>
              </w:rPr>
              <w:t xml:space="preserve"> or</w:t>
            </w:r>
            <w:r w:rsidRPr="00A07188">
              <w:rPr>
                <w:rFonts w:cs="Times New Roman"/>
                <w:color w:val="000000"/>
                <w:sz w:val="16"/>
                <w:szCs w:val="16"/>
              </w:rPr>
              <w:t xml:space="preserve"> how he/she will create a safe learning environment for diverse learners.</w:t>
            </w:r>
          </w:p>
          <w:p w14:paraId="6CB0BF2F" w14:textId="77777777" w:rsidR="00D83E55" w:rsidRPr="00A07188" w:rsidRDefault="00D83E55" w:rsidP="00F55BB4">
            <w:pPr>
              <w:rPr>
                <w:rFonts w:cs="Times New Roman"/>
                <w:sz w:val="16"/>
                <w:szCs w:val="16"/>
              </w:rPr>
            </w:pPr>
          </w:p>
        </w:tc>
        <w:tc>
          <w:tcPr>
            <w:tcW w:w="1250" w:type="pct"/>
          </w:tcPr>
          <w:p w14:paraId="53A36D4D"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3FA50D4C"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39FBECC9" w14:textId="77777777" w:rsidR="00D83E55" w:rsidRPr="00A07188" w:rsidRDefault="00D83E55" w:rsidP="00F55BB4">
            <w:pPr>
              <w:jc w:val="center"/>
              <w:rPr>
                <w:rFonts w:cs="Times New Roman"/>
                <w:sz w:val="16"/>
                <w:szCs w:val="16"/>
              </w:rPr>
            </w:pPr>
          </w:p>
          <w:p w14:paraId="10B79C23" w14:textId="77777777" w:rsidR="00D83E55" w:rsidRPr="00A07188" w:rsidRDefault="00D83E55" w:rsidP="00F55BB4">
            <w:pPr>
              <w:rPr>
                <w:rFonts w:cs="Times New Roman"/>
                <w:sz w:val="16"/>
                <w:szCs w:val="16"/>
              </w:rPr>
            </w:pPr>
            <w:r w:rsidRPr="00A07188">
              <w:rPr>
                <w:rFonts w:cs="Times New Roman"/>
                <w:color w:val="000000"/>
                <w:sz w:val="16"/>
                <w:szCs w:val="16"/>
              </w:rPr>
              <w:t>Student references multiple (at least 3) methods of accommodating students of varying developmental levels, giving specific examples relating to two or more content areas.  Methods might include specifics on groupings, challenge by choice, determining individual activities depending on pre-assessment, and the use of peer teaching to name a few.  Student also references the ways in which he/she will encourage and embrace this type of diversity within his/her classes while also creating a safe learning environment for diverse learners.</w:t>
            </w:r>
          </w:p>
        </w:tc>
      </w:tr>
    </w:tbl>
    <w:p w14:paraId="2BF779B1" w14:textId="77777777" w:rsidR="00D83E55" w:rsidRPr="00A07188" w:rsidRDefault="00D83E55" w:rsidP="00D83E55">
      <w:pPr>
        <w:rPr>
          <w:rFonts w:cs="Times New Roman"/>
          <w:sz w:val="16"/>
          <w:szCs w:val="16"/>
        </w:rPr>
      </w:pPr>
    </w:p>
    <w:p w14:paraId="5004410F" w14:textId="77777777" w:rsidR="00D83E55" w:rsidRDefault="00D83E55" w:rsidP="00D83E55">
      <w:pPr>
        <w:rPr>
          <w:rFonts w:cs="Times New Roman"/>
          <w:sz w:val="16"/>
          <w:szCs w:val="16"/>
        </w:rPr>
      </w:pPr>
      <w:r>
        <w:rPr>
          <w:rFonts w:cs="Times New Roman"/>
          <w:sz w:val="16"/>
          <w:szCs w:val="16"/>
        </w:rPr>
        <w:br w:type="page"/>
      </w:r>
    </w:p>
    <w:p w14:paraId="4E40BA69" w14:textId="77777777" w:rsidR="00D83E55" w:rsidRPr="00A07188" w:rsidRDefault="00D83E55" w:rsidP="00D83E55">
      <w:pPr>
        <w:rPr>
          <w:rFonts w:cs="Times New Roman"/>
          <w:sz w:val="16"/>
          <w:szCs w:val="16"/>
        </w:rPr>
      </w:pPr>
    </w:p>
    <w:p w14:paraId="243C1F72" w14:textId="77777777" w:rsidR="00D83E55" w:rsidRPr="00A07188" w:rsidRDefault="00D83E55" w:rsidP="00D83E55">
      <w:pPr>
        <w:rPr>
          <w:rFonts w:cs="Times New Roman"/>
          <w:sz w:val="16"/>
          <w:szCs w:val="16"/>
        </w:rPr>
      </w:pPr>
    </w:p>
    <w:p w14:paraId="318F0EF7" w14:textId="45926C0F" w:rsidR="00D83E55" w:rsidRPr="00A07188" w:rsidRDefault="00D83E55" w:rsidP="00D83E55">
      <w:pPr>
        <w:rPr>
          <w:rFonts w:cs="Times New Roman"/>
          <w:b/>
          <w:bCs/>
          <w:sz w:val="16"/>
          <w:szCs w:val="16"/>
        </w:rPr>
      </w:pPr>
      <w:r w:rsidRPr="00A07188">
        <w:rPr>
          <w:rFonts w:cs="Times New Roman"/>
          <w:b/>
          <w:bCs/>
          <w:sz w:val="16"/>
          <w:szCs w:val="16"/>
        </w:rPr>
        <w:t>Question #6</w:t>
      </w:r>
    </w:p>
    <w:p w14:paraId="583DD632" w14:textId="77777777" w:rsidR="00D83E55" w:rsidRPr="00A07188" w:rsidRDefault="00D83E55" w:rsidP="00D83E55">
      <w:pPr>
        <w:ind w:left="720"/>
        <w:rPr>
          <w:rFonts w:cs="Times New Roman"/>
          <w:sz w:val="16"/>
          <w:szCs w:val="16"/>
        </w:rPr>
      </w:pPr>
      <w:r w:rsidRPr="00A07188">
        <w:rPr>
          <w:rFonts w:cs="Times New Roman"/>
          <w:bCs/>
          <w:sz w:val="16"/>
          <w:szCs w:val="16"/>
        </w:rPr>
        <w:t>Describe one evaluation strategy for addressing the health-related domain and one for the affective learning domain. Explain how these strategies could be used as formative assessments.</w:t>
      </w:r>
    </w:p>
    <w:p w14:paraId="574F2C68"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D83E55" w:rsidRPr="00A07188" w14:paraId="54E9DBC7" w14:textId="77777777" w:rsidTr="00F55BB4">
        <w:tc>
          <w:tcPr>
            <w:tcW w:w="1250" w:type="pct"/>
          </w:tcPr>
          <w:p w14:paraId="13676F5F"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02283DF9"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5CDE1E3F" w14:textId="77777777" w:rsidR="00D83E55" w:rsidRPr="00A07188" w:rsidRDefault="00D83E55" w:rsidP="00F55BB4">
            <w:pPr>
              <w:jc w:val="center"/>
              <w:rPr>
                <w:rFonts w:cs="Times New Roman"/>
                <w:sz w:val="16"/>
                <w:szCs w:val="16"/>
              </w:rPr>
            </w:pPr>
          </w:p>
          <w:p w14:paraId="503B37D8"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not consistent with a formative evaluation approach or does not address the health-related or affective learning domain</w:t>
            </w:r>
          </w:p>
          <w:p w14:paraId="0ADA4BF6" w14:textId="77777777" w:rsidR="00D83E55" w:rsidRPr="00A07188" w:rsidRDefault="00D83E55" w:rsidP="00F55BB4">
            <w:pPr>
              <w:rPr>
                <w:rFonts w:cs="Times New Roman"/>
                <w:sz w:val="16"/>
                <w:szCs w:val="16"/>
              </w:rPr>
            </w:pPr>
          </w:p>
        </w:tc>
        <w:tc>
          <w:tcPr>
            <w:tcW w:w="1250" w:type="pct"/>
          </w:tcPr>
          <w:p w14:paraId="73A0E4D2"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7E773EED"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3FB60701" w14:textId="77777777" w:rsidR="00D83E55" w:rsidRPr="00A07188" w:rsidRDefault="00D83E55" w:rsidP="00F55BB4">
            <w:pPr>
              <w:rPr>
                <w:rFonts w:cs="Times New Roman"/>
                <w:sz w:val="16"/>
                <w:szCs w:val="16"/>
              </w:rPr>
            </w:pPr>
          </w:p>
          <w:p w14:paraId="45378369"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not consistent with a formative evaluation approach and addresses the health-related or affective learning domain</w:t>
            </w:r>
          </w:p>
        </w:tc>
        <w:tc>
          <w:tcPr>
            <w:tcW w:w="1250" w:type="pct"/>
          </w:tcPr>
          <w:p w14:paraId="7DB92902"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3673813"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9DEFE9A" w14:textId="77777777" w:rsidR="00D83E55" w:rsidRPr="00A07188" w:rsidRDefault="00D83E55" w:rsidP="00F55BB4">
            <w:pPr>
              <w:jc w:val="center"/>
              <w:rPr>
                <w:rFonts w:cs="Times New Roman"/>
                <w:sz w:val="16"/>
                <w:szCs w:val="16"/>
              </w:rPr>
            </w:pPr>
          </w:p>
          <w:p w14:paraId="2ADA41A6"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consistent with a formative approach and does address the health-related or affective learning domain</w:t>
            </w:r>
          </w:p>
        </w:tc>
        <w:tc>
          <w:tcPr>
            <w:tcW w:w="1250" w:type="pct"/>
          </w:tcPr>
          <w:p w14:paraId="12153FC5"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543C2076"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21B63C0A" w14:textId="77777777" w:rsidR="00D83E55" w:rsidRPr="00A07188" w:rsidRDefault="00D83E55" w:rsidP="00F55BB4">
            <w:pPr>
              <w:rPr>
                <w:rFonts w:cs="Times New Roman"/>
                <w:sz w:val="16"/>
                <w:szCs w:val="16"/>
              </w:rPr>
            </w:pPr>
          </w:p>
          <w:p w14:paraId="672A180F" w14:textId="77777777" w:rsidR="00D83E55" w:rsidRPr="00A07188" w:rsidRDefault="00D83E55" w:rsidP="00F55BB4">
            <w:pPr>
              <w:rPr>
                <w:rFonts w:cs="Times New Roman"/>
                <w:sz w:val="16"/>
                <w:szCs w:val="16"/>
              </w:rPr>
            </w:pPr>
            <w:r w:rsidRPr="00A07188">
              <w:rPr>
                <w:rFonts w:cs="Times New Roman"/>
                <w:sz w:val="16"/>
                <w:szCs w:val="16"/>
              </w:rPr>
              <w:t>Candidate described a specific evaluation strategy in detail that is consistent with a formative evaluation approach and demonstrates a clear understanding of current issues effecting evaluation in the health-related or affective learning domain</w:t>
            </w:r>
          </w:p>
        </w:tc>
      </w:tr>
    </w:tbl>
    <w:p w14:paraId="2AA14373" w14:textId="77777777" w:rsidR="00D83E55" w:rsidRPr="00A07188" w:rsidRDefault="00D83E55" w:rsidP="00D83E55">
      <w:pPr>
        <w:rPr>
          <w:rFonts w:cs="Times New Roman"/>
          <w:sz w:val="16"/>
          <w:szCs w:val="16"/>
        </w:rPr>
      </w:pPr>
    </w:p>
    <w:p w14:paraId="07A56AAC" w14:textId="77777777" w:rsidR="00D83E55" w:rsidRPr="00A07188" w:rsidRDefault="00D83E55" w:rsidP="00D83E55">
      <w:pPr>
        <w:rPr>
          <w:rFonts w:cs="Times New Roman"/>
          <w:sz w:val="16"/>
          <w:szCs w:val="16"/>
        </w:rPr>
      </w:pPr>
    </w:p>
    <w:p w14:paraId="6FF9FE6E" w14:textId="77777777" w:rsidR="00D83E55" w:rsidRPr="00A07188" w:rsidRDefault="00D83E55" w:rsidP="00D83E55">
      <w:pPr>
        <w:rPr>
          <w:rFonts w:cs="Times New Roman"/>
          <w:sz w:val="16"/>
          <w:szCs w:val="16"/>
        </w:rPr>
      </w:pPr>
    </w:p>
    <w:p w14:paraId="64A2B9C5" w14:textId="22D2CE89" w:rsidR="00D83E55" w:rsidRPr="00A07188" w:rsidRDefault="00D83E55" w:rsidP="00D83E55">
      <w:pPr>
        <w:rPr>
          <w:rFonts w:cs="Times New Roman"/>
          <w:b/>
          <w:bCs/>
          <w:sz w:val="16"/>
          <w:szCs w:val="16"/>
        </w:rPr>
      </w:pPr>
      <w:r w:rsidRPr="00A07188">
        <w:rPr>
          <w:rFonts w:cs="Times New Roman"/>
          <w:b/>
          <w:bCs/>
          <w:sz w:val="16"/>
          <w:szCs w:val="16"/>
        </w:rPr>
        <w:t>Question #7</w:t>
      </w:r>
    </w:p>
    <w:p w14:paraId="51BDA57D" w14:textId="77777777" w:rsidR="00D83E55" w:rsidRPr="00A07188" w:rsidRDefault="00D83E55" w:rsidP="00D83E55">
      <w:pPr>
        <w:ind w:left="720"/>
        <w:rPr>
          <w:rFonts w:cs="Times New Roman"/>
          <w:sz w:val="16"/>
          <w:szCs w:val="16"/>
        </w:rPr>
      </w:pPr>
      <w:r w:rsidRPr="00A07188">
        <w:rPr>
          <w:rFonts w:cs="Times New Roman"/>
          <w:bCs/>
          <w:sz w:val="16"/>
          <w:szCs w:val="16"/>
        </w:rPr>
        <w:t xml:space="preserve">In your teaching strategies, how can you connect other subject areas to enhance learning across the curriculum? </w:t>
      </w:r>
    </w:p>
    <w:p w14:paraId="73828DF7"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D83E55" w:rsidRPr="00A07188" w14:paraId="520CFF30" w14:textId="77777777" w:rsidTr="00F55BB4">
        <w:tc>
          <w:tcPr>
            <w:tcW w:w="1250" w:type="pct"/>
          </w:tcPr>
          <w:p w14:paraId="728D2999"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C81CFF0"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0B12FFAF" w14:textId="77777777" w:rsidR="00D83E55" w:rsidRPr="00A07188" w:rsidRDefault="00D83E55" w:rsidP="00F55BB4">
            <w:pPr>
              <w:jc w:val="center"/>
              <w:rPr>
                <w:rFonts w:cs="Times New Roman"/>
                <w:sz w:val="16"/>
                <w:szCs w:val="16"/>
              </w:rPr>
            </w:pPr>
          </w:p>
          <w:p w14:paraId="72E799B7" w14:textId="77777777" w:rsidR="00D83E55" w:rsidRPr="00A07188" w:rsidRDefault="00D83E55" w:rsidP="00F55BB4">
            <w:pPr>
              <w:rPr>
                <w:rFonts w:cs="Times New Roman"/>
                <w:sz w:val="16"/>
                <w:szCs w:val="16"/>
              </w:rPr>
            </w:pPr>
            <w:r w:rsidRPr="00A07188">
              <w:rPr>
                <w:rFonts w:cs="Times New Roman"/>
                <w:sz w:val="16"/>
                <w:szCs w:val="16"/>
              </w:rPr>
              <w:t>The candidate did not make any connection between physical education and other subjects in the school curriculum.  The physical education content stood alone and did not cross the curriculum</w:t>
            </w:r>
          </w:p>
        </w:tc>
        <w:tc>
          <w:tcPr>
            <w:tcW w:w="1250" w:type="pct"/>
          </w:tcPr>
          <w:p w14:paraId="3A00E3B6"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4F2C9C0D"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7D6B7DE1" w14:textId="77777777" w:rsidR="00D83E55" w:rsidRPr="00A07188" w:rsidRDefault="00D83E55" w:rsidP="00F55BB4">
            <w:pPr>
              <w:rPr>
                <w:rFonts w:cs="Times New Roman"/>
                <w:sz w:val="16"/>
                <w:szCs w:val="16"/>
              </w:rPr>
            </w:pPr>
          </w:p>
          <w:p w14:paraId="1FC914CE" w14:textId="77777777" w:rsidR="00D83E55" w:rsidRPr="00A07188" w:rsidRDefault="00D83E55" w:rsidP="00F55BB4">
            <w:pPr>
              <w:rPr>
                <w:rFonts w:cs="Times New Roman"/>
                <w:sz w:val="16"/>
                <w:szCs w:val="16"/>
              </w:rPr>
            </w:pPr>
            <w:r w:rsidRPr="00A07188">
              <w:rPr>
                <w:rFonts w:cs="Times New Roman"/>
                <w:sz w:val="16"/>
                <w:szCs w:val="16"/>
              </w:rPr>
              <w:t>Reference was made by the student that connected physical education to another subject in the school curriculum; however, the connection was irrelevant, unimportant, and/or simplistic at best</w:t>
            </w:r>
          </w:p>
        </w:tc>
        <w:tc>
          <w:tcPr>
            <w:tcW w:w="1250" w:type="pct"/>
          </w:tcPr>
          <w:p w14:paraId="002FE441"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85434AE"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175D159" w14:textId="77777777" w:rsidR="00D83E55" w:rsidRPr="00A07188" w:rsidRDefault="00D83E55" w:rsidP="00F55BB4">
            <w:pPr>
              <w:rPr>
                <w:rFonts w:cs="Times New Roman"/>
                <w:sz w:val="16"/>
                <w:szCs w:val="16"/>
              </w:rPr>
            </w:pPr>
          </w:p>
          <w:p w14:paraId="7FED3F43" w14:textId="77777777" w:rsidR="00D83E55" w:rsidRPr="00A07188" w:rsidRDefault="00D83E55" w:rsidP="00F55BB4">
            <w:pPr>
              <w:rPr>
                <w:rFonts w:cs="Times New Roman"/>
                <w:sz w:val="16"/>
                <w:szCs w:val="16"/>
              </w:rPr>
            </w:pPr>
            <w:r w:rsidRPr="00A07188">
              <w:rPr>
                <w:rFonts w:cs="Times New Roman"/>
                <w:sz w:val="16"/>
                <w:szCs w:val="16"/>
              </w:rPr>
              <w:t>Several connections were made linking different subject areas to physical education content.  The links were relevant, current, and added to the overall educational experience</w:t>
            </w:r>
          </w:p>
          <w:p w14:paraId="4BA0D7D0" w14:textId="77777777" w:rsidR="00D83E55" w:rsidRPr="00A07188" w:rsidRDefault="00D83E55" w:rsidP="00F55BB4">
            <w:pPr>
              <w:rPr>
                <w:rFonts w:cs="Times New Roman"/>
                <w:sz w:val="16"/>
                <w:szCs w:val="16"/>
              </w:rPr>
            </w:pPr>
          </w:p>
        </w:tc>
        <w:tc>
          <w:tcPr>
            <w:tcW w:w="1250" w:type="pct"/>
          </w:tcPr>
          <w:p w14:paraId="748424BF"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0C829998"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094B0668" w14:textId="77777777" w:rsidR="00D83E55" w:rsidRPr="00A07188" w:rsidRDefault="00D83E55" w:rsidP="00F55BB4">
            <w:pPr>
              <w:rPr>
                <w:rFonts w:cs="Times New Roman"/>
                <w:sz w:val="16"/>
                <w:szCs w:val="16"/>
              </w:rPr>
            </w:pPr>
          </w:p>
          <w:p w14:paraId="1E418160" w14:textId="77777777" w:rsidR="00D83E55" w:rsidRPr="00A07188" w:rsidRDefault="00D83E55" w:rsidP="00F55BB4">
            <w:pPr>
              <w:rPr>
                <w:rFonts w:cs="Times New Roman"/>
                <w:sz w:val="16"/>
                <w:szCs w:val="16"/>
              </w:rPr>
            </w:pPr>
            <w:r w:rsidRPr="00A07188">
              <w:rPr>
                <w:rFonts w:cs="Times New Roman"/>
                <w:sz w:val="16"/>
                <w:szCs w:val="16"/>
              </w:rPr>
              <w:t>A variety of connections were made relating physical education content with other subject areas.  Specific examples were given that clearly demonstrated how physical education and other academic subjects (math, science, history, English etc.) are linked through education</w:t>
            </w:r>
          </w:p>
        </w:tc>
      </w:tr>
    </w:tbl>
    <w:p w14:paraId="3F8B97B5" w14:textId="443B468E" w:rsidR="00E47630" w:rsidRPr="000D486B" w:rsidRDefault="00E47630" w:rsidP="000D486B">
      <w:pPr>
        <w:rPr>
          <w:b/>
        </w:rPr>
      </w:pPr>
      <w:bookmarkStart w:id="0" w:name="_GoBack"/>
      <w:bookmarkEnd w:id="0"/>
    </w:p>
    <w:sectPr w:rsidR="00E47630" w:rsidRPr="000D4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65E9" w14:textId="77777777" w:rsidR="005E76DD" w:rsidRDefault="005E76DD">
      <w:pPr>
        <w:spacing w:after="0" w:line="240" w:lineRule="auto"/>
      </w:pPr>
      <w:r>
        <w:separator/>
      </w:r>
    </w:p>
  </w:endnote>
  <w:endnote w:type="continuationSeparator" w:id="0">
    <w:p w14:paraId="16518A62" w14:textId="77777777" w:rsidR="005E76DD" w:rsidRDefault="005E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57AA" w14:textId="77777777" w:rsidR="00D83E55" w:rsidRDefault="00D8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EAB4" w14:textId="77777777" w:rsidR="00D83E55" w:rsidRPr="00304A4D" w:rsidRDefault="00D83E55" w:rsidP="00304A4D">
    <w:pPr>
      <w:pStyle w:val="Footer"/>
      <w:rPr>
        <w:rFonts w:ascii="Arial" w:hAnsi="Arial" w:cs="Arial"/>
        <w:sz w:val="10"/>
        <w:szCs w:val="10"/>
      </w:rPr>
    </w:pPr>
    <w:r w:rsidRPr="00304A4D">
      <w:rPr>
        <w:rFonts w:ascii="Arial" w:hAnsi="Arial" w:cs="Arial"/>
        <w:sz w:val="10"/>
        <w:szCs w:val="10"/>
      </w:rPr>
      <w:fldChar w:fldCharType="begin"/>
    </w:r>
    <w:r w:rsidRPr="00304A4D">
      <w:rPr>
        <w:rFonts w:ascii="Arial" w:hAnsi="Arial" w:cs="Arial"/>
        <w:sz w:val="10"/>
        <w:szCs w:val="10"/>
      </w:rPr>
      <w:instrText xml:space="preserve"> FILENAME   \* MERGEFORMAT </w:instrText>
    </w:r>
    <w:r w:rsidRPr="00304A4D">
      <w:rPr>
        <w:rFonts w:ascii="Arial" w:hAnsi="Arial" w:cs="Arial"/>
        <w:sz w:val="10"/>
        <w:szCs w:val="10"/>
      </w:rPr>
      <w:fldChar w:fldCharType="separate"/>
    </w:r>
    <w:r>
      <w:rPr>
        <w:rFonts w:ascii="Arial" w:hAnsi="Arial" w:cs="Arial"/>
        <w:noProof/>
        <w:sz w:val="10"/>
        <w:szCs w:val="10"/>
      </w:rPr>
      <w:t>PE SMC Exam Questions &amp; Rubrics - CY 2008-present.docx</w:t>
    </w:r>
    <w:r w:rsidRPr="00304A4D">
      <w:rPr>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30DF" w14:textId="77777777" w:rsidR="00D83E55" w:rsidRDefault="00D8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2375" w14:textId="77777777" w:rsidR="005E76DD" w:rsidRDefault="005E76DD">
      <w:pPr>
        <w:spacing w:after="0" w:line="240" w:lineRule="auto"/>
      </w:pPr>
      <w:r>
        <w:separator/>
      </w:r>
    </w:p>
  </w:footnote>
  <w:footnote w:type="continuationSeparator" w:id="0">
    <w:p w14:paraId="2E087010" w14:textId="77777777" w:rsidR="005E76DD" w:rsidRDefault="005E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8470" w14:textId="77777777" w:rsidR="00D83E55" w:rsidRDefault="005E76DD">
    <w:pPr>
      <w:pStyle w:val="Header"/>
    </w:pPr>
    <w:r>
      <w:rPr>
        <w:noProof/>
      </w:rPr>
      <w:pict w14:anchorId="62D3C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2" o:spid="_x0000_s2051" type="#_x0000_t136" alt="" style="position:absolute;margin-left:0;margin-top:0;width:625.1pt;height:34.7pt;rotation:315;z-index:-251656192;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9414" w14:textId="77777777" w:rsidR="00D83E55" w:rsidRDefault="005E76DD">
    <w:pPr>
      <w:pStyle w:val="Header"/>
    </w:pPr>
    <w:r>
      <w:rPr>
        <w:noProof/>
      </w:rPr>
      <w:pict w14:anchorId="72551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3" o:spid="_x0000_s2050" type="#_x0000_t136" alt="" style="position:absolute;margin-left:0;margin-top:0;width:625.1pt;height:34.7pt;rotation:315;z-index:-251655168;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7F4D" w14:textId="77777777" w:rsidR="00D83E55" w:rsidRDefault="005E76DD">
    <w:pPr>
      <w:pStyle w:val="Header"/>
    </w:pPr>
    <w:r>
      <w:rPr>
        <w:noProof/>
      </w:rPr>
      <w:pict w14:anchorId="4658A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1" o:spid="_x0000_s2049" type="#_x0000_t136" alt="" style="position:absolute;margin-left:0;margin-top:0;width:625.1pt;height:34.7pt;rotation:315;z-index:-251658240;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3DD"/>
    <w:multiLevelType w:val="hybridMultilevel"/>
    <w:tmpl w:val="C2968558"/>
    <w:lvl w:ilvl="0" w:tplc="152679D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C68"/>
    <w:multiLevelType w:val="hybridMultilevel"/>
    <w:tmpl w:val="3858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F064C"/>
    <w:multiLevelType w:val="hybridMultilevel"/>
    <w:tmpl w:val="6948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504E7"/>
    <w:multiLevelType w:val="hybridMultilevel"/>
    <w:tmpl w:val="F86E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67A4"/>
    <w:multiLevelType w:val="multilevel"/>
    <w:tmpl w:val="74C63FAC"/>
    <w:lvl w:ilvl="0">
      <w:start w:val="5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D7433"/>
    <w:multiLevelType w:val="hybridMultilevel"/>
    <w:tmpl w:val="BA68A05A"/>
    <w:lvl w:ilvl="0" w:tplc="9FCA79F2">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392245"/>
    <w:multiLevelType w:val="hybridMultilevel"/>
    <w:tmpl w:val="C666B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A0235"/>
    <w:multiLevelType w:val="hybridMultilevel"/>
    <w:tmpl w:val="B0F2B7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640984"/>
    <w:multiLevelType w:val="hybridMultilevel"/>
    <w:tmpl w:val="7C9CE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77F74"/>
    <w:multiLevelType w:val="hybridMultilevel"/>
    <w:tmpl w:val="9D18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9DB"/>
    <w:multiLevelType w:val="multilevel"/>
    <w:tmpl w:val="A09A9BA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2E50C7"/>
    <w:multiLevelType w:val="hybridMultilevel"/>
    <w:tmpl w:val="684A58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2012E"/>
    <w:multiLevelType w:val="multilevel"/>
    <w:tmpl w:val="42B81B8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EF067D"/>
    <w:multiLevelType w:val="multilevel"/>
    <w:tmpl w:val="10DAD226"/>
    <w:lvl w:ilvl="0">
      <w:start w:val="1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462DE3"/>
    <w:multiLevelType w:val="hybridMultilevel"/>
    <w:tmpl w:val="315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D2802"/>
    <w:multiLevelType w:val="multilevel"/>
    <w:tmpl w:val="EC1A4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2540F7"/>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8494E"/>
    <w:multiLevelType w:val="hybridMultilevel"/>
    <w:tmpl w:val="EC1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F7B9F"/>
    <w:multiLevelType w:val="multilevel"/>
    <w:tmpl w:val="1DFA636A"/>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E17B3D"/>
    <w:multiLevelType w:val="hybridMultilevel"/>
    <w:tmpl w:val="4690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41317"/>
    <w:multiLevelType w:val="multilevel"/>
    <w:tmpl w:val="637E37B6"/>
    <w:lvl w:ilvl="0">
      <w:start w:val="2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AC52105"/>
    <w:multiLevelType w:val="hybridMultilevel"/>
    <w:tmpl w:val="D992471A"/>
    <w:lvl w:ilvl="0" w:tplc="571C3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75DB8"/>
    <w:multiLevelType w:val="multilevel"/>
    <w:tmpl w:val="4328E4B2"/>
    <w:lvl w:ilvl="0">
      <w:start w:val="4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DF6F1D"/>
    <w:multiLevelType w:val="multilevel"/>
    <w:tmpl w:val="EB942084"/>
    <w:lvl w:ilvl="0">
      <w:start w:val="3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EC5FD5"/>
    <w:multiLevelType w:val="hybridMultilevel"/>
    <w:tmpl w:val="F328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E682A"/>
    <w:multiLevelType w:val="hybridMultilevel"/>
    <w:tmpl w:val="48EE4FB6"/>
    <w:lvl w:ilvl="0" w:tplc="42CE5B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31D01"/>
    <w:multiLevelType w:val="hybridMultilevel"/>
    <w:tmpl w:val="BD48E7F2"/>
    <w:lvl w:ilvl="0" w:tplc="53B8302E">
      <w:start w:val="9"/>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A311A"/>
    <w:multiLevelType w:val="hybridMultilevel"/>
    <w:tmpl w:val="BF6C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81EFF"/>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
  </w:num>
  <w:num w:numId="4">
    <w:abstractNumId w:val="6"/>
  </w:num>
  <w:num w:numId="5">
    <w:abstractNumId w:val="15"/>
  </w:num>
  <w:num w:numId="6">
    <w:abstractNumId w:val="13"/>
  </w:num>
  <w:num w:numId="7">
    <w:abstractNumId w:val="27"/>
  </w:num>
  <w:num w:numId="8">
    <w:abstractNumId w:val="19"/>
  </w:num>
  <w:num w:numId="9">
    <w:abstractNumId w:val="4"/>
  </w:num>
  <w:num w:numId="10">
    <w:abstractNumId w:val="2"/>
  </w:num>
  <w:num w:numId="11">
    <w:abstractNumId w:val="20"/>
  </w:num>
  <w:num w:numId="12">
    <w:abstractNumId w:val="9"/>
  </w:num>
  <w:num w:numId="13">
    <w:abstractNumId w:val="21"/>
  </w:num>
  <w:num w:numId="14">
    <w:abstractNumId w:val="16"/>
  </w:num>
  <w:num w:numId="15">
    <w:abstractNumId w:val="5"/>
  </w:num>
  <w:num w:numId="16">
    <w:abstractNumId w:val="26"/>
  </w:num>
  <w:num w:numId="17">
    <w:abstractNumId w:val="23"/>
  </w:num>
  <w:num w:numId="18">
    <w:abstractNumId w:val="25"/>
  </w:num>
  <w:num w:numId="19">
    <w:abstractNumId w:val="24"/>
  </w:num>
  <w:num w:numId="20">
    <w:abstractNumId w:val="10"/>
  </w:num>
  <w:num w:numId="21">
    <w:abstractNumId w:val="8"/>
  </w:num>
  <w:num w:numId="22">
    <w:abstractNumId w:val="30"/>
  </w:num>
  <w:num w:numId="23">
    <w:abstractNumId w:val="0"/>
  </w:num>
  <w:num w:numId="24">
    <w:abstractNumId w:val="29"/>
  </w:num>
  <w:num w:numId="25">
    <w:abstractNumId w:val="14"/>
  </w:num>
  <w:num w:numId="26">
    <w:abstractNumId w:val="22"/>
  </w:num>
  <w:num w:numId="27">
    <w:abstractNumId w:val="3"/>
  </w:num>
  <w:num w:numId="28">
    <w:abstractNumId w:val="31"/>
  </w:num>
  <w:num w:numId="29">
    <w:abstractNumId w:val="17"/>
  </w:num>
  <w:num w:numId="30">
    <w:abstractNumId w:val="18"/>
  </w:num>
  <w:num w:numId="31">
    <w:abstractNumId w:val="12"/>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A47DF"/>
    <w:rsid w:val="000D486B"/>
    <w:rsid w:val="001265C3"/>
    <w:rsid w:val="00243057"/>
    <w:rsid w:val="002C56C7"/>
    <w:rsid w:val="003235B0"/>
    <w:rsid w:val="003237FC"/>
    <w:rsid w:val="003D0E82"/>
    <w:rsid w:val="0044009B"/>
    <w:rsid w:val="00553BBF"/>
    <w:rsid w:val="005B5BA2"/>
    <w:rsid w:val="005C54EA"/>
    <w:rsid w:val="005E76DD"/>
    <w:rsid w:val="0063619B"/>
    <w:rsid w:val="006B026F"/>
    <w:rsid w:val="00927626"/>
    <w:rsid w:val="009D3976"/>
    <w:rsid w:val="00AD3A26"/>
    <w:rsid w:val="00B47B15"/>
    <w:rsid w:val="00CA0D89"/>
    <w:rsid w:val="00CE752C"/>
    <w:rsid w:val="00D336A0"/>
    <w:rsid w:val="00D41352"/>
    <w:rsid w:val="00D66AA0"/>
    <w:rsid w:val="00D83E55"/>
    <w:rsid w:val="00E47630"/>
    <w:rsid w:val="00E61A19"/>
    <w:rsid w:val="00EA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3D4D4F"/>
  <w15:docId w15:val="{FE582C4C-0EBA-F04F-B5B6-96151835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B47B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15"/>
    <w:rPr>
      <w:rFonts w:ascii="Lucida Grande" w:hAnsi="Lucida Grande"/>
      <w:sz w:val="18"/>
      <w:szCs w:val="18"/>
    </w:rPr>
  </w:style>
  <w:style w:type="paragraph" w:styleId="Header">
    <w:name w:val="header"/>
    <w:basedOn w:val="Normal"/>
    <w:link w:val="HeaderChar"/>
    <w:uiPriority w:val="99"/>
    <w:unhideWhenUsed/>
    <w:rsid w:val="00E47630"/>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47630"/>
    <w:rPr>
      <w:rFonts w:ascii="Calibri" w:eastAsia="Calibri" w:hAnsi="Calibri" w:cs="Times New Roman"/>
    </w:rPr>
  </w:style>
  <w:style w:type="paragraph" w:styleId="Footer">
    <w:name w:val="footer"/>
    <w:basedOn w:val="Normal"/>
    <w:link w:val="FooterChar"/>
    <w:uiPriority w:val="99"/>
    <w:unhideWhenUsed/>
    <w:rsid w:val="00E47630"/>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7630"/>
    <w:rPr>
      <w:rFonts w:ascii="Calibri" w:eastAsia="Calibri" w:hAnsi="Calibri" w:cs="Times New Roman"/>
    </w:rPr>
  </w:style>
  <w:style w:type="paragraph" w:customStyle="1" w:styleId="Default">
    <w:name w:val="Default"/>
    <w:uiPriority w:val="99"/>
    <w:rsid w:val="00E47630"/>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PageNumber">
    <w:name w:val="page number"/>
    <w:basedOn w:val="DefaultParagraphFont"/>
    <w:uiPriority w:val="99"/>
    <w:semiHidden/>
    <w:unhideWhenUsed/>
    <w:rsid w:val="00E4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ordine@csufresno.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2019-06-05T17:22:00Z</dcterms:created>
  <dcterms:modified xsi:type="dcterms:W3CDTF">2019-06-05T17:22:00Z</dcterms:modified>
</cp:coreProperties>
</file>