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 xml:space="preserve">Major Assessment Report </w:t>
      </w:r>
      <w:r w:rsidR="00C92189">
        <w:rPr>
          <w:rFonts w:ascii="Times New Roman" w:hAnsi="Times New Roman" w:cs="Times New Roman"/>
          <w:b/>
          <w:sz w:val="24"/>
          <w:szCs w:val="24"/>
        </w:rPr>
        <w:t>for the French Program</w:t>
      </w:r>
    </w:p>
    <w:p w:rsidR="00C92189" w:rsidRDefault="00C92189" w:rsidP="003D0E82">
      <w:pPr>
        <w:jc w:val="center"/>
        <w:rPr>
          <w:rFonts w:ascii="Times New Roman" w:hAnsi="Times New Roman" w:cs="Times New Roman"/>
          <w:b/>
          <w:sz w:val="24"/>
          <w:szCs w:val="24"/>
        </w:rPr>
      </w:pPr>
      <w:r>
        <w:rPr>
          <w:rFonts w:ascii="Times New Roman" w:hAnsi="Times New Roman" w:cs="Times New Roman"/>
          <w:b/>
          <w:sz w:val="24"/>
          <w:szCs w:val="24"/>
        </w:rPr>
        <w:t>French 150: Advanced Conversation</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Pr="00951F58" w:rsidRDefault="003D0E82" w:rsidP="003D0E82">
            <w:pPr>
              <w:pStyle w:val="ListParagraph"/>
              <w:rPr>
                <w:rFonts w:ascii="Times New Roman" w:hAnsi="Times New Roman" w:cs="Times New Roman"/>
                <w:b/>
                <w:sz w:val="24"/>
                <w:szCs w:val="24"/>
              </w:rPr>
            </w:pPr>
          </w:p>
          <w:p w:rsidR="003D0E82" w:rsidRPr="00AD6BBD" w:rsidRDefault="00AD6BBD" w:rsidP="003D0E82">
            <w:pPr>
              <w:rPr>
                <w:rFonts w:ascii="Times New Roman" w:hAnsi="Times New Roman" w:cs="Times New Roman"/>
                <w:sz w:val="24"/>
                <w:szCs w:val="24"/>
              </w:rPr>
            </w:pPr>
            <w:r w:rsidRPr="00AD6BBD">
              <w:rPr>
                <w:rFonts w:ascii="Times New Roman" w:hAnsi="Times New Roman" w:cs="Times New Roman"/>
                <w:sz w:val="24"/>
                <w:szCs w:val="24"/>
              </w:rPr>
              <w:t>French 150, Advanced Conversation was assessed.</w:t>
            </w:r>
            <w:r>
              <w:rPr>
                <w:rFonts w:ascii="Times New Roman" w:hAnsi="Times New Roman" w:cs="Times New Roman"/>
                <w:sz w:val="24"/>
                <w:szCs w:val="24"/>
              </w:rPr>
              <w:t xml:space="preserve"> The two Student Learning outcomes that were assessed were A. 1 and A. 4 as described below.</w:t>
            </w:r>
          </w:p>
          <w:p w:rsidR="00AD6BBD" w:rsidRPr="00AD6BBD" w:rsidRDefault="005B5BA2" w:rsidP="00AD6BBD">
            <w:pPr>
              <w:spacing w:before="240"/>
              <w:rPr>
                <w:rFonts w:ascii="Times New Roman" w:hAnsi="Times New Roman" w:cs="Times New Roman"/>
                <w:sz w:val="24"/>
                <w:szCs w:val="24"/>
              </w:rPr>
            </w:pPr>
            <w:r w:rsidRPr="00AD6BBD">
              <w:rPr>
                <w:rFonts w:ascii="Times New Roman" w:hAnsi="Times New Roman" w:cs="Times New Roman"/>
                <w:sz w:val="24"/>
                <w:szCs w:val="24"/>
              </w:rPr>
              <w:t>SLO</w:t>
            </w:r>
            <w:r w:rsidR="003D0E82" w:rsidRPr="00AD6BBD">
              <w:rPr>
                <w:rFonts w:ascii="Times New Roman" w:hAnsi="Times New Roman" w:cs="Times New Roman"/>
                <w:sz w:val="24"/>
                <w:szCs w:val="24"/>
              </w:rPr>
              <w:t>:</w:t>
            </w:r>
            <w:r w:rsidR="00AD6BBD" w:rsidRPr="00AD6BBD">
              <w:rPr>
                <w:rFonts w:ascii="Times New Roman" w:hAnsi="Times New Roman" w:cs="Times New Roman"/>
                <w:sz w:val="24"/>
                <w:szCs w:val="24"/>
              </w:rPr>
              <w:t xml:space="preserve"> Appropriately communicate orally, and orally express ideas, both academic and every day, coherently and critically in French.</w:t>
            </w:r>
          </w:p>
          <w:p w:rsidR="00AD6BBD" w:rsidRPr="00AD6BBD" w:rsidRDefault="005B5BA2" w:rsidP="00AD6BBD">
            <w:pPr>
              <w:spacing w:before="240"/>
              <w:rPr>
                <w:rFonts w:ascii="Times New Roman" w:hAnsi="Times New Roman" w:cs="Times New Roman"/>
                <w:sz w:val="24"/>
                <w:szCs w:val="24"/>
              </w:rPr>
            </w:pPr>
            <w:r w:rsidRPr="00AD6BBD">
              <w:rPr>
                <w:rFonts w:ascii="Times New Roman" w:hAnsi="Times New Roman" w:cs="Times New Roman"/>
                <w:sz w:val="24"/>
                <w:szCs w:val="24"/>
              </w:rPr>
              <w:t>SLO</w:t>
            </w:r>
            <w:r w:rsidR="003D0E82" w:rsidRPr="00AD6BBD">
              <w:rPr>
                <w:rFonts w:ascii="Times New Roman" w:hAnsi="Times New Roman" w:cs="Times New Roman"/>
                <w:sz w:val="24"/>
                <w:szCs w:val="24"/>
              </w:rPr>
              <w:t>:</w:t>
            </w:r>
            <w:r w:rsidR="00AD6BBD" w:rsidRPr="00AD6BBD">
              <w:rPr>
                <w:rFonts w:ascii="Times New Roman" w:hAnsi="Times New Roman" w:cs="Times New Roman"/>
                <w:sz w:val="24"/>
                <w:szCs w:val="24"/>
              </w:rPr>
              <w:t xml:space="preserve"> Use several strategies for vocabulary expansion/acquisition in topical/semantic areas.</w:t>
            </w:r>
          </w:p>
          <w:p w:rsidR="003D0E82" w:rsidRDefault="003D0E82" w:rsidP="003D0E82">
            <w:pPr>
              <w:rPr>
                <w:rFonts w:ascii="Times New Roman" w:hAnsi="Times New Roman" w:cs="Times New Roman"/>
                <w:sz w:val="24"/>
                <w:szCs w:val="24"/>
              </w:rPr>
            </w:pP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w:t>
            </w:r>
            <w:proofErr w:type="gramStart"/>
            <w:r w:rsidR="003D0E82" w:rsidRPr="005B5BA2">
              <w:rPr>
                <w:rFonts w:ascii="Times New Roman" w:hAnsi="Times New Roman" w:cs="Times New Roman"/>
                <w:sz w:val="24"/>
                <w:szCs w:val="24"/>
              </w:rPr>
              <w:t>outcome</w:t>
            </w:r>
            <w:proofErr w:type="gramEnd"/>
            <w:r w:rsidR="003D0E82" w:rsidRPr="005B5BA2">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AD6BBD" w:rsidRPr="0076424C" w:rsidRDefault="0076424C" w:rsidP="0076424C">
            <w:pPr>
              <w:ind w:left="360"/>
              <w:rPr>
                <w:rFonts w:ascii="Times New Roman" w:hAnsi="Times New Roman"/>
                <w:szCs w:val="24"/>
              </w:rPr>
            </w:pPr>
            <w:r>
              <w:rPr>
                <w:rFonts w:ascii="Times New Roman" w:hAnsi="Times New Roman"/>
                <w:szCs w:val="24"/>
              </w:rPr>
              <w:t xml:space="preserve">Below is the assignment used to measure student oral performance. It does differ from the activity in the SOAP because it was decided to use the American Council on the Teaching of Foreign Languages’ rubric to determine at which level students performed on an oral proficiency exam. It is expected that all students be able to perform at the Intermediate low level or above at the beginning of the class.  </w:t>
            </w:r>
            <w:r w:rsidR="00AD6BBD" w:rsidRPr="00593578">
              <w:rPr>
                <w:rFonts w:ascii="Times New Roman" w:hAnsi="Times New Roman"/>
                <w:bCs/>
                <w:szCs w:val="24"/>
              </w:rPr>
              <w:t xml:space="preserve">At the end of a semester of French 150, the students should </w:t>
            </w:r>
            <w:r w:rsidR="00AD6BBD">
              <w:rPr>
                <w:rFonts w:ascii="Times New Roman" w:hAnsi="Times New Roman"/>
                <w:bCs/>
                <w:szCs w:val="24"/>
                <w:u w:val="single"/>
              </w:rPr>
              <w:t>advance one standard deviation in the oral proficiency guidelines</w:t>
            </w:r>
            <w:r w:rsidR="00AD6BBD" w:rsidRPr="00593578">
              <w:rPr>
                <w:rFonts w:ascii="Times New Roman" w:hAnsi="Times New Roman"/>
                <w:bCs/>
                <w:szCs w:val="24"/>
              </w:rPr>
              <w:t xml:space="preserve"> in French as described in the A</w:t>
            </w:r>
            <w:r w:rsidR="00AD6BBD">
              <w:rPr>
                <w:rFonts w:ascii="Times New Roman" w:hAnsi="Times New Roman"/>
                <w:bCs/>
                <w:szCs w:val="24"/>
              </w:rPr>
              <w:t>merican Council on the Teaching of Foreign Languages (ACTFL)</w:t>
            </w:r>
            <w:r w:rsidR="00AD6BBD" w:rsidRPr="00593578">
              <w:rPr>
                <w:rFonts w:ascii="Times New Roman" w:hAnsi="Times New Roman"/>
                <w:bCs/>
                <w:szCs w:val="24"/>
              </w:rPr>
              <w:t xml:space="preserve"> Proficiency Guidelines for</w:t>
            </w:r>
            <w:r w:rsidR="00AD6BBD">
              <w:rPr>
                <w:rFonts w:ascii="Times New Roman" w:hAnsi="Times New Roman"/>
                <w:bCs/>
                <w:szCs w:val="24"/>
              </w:rPr>
              <w:t xml:space="preserve"> </w:t>
            </w:r>
            <w:r w:rsidR="00AD6BBD" w:rsidRPr="00593578">
              <w:rPr>
                <w:rFonts w:ascii="Times New Roman" w:hAnsi="Times New Roman"/>
                <w:bCs/>
                <w:szCs w:val="24"/>
              </w:rPr>
              <w:t xml:space="preserve">Speaking (see: </w:t>
            </w:r>
            <w:hyperlink r:id="rId6" w:history="1">
              <w:r w:rsidR="00AD6BBD" w:rsidRPr="00593578">
                <w:rPr>
                  <w:rStyle w:val="Hyperlink"/>
                  <w:rFonts w:ascii="Times New Roman" w:hAnsi="Times New Roman"/>
                  <w:bCs/>
                  <w:color w:val="auto"/>
                  <w:szCs w:val="24"/>
                </w:rPr>
                <w:t>http://www.actfl.org/files/public/Guidelinesspeak.pdf</w:t>
              </w:r>
            </w:hyperlink>
            <w:r w:rsidR="00AD6BBD" w:rsidRPr="00593578">
              <w:rPr>
                <w:rFonts w:ascii="Times New Roman" w:hAnsi="Times New Roman"/>
                <w:bCs/>
                <w:szCs w:val="24"/>
              </w:rPr>
              <w:t xml:space="preserve"> for a description of these guidelines).</w:t>
            </w:r>
            <w:r w:rsidR="007558FA">
              <w:rPr>
                <w:rFonts w:ascii="Times New Roman" w:hAnsi="Times New Roman"/>
                <w:bCs/>
                <w:szCs w:val="24"/>
              </w:rPr>
              <w:t xml:space="preserve"> It is </w:t>
            </w:r>
            <w:r w:rsidR="007558FA">
              <w:rPr>
                <w:rFonts w:ascii="Times New Roman" w:hAnsi="Times New Roman"/>
                <w:bCs/>
                <w:szCs w:val="24"/>
              </w:rPr>
              <w:lastRenderedPageBreak/>
              <w:t>expected that 70% of students be able to improve their oral competency by at least one standard deviation, if not more.</w:t>
            </w:r>
          </w:p>
          <w:p w:rsidR="0076424C" w:rsidRDefault="0076424C" w:rsidP="00AD6BBD">
            <w:pPr>
              <w:rPr>
                <w:rFonts w:ascii="Times New Roman" w:hAnsi="Times New Roman"/>
                <w:bCs/>
                <w:szCs w:val="24"/>
              </w:rPr>
            </w:pPr>
          </w:p>
          <w:p w:rsidR="00AD6BBD" w:rsidRPr="00593578" w:rsidRDefault="00AD6BBD" w:rsidP="00AD6BBD">
            <w:pPr>
              <w:rPr>
                <w:rFonts w:ascii="Times New Roman" w:hAnsi="Times New Roman"/>
                <w:bCs/>
                <w:szCs w:val="24"/>
              </w:rPr>
            </w:pPr>
            <w:r w:rsidRPr="00593578">
              <w:rPr>
                <w:rFonts w:ascii="Times New Roman" w:hAnsi="Times New Roman"/>
                <w:bCs/>
                <w:szCs w:val="24"/>
              </w:rPr>
              <w:t xml:space="preserve"> ASSESSMENT PROCESS FOR FRENCH 150</w:t>
            </w:r>
          </w:p>
          <w:p w:rsidR="00AD6BBD" w:rsidRPr="00593578" w:rsidRDefault="00AD6BBD" w:rsidP="00AD6BBD">
            <w:pPr>
              <w:rPr>
                <w:rFonts w:ascii="Times New Roman" w:hAnsi="Times New Roman"/>
                <w:b/>
                <w:bCs/>
                <w:szCs w:val="24"/>
              </w:rPr>
            </w:pPr>
          </w:p>
          <w:p w:rsidR="00AD6BBD" w:rsidRPr="00593578" w:rsidRDefault="00AD6BBD" w:rsidP="00AD6BBD">
            <w:pPr>
              <w:rPr>
                <w:rFonts w:ascii="Times New Roman" w:hAnsi="Times New Roman"/>
                <w:bCs/>
                <w:szCs w:val="24"/>
              </w:rPr>
            </w:pPr>
            <w:r w:rsidRPr="00593578">
              <w:rPr>
                <w:rFonts w:ascii="Times New Roman" w:hAnsi="Times New Roman"/>
                <w:bCs/>
                <w:szCs w:val="24"/>
              </w:rPr>
              <w:t xml:space="preserve">During the course of the semester, each French 150 student will perform the following: </w:t>
            </w:r>
          </w:p>
          <w:p w:rsidR="00AD6BBD" w:rsidRPr="00593578" w:rsidRDefault="00AD6BBD" w:rsidP="00AD6BBD">
            <w:pPr>
              <w:rPr>
                <w:rFonts w:ascii="Times New Roman" w:hAnsi="Times New Roman"/>
                <w:bCs/>
                <w:szCs w:val="24"/>
              </w:rPr>
            </w:pPr>
          </w:p>
          <w:p w:rsidR="00AD6BBD" w:rsidRPr="00593578" w:rsidRDefault="00AD6BBD" w:rsidP="00AD6BBD">
            <w:pPr>
              <w:numPr>
                <w:ilvl w:val="0"/>
                <w:numId w:val="7"/>
              </w:numPr>
              <w:rPr>
                <w:rFonts w:ascii="Times New Roman" w:hAnsi="Times New Roman"/>
                <w:bCs/>
                <w:szCs w:val="24"/>
              </w:rPr>
            </w:pPr>
            <w:r w:rsidRPr="00593578">
              <w:rPr>
                <w:rFonts w:ascii="Times New Roman" w:hAnsi="Times New Roman"/>
                <w:bCs/>
                <w:szCs w:val="24"/>
              </w:rPr>
              <w:t>The student will perform a Simulated Oral Proficiency Interview. This exam is performed twice: once in the beginning of the semester and once at the end. This exam simulates the Oral Proficiency Exam that would be given as an entrance exam to a study abroad or similar language program.</w:t>
            </w:r>
            <w:r>
              <w:rPr>
                <w:rFonts w:ascii="Times New Roman" w:hAnsi="Times New Roman"/>
                <w:bCs/>
                <w:szCs w:val="24"/>
              </w:rPr>
              <w:t xml:space="preserve"> The exam consists of seven prompts that ask the student to perform a variety of tasks from asking questions to narrating events and explaining procedures.</w:t>
            </w:r>
          </w:p>
          <w:p w:rsidR="00AD6BBD" w:rsidRPr="00593578" w:rsidRDefault="00AD6BBD" w:rsidP="00AD6BBD">
            <w:pPr>
              <w:ind w:left="720"/>
              <w:rPr>
                <w:rFonts w:ascii="Times New Roman" w:hAnsi="Times New Roman"/>
                <w:bCs/>
                <w:szCs w:val="24"/>
              </w:rPr>
            </w:pPr>
          </w:p>
          <w:p w:rsidR="00AD6BBD" w:rsidRPr="00593578" w:rsidRDefault="00AD6BBD" w:rsidP="00AD6BBD">
            <w:pPr>
              <w:numPr>
                <w:ilvl w:val="0"/>
                <w:numId w:val="7"/>
              </w:numPr>
              <w:rPr>
                <w:rFonts w:ascii="Times New Roman" w:hAnsi="Times New Roman"/>
                <w:bCs/>
                <w:szCs w:val="24"/>
              </w:rPr>
            </w:pPr>
            <w:r w:rsidRPr="00593578">
              <w:rPr>
                <w:rFonts w:ascii="Times New Roman" w:hAnsi="Times New Roman"/>
                <w:bCs/>
                <w:szCs w:val="24"/>
              </w:rPr>
              <w:t>The student will be recorded each time. Then s/he watched will transcribe each performance word for word, including pauses and mistakes. The student will explain why s/he believes s/he performed at the level s/he did, indicating strengths and weaknesses.</w:t>
            </w:r>
          </w:p>
          <w:p w:rsidR="00AD6BBD" w:rsidRPr="00593578" w:rsidRDefault="00AD6BBD" w:rsidP="00AD6BBD">
            <w:pPr>
              <w:pStyle w:val="ListParagraph"/>
              <w:rPr>
                <w:rFonts w:ascii="Times New Roman" w:hAnsi="Times New Roman"/>
                <w:bCs/>
                <w:szCs w:val="24"/>
              </w:rPr>
            </w:pPr>
          </w:p>
          <w:p w:rsidR="00AD6BBD" w:rsidRPr="00593578" w:rsidRDefault="00AD6BBD" w:rsidP="00AD6BBD">
            <w:pPr>
              <w:numPr>
                <w:ilvl w:val="0"/>
                <w:numId w:val="7"/>
              </w:numPr>
              <w:rPr>
                <w:rFonts w:ascii="Times New Roman" w:hAnsi="Times New Roman"/>
                <w:bCs/>
                <w:szCs w:val="24"/>
              </w:rPr>
            </w:pPr>
            <w:r w:rsidRPr="00593578">
              <w:rPr>
                <w:rFonts w:ascii="Times New Roman" w:hAnsi="Times New Roman"/>
                <w:bCs/>
                <w:szCs w:val="24"/>
              </w:rPr>
              <w:t>The student will develop a plan for improvement for the course of the semester.</w:t>
            </w:r>
          </w:p>
          <w:p w:rsidR="00AD6BBD" w:rsidRPr="00593578" w:rsidRDefault="00AD6BBD" w:rsidP="00AD6BBD">
            <w:pPr>
              <w:pStyle w:val="ListParagraph"/>
              <w:rPr>
                <w:rFonts w:ascii="Times New Roman" w:hAnsi="Times New Roman"/>
                <w:bCs/>
                <w:szCs w:val="24"/>
              </w:rPr>
            </w:pPr>
          </w:p>
          <w:p w:rsidR="00AD6BBD" w:rsidRDefault="00AD6BBD" w:rsidP="00AD6BBD">
            <w:pPr>
              <w:numPr>
                <w:ilvl w:val="0"/>
                <w:numId w:val="7"/>
              </w:numPr>
              <w:rPr>
                <w:rFonts w:ascii="Times New Roman" w:hAnsi="Times New Roman"/>
                <w:bCs/>
                <w:szCs w:val="24"/>
              </w:rPr>
            </w:pPr>
            <w:r w:rsidRPr="00593578">
              <w:rPr>
                <w:rFonts w:ascii="Times New Roman" w:hAnsi="Times New Roman"/>
                <w:bCs/>
                <w:szCs w:val="24"/>
              </w:rPr>
              <w:t>At the end of the semester, the student will perform a second, similar SOPI. The student will compare his/her two performances and write a reflective narrative commenting on the improvement or lack thereof after the second SOPI in a reflective narrative.</w:t>
            </w:r>
          </w:p>
          <w:p w:rsidR="00AD6BBD" w:rsidRDefault="00AD6BBD" w:rsidP="00AD6BBD">
            <w:pPr>
              <w:pStyle w:val="ListParagraph"/>
              <w:rPr>
                <w:rFonts w:ascii="Times New Roman" w:hAnsi="Times New Roman"/>
                <w:bCs/>
                <w:szCs w:val="24"/>
              </w:rPr>
            </w:pPr>
          </w:p>
          <w:p w:rsidR="00AD6BBD" w:rsidRPr="00593578" w:rsidRDefault="00AD6BBD" w:rsidP="00AD6BBD">
            <w:pPr>
              <w:numPr>
                <w:ilvl w:val="0"/>
                <w:numId w:val="7"/>
              </w:numPr>
              <w:rPr>
                <w:rFonts w:ascii="Times New Roman" w:hAnsi="Times New Roman"/>
                <w:bCs/>
                <w:szCs w:val="24"/>
              </w:rPr>
            </w:pPr>
            <w:r>
              <w:rPr>
                <w:rFonts w:ascii="Times New Roman" w:hAnsi="Times New Roman"/>
                <w:bCs/>
                <w:szCs w:val="24"/>
              </w:rPr>
              <w:t xml:space="preserve">The grade on the exam will be determined by how much improvement the student makes throughout the semester as evidenced on the exam.  Each student must make an improvement of one level for an A.  </w:t>
            </w:r>
            <w:proofErr w:type="gramStart"/>
            <w:r>
              <w:rPr>
                <w:rFonts w:ascii="Times New Roman" w:hAnsi="Times New Roman"/>
                <w:bCs/>
                <w:szCs w:val="24"/>
              </w:rPr>
              <w:t>So</w:t>
            </w:r>
            <w:proofErr w:type="gramEnd"/>
            <w:r>
              <w:rPr>
                <w:rFonts w:ascii="Times New Roman" w:hAnsi="Times New Roman"/>
                <w:bCs/>
                <w:szCs w:val="24"/>
              </w:rPr>
              <w:t xml:space="preserve"> if a student is able to move from Intermediate Low/Mid to Intermediate Mid/High, that student will earn an A on the second exam.</w:t>
            </w:r>
          </w:p>
          <w:p w:rsidR="00AD6BBD" w:rsidRPr="00593578" w:rsidRDefault="00AD6BBD" w:rsidP="00AD6BBD">
            <w:pPr>
              <w:rPr>
                <w:rFonts w:ascii="Times New Roman" w:hAnsi="Times New Roman"/>
                <w:bCs/>
                <w:szCs w:val="24"/>
              </w:rPr>
            </w:pPr>
          </w:p>
          <w:p w:rsidR="00AD6BBD" w:rsidRPr="00593578" w:rsidRDefault="00AD6BBD" w:rsidP="00AD6BBD">
            <w:pPr>
              <w:rPr>
                <w:rFonts w:ascii="Times New Roman" w:hAnsi="Times New Roman"/>
                <w:bCs/>
                <w:szCs w:val="24"/>
              </w:rPr>
            </w:pPr>
            <w:r w:rsidRPr="00593578">
              <w:rPr>
                <w:rFonts w:ascii="Times New Roman" w:hAnsi="Times New Roman"/>
                <w:bCs/>
                <w:szCs w:val="24"/>
              </w:rPr>
              <w:t>The performance of each French 150 student will be evaluated using the following assessment rubrics</w:t>
            </w:r>
            <w:r>
              <w:rPr>
                <w:rFonts w:ascii="Times New Roman" w:hAnsi="Times New Roman"/>
                <w:bCs/>
                <w:szCs w:val="24"/>
              </w:rPr>
              <w:t xml:space="preserve"> as described by the ACTFL</w:t>
            </w:r>
            <w:r w:rsidRPr="00593578">
              <w:rPr>
                <w:rFonts w:ascii="Times New Roman" w:hAnsi="Times New Roman"/>
                <w:bCs/>
                <w:szCs w:val="24"/>
              </w:rPr>
              <w:t>:</w:t>
            </w:r>
          </w:p>
          <w:p w:rsidR="00AD6BBD" w:rsidRPr="00593578" w:rsidRDefault="00AD6BBD" w:rsidP="00AD6BBD">
            <w:pPr>
              <w:rPr>
                <w:rFonts w:ascii="Times New Roman" w:hAnsi="Times New Roman"/>
                <w:bCs/>
                <w:szCs w:val="24"/>
              </w:rPr>
            </w:pPr>
          </w:p>
          <w:tbl>
            <w:tblPr>
              <w:tblStyle w:val="TableGrid"/>
              <w:tblW w:w="9356" w:type="dxa"/>
              <w:tblInd w:w="108" w:type="dxa"/>
              <w:tblLook w:val="00A0" w:firstRow="1" w:lastRow="0" w:firstColumn="1" w:lastColumn="0" w:noHBand="0" w:noVBand="0"/>
            </w:tblPr>
            <w:tblGrid>
              <w:gridCol w:w="2835"/>
              <w:gridCol w:w="6521"/>
            </w:tblGrid>
            <w:tr w:rsidR="00AD6BBD" w:rsidRPr="00593578" w:rsidTr="000561C2">
              <w:trPr>
                <w:trHeight w:val="387"/>
              </w:trPr>
              <w:tc>
                <w:tcPr>
                  <w:tcW w:w="2835" w:type="dxa"/>
                  <w:shd w:val="clear" w:color="auto" w:fill="666666"/>
                </w:tcPr>
                <w:p w:rsidR="00AD6BBD" w:rsidRPr="00593578" w:rsidRDefault="00AD6BBD" w:rsidP="00AD6BBD">
                  <w:pPr>
                    <w:jc w:val="center"/>
                    <w:rPr>
                      <w:rFonts w:ascii="Times New Roman" w:hAnsi="Times New Roman"/>
                      <w:b/>
                    </w:rPr>
                  </w:pPr>
                  <w:r w:rsidRPr="00593578">
                    <w:rPr>
                      <w:rFonts w:ascii="Times New Roman" w:hAnsi="Times New Roman"/>
                      <w:b/>
                    </w:rPr>
                    <w:t>CRITERIA</w:t>
                  </w:r>
                </w:p>
              </w:tc>
              <w:tc>
                <w:tcPr>
                  <w:tcW w:w="6521" w:type="dxa"/>
                  <w:shd w:val="clear" w:color="auto" w:fill="666666"/>
                </w:tcPr>
                <w:p w:rsidR="00AD6BBD" w:rsidRPr="00593578" w:rsidRDefault="00AD6BBD" w:rsidP="00AD6BBD">
                  <w:pPr>
                    <w:jc w:val="center"/>
                    <w:rPr>
                      <w:rFonts w:ascii="Times New Roman" w:hAnsi="Times New Roman"/>
                      <w:b/>
                    </w:rPr>
                  </w:pPr>
                  <w:r w:rsidRPr="00593578">
                    <w:rPr>
                      <w:rFonts w:ascii="Times New Roman" w:hAnsi="Times New Roman"/>
                      <w:b/>
                    </w:rPr>
                    <w:t>EVIDENCES</w:t>
                  </w:r>
                </w:p>
              </w:tc>
            </w:tr>
            <w:tr w:rsidR="00AD6BBD" w:rsidRPr="00593578" w:rsidTr="000561C2">
              <w:trPr>
                <w:trHeight w:val="699"/>
              </w:trPr>
              <w:tc>
                <w:tcPr>
                  <w:tcW w:w="2835" w:type="dxa"/>
                </w:tcPr>
                <w:p w:rsidR="00AD6BBD" w:rsidRPr="00593578" w:rsidRDefault="00AD6BBD" w:rsidP="00AD6BBD">
                  <w:pPr>
                    <w:pStyle w:val="NoSpacing"/>
                    <w:rPr>
                      <w:rFonts w:ascii="Times New Roman" w:hAnsi="Times New Roman"/>
                      <w:sz w:val="22"/>
                    </w:rPr>
                  </w:pPr>
                </w:p>
                <w:p w:rsidR="00AD6BBD" w:rsidRPr="00593578" w:rsidRDefault="00AD6BBD" w:rsidP="00AD6BBD">
                  <w:pPr>
                    <w:pStyle w:val="NoSpacing"/>
                    <w:rPr>
                      <w:rFonts w:ascii="Times New Roman" w:hAnsi="Times New Roman"/>
                      <w:sz w:val="22"/>
                    </w:rPr>
                  </w:pPr>
                  <w:r w:rsidRPr="00593578">
                    <w:rPr>
                      <w:rFonts w:ascii="Times New Roman" w:hAnsi="Times New Roman"/>
                      <w:sz w:val="22"/>
                    </w:rPr>
                    <w:t>Intermediate High Goal =&gt; Advanced Low</w:t>
                  </w:r>
                </w:p>
              </w:tc>
              <w:tc>
                <w:tcPr>
                  <w:tcW w:w="6521" w:type="dxa"/>
                </w:tcPr>
                <w:p w:rsidR="00AD6BBD" w:rsidRPr="00593578" w:rsidRDefault="00AD6BBD" w:rsidP="00AD6BBD">
                  <w:pPr>
                    <w:pStyle w:val="NoSpacing"/>
                    <w:numPr>
                      <w:ilvl w:val="0"/>
                      <w:numId w:val="8"/>
                    </w:numPr>
                    <w:rPr>
                      <w:rFonts w:ascii="Times New Roman" w:hAnsi="Times New Roman"/>
                      <w:sz w:val="22"/>
                    </w:rPr>
                  </w:pPr>
                  <w:r w:rsidRPr="00593578">
                    <w:rPr>
                      <w:rFonts w:ascii="Times New Roman" w:hAnsi="Times New Roman"/>
                      <w:sz w:val="22"/>
                    </w:rPr>
                    <w:t>Speak in connected, paragraph-level speech, but responses are typically no longer than a single paragraph</w:t>
                  </w:r>
                </w:p>
                <w:p w:rsidR="00AD6BBD" w:rsidRPr="00593578" w:rsidRDefault="00AD6BBD" w:rsidP="00AD6BBD">
                  <w:pPr>
                    <w:pStyle w:val="NoSpacing"/>
                    <w:numPr>
                      <w:ilvl w:val="0"/>
                      <w:numId w:val="8"/>
                    </w:numPr>
                    <w:rPr>
                      <w:rFonts w:ascii="Times New Roman" w:hAnsi="Times New Roman"/>
                      <w:sz w:val="22"/>
                    </w:rPr>
                  </w:pPr>
                  <w:r w:rsidRPr="00593578">
                    <w:rPr>
                      <w:rFonts w:ascii="Times New Roman" w:hAnsi="Times New Roman"/>
                      <w:sz w:val="22"/>
                    </w:rPr>
                    <w:t>Narrate and describe in the past, present and future without patterns of repeated errors</w:t>
                  </w:r>
                </w:p>
                <w:p w:rsidR="00AD6BBD" w:rsidRPr="00593578" w:rsidRDefault="00AD6BBD" w:rsidP="00AD6BBD">
                  <w:pPr>
                    <w:pStyle w:val="ListParagraph"/>
                    <w:numPr>
                      <w:ilvl w:val="0"/>
                      <w:numId w:val="8"/>
                    </w:numPr>
                    <w:rPr>
                      <w:rFonts w:ascii="Times New Roman" w:hAnsi="Times New Roman"/>
                      <w:color w:val="000000"/>
                    </w:rPr>
                  </w:pPr>
                  <w:r w:rsidRPr="00593578">
                    <w:rPr>
                      <w:rFonts w:ascii="Times New Roman" w:hAnsi="Times New Roman"/>
                      <w:color w:val="000000"/>
                    </w:rPr>
                    <w:t>Participate in most informal and some formal conversations related to school, home, and leisure activities, but also on some topics related to employment, current events, and matters of public and community interest</w:t>
                  </w:r>
                </w:p>
                <w:p w:rsidR="00AD6BBD" w:rsidRPr="00593578" w:rsidRDefault="00AD6BBD" w:rsidP="00AD6BBD">
                  <w:pPr>
                    <w:pStyle w:val="ListParagraph"/>
                    <w:numPr>
                      <w:ilvl w:val="0"/>
                      <w:numId w:val="8"/>
                    </w:numPr>
                    <w:rPr>
                      <w:rFonts w:ascii="Times New Roman" w:hAnsi="Times New Roman"/>
                      <w:color w:val="000000"/>
                    </w:rPr>
                  </w:pPr>
                  <w:r w:rsidRPr="00593578">
                    <w:rPr>
                      <w:rFonts w:ascii="Times New Roman" w:hAnsi="Times New Roman"/>
                      <w:color w:val="000000"/>
                    </w:rPr>
                    <w:t>Use language to appropriately manage a complication or unexpected turn of events</w:t>
                  </w:r>
                </w:p>
                <w:p w:rsidR="00AD6BBD" w:rsidRPr="00593578" w:rsidRDefault="00AD6BBD" w:rsidP="00AD6BBD">
                  <w:pPr>
                    <w:pStyle w:val="ListParagraph"/>
                    <w:numPr>
                      <w:ilvl w:val="0"/>
                      <w:numId w:val="8"/>
                    </w:numPr>
                    <w:rPr>
                      <w:rFonts w:ascii="Times New Roman" w:hAnsi="Times New Roman"/>
                    </w:rPr>
                  </w:pPr>
                  <w:r w:rsidRPr="00593578">
                    <w:rPr>
                      <w:rFonts w:ascii="Times New Roman" w:hAnsi="Times New Roman"/>
                      <w:color w:val="000000"/>
                    </w:rPr>
                    <w:t>Speak with sufficient accuracy, clarity, and precision to convey the intended message without misrepresentation or confusion</w:t>
                  </w:r>
                </w:p>
                <w:p w:rsidR="00AD6BBD" w:rsidRPr="00593578" w:rsidRDefault="00AD6BBD" w:rsidP="00AD6BBD">
                  <w:pPr>
                    <w:pStyle w:val="ListParagraph"/>
                    <w:numPr>
                      <w:ilvl w:val="0"/>
                      <w:numId w:val="8"/>
                    </w:numPr>
                    <w:rPr>
                      <w:rFonts w:ascii="Times New Roman" w:hAnsi="Times New Roman"/>
                    </w:rPr>
                  </w:pPr>
                  <w:r w:rsidRPr="00593578">
                    <w:rPr>
                      <w:rFonts w:ascii="Times New Roman" w:hAnsi="Times New Roman"/>
                    </w:rPr>
                    <w:t>Be understood by native speakers unaccustomed to dealing with non-native speakers</w:t>
                  </w:r>
                </w:p>
              </w:tc>
            </w:tr>
            <w:tr w:rsidR="00AD6BBD" w:rsidRPr="00593578" w:rsidTr="000561C2">
              <w:tc>
                <w:tcPr>
                  <w:tcW w:w="2835" w:type="dxa"/>
                  <w:shd w:val="clear" w:color="auto" w:fill="E0E0E0"/>
                </w:tcPr>
                <w:p w:rsidR="00AD6BBD" w:rsidRPr="00593578" w:rsidRDefault="00AD6BBD" w:rsidP="00AD6BBD">
                  <w:pPr>
                    <w:pStyle w:val="NoSpacing"/>
                    <w:rPr>
                      <w:rFonts w:ascii="Times New Roman" w:hAnsi="Times New Roman"/>
                      <w:sz w:val="22"/>
                    </w:rPr>
                  </w:pPr>
                  <w:r w:rsidRPr="00593578">
                    <w:rPr>
                      <w:rFonts w:ascii="Times New Roman" w:hAnsi="Times New Roman"/>
                      <w:sz w:val="22"/>
                    </w:rPr>
                    <w:t>Intermediate Mid Goal =&gt; Intermediate High</w:t>
                  </w:r>
                </w:p>
                <w:p w:rsidR="00AD6BBD" w:rsidRPr="00593578" w:rsidRDefault="00AD6BBD" w:rsidP="00AD6BBD">
                  <w:pPr>
                    <w:rPr>
                      <w:rFonts w:ascii="Times New Roman" w:hAnsi="Times New Roman"/>
                    </w:rPr>
                  </w:pPr>
                </w:p>
              </w:tc>
              <w:tc>
                <w:tcPr>
                  <w:tcW w:w="6521" w:type="dxa"/>
                  <w:shd w:val="clear" w:color="auto" w:fill="E0E0E0"/>
                </w:tcPr>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Speak in connected, paragraph-level speech, with some lapses</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Narrate and describe in the past, present and future, with some lapses</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lastRenderedPageBreak/>
                    <w:t>Converse with ease and confidence when dealing with routine tasks and social situations related to work, school, recreation, particular interests, and areas of competence</w:t>
                  </w:r>
                </w:p>
                <w:p w:rsidR="00AD6BBD" w:rsidRPr="00593578" w:rsidRDefault="00AD6BBD" w:rsidP="00AD6BBD">
                  <w:pPr>
                    <w:pStyle w:val="NoSpacing"/>
                    <w:numPr>
                      <w:ilvl w:val="0"/>
                      <w:numId w:val="5"/>
                    </w:numPr>
                    <w:rPr>
                      <w:rFonts w:ascii="Times New Roman" w:hAnsi="Times New Roman"/>
                      <w:sz w:val="22"/>
                    </w:rPr>
                  </w:pPr>
                  <w:proofErr w:type="gramStart"/>
                  <w:r w:rsidRPr="00593578">
                    <w:rPr>
                      <w:rFonts w:ascii="Times New Roman" w:hAnsi="Times New Roman"/>
                      <w:sz w:val="22"/>
                    </w:rPr>
                    <w:t>Generally</w:t>
                  </w:r>
                  <w:proofErr w:type="gramEnd"/>
                  <w:r w:rsidRPr="00593578">
                    <w:rPr>
                      <w:rFonts w:ascii="Times New Roman" w:hAnsi="Times New Roman"/>
                      <w:sz w:val="22"/>
                    </w:rPr>
                    <w:t xml:space="preserve"> be understood by native speakers unaccustomed to dealing with non-native speakers</w:t>
                  </w:r>
                </w:p>
                <w:p w:rsidR="00AD6BBD" w:rsidRPr="00593578" w:rsidRDefault="00AD6BBD" w:rsidP="00AD6BBD">
                  <w:pPr>
                    <w:numPr>
                      <w:ilvl w:val="0"/>
                      <w:numId w:val="5"/>
                    </w:numPr>
                    <w:rPr>
                      <w:rFonts w:ascii="Times New Roman" w:hAnsi="Times New Roman"/>
                    </w:rPr>
                  </w:pPr>
                </w:p>
              </w:tc>
            </w:tr>
            <w:tr w:rsidR="00AD6BBD" w:rsidRPr="00593578" w:rsidTr="000561C2">
              <w:tc>
                <w:tcPr>
                  <w:tcW w:w="2835" w:type="dxa"/>
                </w:tcPr>
                <w:p w:rsidR="00AD6BBD" w:rsidRPr="00593578" w:rsidRDefault="00AD6BBD" w:rsidP="00AD6BBD">
                  <w:pPr>
                    <w:pStyle w:val="NoSpacing"/>
                    <w:rPr>
                      <w:rFonts w:ascii="Times New Roman" w:hAnsi="Times New Roman"/>
                      <w:sz w:val="22"/>
                    </w:rPr>
                  </w:pPr>
                  <w:r w:rsidRPr="00593578">
                    <w:rPr>
                      <w:rFonts w:ascii="Times New Roman" w:hAnsi="Times New Roman"/>
                      <w:sz w:val="22"/>
                    </w:rPr>
                    <w:lastRenderedPageBreak/>
                    <w:t>Intermediate Low Goal =&gt; Intermediate Mid</w:t>
                  </w:r>
                </w:p>
              </w:tc>
              <w:tc>
                <w:tcPr>
                  <w:tcW w:w="6521" w:type="dxa"/>
                </w:tcPr>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Speak in complete sentences and strings of sentences</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Ask a variety of appropriate, non-formulaic questions</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Talk about yourself, your family, daily activities and personal preferences</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Use language to fulfill physical and social needs like ordering food, shopping, traveling, finding lodging</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Be understood by sympathetic listeners accustomed to non-native speakers</w:t>
                  </w:r>
                </w:p>
              </w:tc>
            </w:tr>
            <w:tr w:rsidR="00AD6BBD" w:rsidRPr="00593578" w:rsidTr="000561C2">
              <w:tc>
                <w:tcPr>
                  <w:tcW w:w="2835" w:type="dxa"/>
                  <w:shd w:val="clear" w:color="auto" w:fill="E0E0E0"/>
                </w:tcPr>
                <w:p w:rsidR="00AD6BBD" w:rsidRPr="00593578" w:rsidRDefault="00AD6BBD" w:rsidP="00AD6BBD">
                  <w:pPr>
                    <w:pStyle w:val="NoSpacing"/>
                    <w:rPr>
                      <w:rFonts w:ascii="Times New Roman" w:hAnsi="Times New Roman"/>
                      <w:sz w:val="22"/>
                    </w:rPr>
                  </w:pPr>
                  <w:r w:rsidRPr="00593578">
                    <w:rPr>
                      <w:rFonts w:ascii="Times New Roman" w:hAnsi="Times New Roman"/>
                      <w:sz w:val="22"/>
                    </w:rPr>
                    <w:t>Novice High Goal =&gt; Intermediate Low</w:t>
                  </w:r>
                </w:p>
                <w:p w:rsidR="00AD6BBD" w:rsidRPr="00593578" w:rsidRDefault="00AD6BBD" w:rsidP="00AD6BBD">
                  <w:pPr>
                    <w:ind w:left="227"/>
                    <w:rPr>
                      <w:rFonts w:ascii="Times New Roman" w:hAnsi="Times New Roman"/>
                    </w:rPr>
                  </w:pPr>
                </w:p>
              </w:tc>
              <w:tc>
                <w:tcPr>
                  <w:tcW w:w="6521" w:type="dxa"/>
                  <w:shd w:val="clear" w:color="auto" w:fill="E0E0E0"/>
                </w:tcPr>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Speak in complete sentences</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Ask some appropriate, non-formulaic questions</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Talk about yourself, your family, some daily activities and personal preferences</w:t>
                  </w:r>
                </w:p>
                <w:p w:rsidR="00AD6BBD" w:rsidRPr="00593578" w:rsidRDefault="00AD6BBD" w:rsidP="00AD6BBD">
                  <w:pPr>
                    <w:pStyle w:val="NoSpacing"/>
                    <w:numPr>
                      <w:ilvl w:val="0"/>
                      <w:numId w:val="5"/>
                    </w:numPr>
                    <w:rPr>
                      <w:rFonts w:ascii="Times New Roman" w:hAnsi="Times New Roman"/>
                      <w:sz w:val="22"/>
                    </w:rPr>
                  </w:pPr>
                  <w:r w:rsidRPr="00593578">
                    <w:rPr>
                      <w:rFonts w:ascii="Times New Roman" w:hAnsi="Times New Roman"/>
                      <w:sz w:val="22"/>
                    </w:rPr>
                    <w:t>Use language to complete some basic tasks like ordering food, making simple purchases</w:t>
                  </w:r>
                </w:p>
                <w:p w:rsidR="00AD6BBD" w:rsidRPr="00593578" w:rsidRDefault="00AD6BBD" w:rsidP="00AD6BBD">
                  <w:pPr>
                    <w:pStyle w:val="NoSpacing"/>
                    <w:numPr>
                      <w:ilvl w:val="0"/>
                      <w:numId w:val="5"/>
                    </w:numPr>
                    <w:rPr>
                      <w:rFonts w:ascii="Times New Roman" w:hAnsi="Times New Roman"/>
                      <w:sz w:val="22"/>
                    </w:rPr>
                  </w:pPr>
                  <w:proofErr w:type="gramStart"/>
                  <w:r w:rsidRPr="00593578">
                    <w:rPr>
                      <w:rFonts w:ascii="Times New Roman" w:hAnsi="Times New Roman"/>
                      <w:sz w:val="22"/>
                    </w:rPr>
                    <w:t>Generally</w:t>
                  </w:r>
                  <w:proofErr w:type="gramEnd"/>
                  <w:r w:rsidRPr="00593578">
                    <w:rPr>
                      <w:rFonts w:ascii="Times New Roman" w:hAnsi="Times New Roman"/>
                      <w:sz w:val="22"/>
                    </w:rPr>
                    <w:t xml:space="preserve"> be understood by sympathetic listeners accustomed to non-native speakers</w:t>
                  </w:r>
                </w:p>
              </w:tc>
            </w:tr>
            <w:tr w:rsidR="00AD6BBD" w:rsidRPr="00593578" w:rsidTr="000561C2">
              <w:trPr>
                <w:trHeight w:val="880"/>
              </w:trPr>
              <w:tc>
                <w:tcPr>
                  <w:tcW w:w="2835" w:type="dxa"/>
                </w:tcPr>
                <w:p w:rsidR="00AD6BBD" w:rsidRPr="00593578" w:rsidRDefault="00AD6BBD" w:rsidP="00AD6BBD">
                  <w:pPr>
                    <w:rPr>
                      <w:rFonts w:ascii="Times New Roman" w:hAnsi="Times New Roman"/>
                      <w:b/>
                    </w:rPr>
                  </w:pPr>
                  <w:r w:rsidRPr="00593578">
                    <w:rPr>
                      <w:rFonts w:ascii="Times New Roman" w:hAnsi="Times New Roman"/>
                      <w:b/>
                    </w:rPr>
                    <w:t>Lack of performance</w:t>
                  </w:r>
                </w:p>
              </w:tc>
              <w:tc>
                <w:tcPr>
                  <w:tcW w:w="6521" w:type="dxa"/>
                </w:tcPr>
                <w:p w:rsidR="00AD6BBD" w:rsidRPr="00593578" w:rsidRDefault="00AD6BBD" w:rsidP="00AD6BBD">
                  <w:pPr>
                    <w:numPr>
                      <w:ilvl w:val="0"/>
                      <w:numId w:val="5"/>
                    </w:numPr>
                    <w:rPr>
                      <w:rFonts w:ascii="Times New Roman" w:hAnsi="Times New Roman"/>
                    </w:rPr>
                  </w:pPr>
                  <w:r w:rsidRPr="00593578">
                    <w:rPr>
                      <w:rFonts w:ascii="Times New Roman" w:hAnsi="Times New Roman"/>
                    </w:rPr>
                    <w:t>Use of English and/or lack of performance.</w:t>
                  </w:r>
                </w:p>
                <w:p w:rsidR="00AD6BBD" w:rsidRPr="00593578" w:rsidRDefault="00AD6BBD" w:rsidP="00AD6BBD">
                  <w:pPr>
                    <w:numPr>
                      <w:ilvl w:val="0"/>
                      <w:numId w:val="5"/>
                    </w:numPr>
                    <w:rPr>
                      <w:rFonts w:ascii="Times New Roman" w:hAnsi="Times New Roman"/>
                    </w:rPr>
                  </w:pPr>
                  <w:r w:rsidRPr="00593578">
                    <w:rPr>
                      <w:rFonts w:ascii="Times New Roman" w:hAnsi="Times New Roman"/>
                    </w:rPr>
                    <w:t>Impossible to understand and/or incapable to understand instructor’s guidance.</w:t>
                  </w:r>
                </w:p>
                <w:p w:rsidR="00AD6BBD" w:rsidRPr="00593578" w:rsidRDefault="00AD6BBD" w:rsidP="00AD6BBD">
                  <w:pPr>
                    <w:rPr>
                      <w:rFonts w:ascii="Times New Roman" w:hAnsi="Times New Roman"/>
                    </w:rPr>
                  </w:pPr>
                </w:p>
              </w:tc>
            </w:tr>
          </w:tbl>
          <w:p w:rsidR="003D0E82" w:rsidRDefault="003D0E8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032095" w:rsidRPr="00593578" w:rsidRDefault="00032095" w:rsidP="00032095">
            <w:pPr>
              <w:rPr>
                <w:rFonts w:ascii="Times New Roman" w:hAnsi="Times New Roman"/>
                <w:szCs w:val="24"/>
              </w:rPr>
            </w:pPr>
            <w:r w:rsidRPr="00593578">
              <w:rPr>
                <w:rFonts w:ascii="Times New Roman" w:hAnsi="Times New Roman"/>
                <w:szCs w:val="24"/>
              </w:rPr>
              <w:t xml:space="preserve">A general overview of the French 150 students’ final performances brought forth the following: </w:t>
            </w:r>
          </w:p>
          <w:p w:rsidR="00032095" w:rsidRPr="00593578" w:rsidRDefault="00032095" w:rsidP="00032095">
            <w:pPr>
              <w:rPr>
                <w:rFonts w:ascii="Times New Roman" w:hAnsi="Times New Roman"/>
                <w:szCs w:val="24"/>
              </w:rPr>
            </w:pPr>
          </w:p>
          <w:p w:rsidR="00032095" w:rsidRPr="00593578" w:rsidRDefault="00032095" w:rsidP="00032095">
            <w:pPr>
              <w:numPr>
                <w:ilvl w:val="0"/>
                <w:numId w:val="9"/>
              </w:numPr>
              <w:rPr>
                <w:rFonts w:ascii="Times New Roman" w:hAnsi="Times New Roman"/>
                <w:szCs w:val="24"/>
              </w:rPr>
            </w:pPr>
            <w:r w:rsidRPr="00593578">
              <w:rPr>
                <w:rFonts w:ascii="Times New Roman" w:hAnsi="Times New Roman"/>
                <w:szCs w:val="24"/>
                <w:u w:val="single"/>
              </w:rPr>
              <w:t>Listening Skills</w:t>
            </w:r>
            <w:r w:rsidRPr="00593578">
              <w:rPr>
                <w:rFonts w:ascii="Times New Roman" w:hAnsi="Times New Roman"/>
                <w:szCs w:val="24"/>
              </w:rPr>
              <w:t xml:space="preserve"> (as described in I.1): Out of </w:t>
            </w:r>
            <w:r>
              <w:rPr>
                <w:rFonts w:ascii="Times New Roman" w:hAnsi="Times New Roman"/>
                <w:szCs w:val="24"/>
              </w:rPr>
              <w:t>12</w:t>
            </w:r>
            <w:r w:rsidRPr="00593578">
              <w:rPr>
                <w:rFonts w:ascii="Times New Roman" w:hAnsi="Times New Roman"/>
                <w:szCs w:val="24"/>
              </w:rPr>
              <w:t xml:space="preserve"> students, </w:t>
            </w:r>
            <w:r>
              <w:rPr>
                <w:rFonts w:ascii="Times New Roman" w:hAnsi="Times New Roman"/>
                <w:szCs w:val="24"/>
              </w:rPr>
              <w:t>9</w:t>
            </w:r>
            <w:r w:rsidRPr="00593578">
              <w:rPr>
                <w:rFonts w:ascii="Times New Roman" w:hAnsi="Times New Roman"/>
                <w:szCs w:val="24"/>
              </w:rPr>
              <w:t xml:space="preserve"> interacted at a high level of competency in replying and interaction with the professor</w:t>
            </w:r>
            <w:r>
              <w:rPr>
                <w:rFonts w:ascii="Times New Roman" w:hAnsi="Times New Roman"/>
                <w:szCs w:val="24"/>
              </w:rPr>
              <w:t xml:space="preserve"> and responding to the prompts. They understood what was asked and responded appropriately. Of the 12 students,</w:t>
            </w:r>
            <w:r w:rsidRPr="00593578">
              <w:rPr>
                <w:rFonts w:ascii="Times New Roman" w:hAnsi="Times New Roman"/>
                <w:szCs w:val="24"/>
              </w:rPr>
              <w:t xml:space="preserve"> </w:t>
            </w:r>
            <w:r>
              <w:rPr>
                <w:rFonts w:ascii="Times New Roman" w:hAnsi="Times New Roman"/>
                <w:szCs w:val="24"/>
              </w:rPr>
              <w:t>2</w:t>
            </w:r>
            <w:r w:rsidRPr="00593578">
              <w:rPr>
                <w:rFonts w:ascii="Times New Roman" w:hAnsi="Times New Roman"/>
                <w:szCs w:val="24"/>
              </w:rPr>
              <w:t xml:space="preserve"> </w:t>
            </w:r>
            <w:r>
              <w:rPr>
                <w:rFonts w:ascii="Times New Roman" w:hAnsi="Times New Roman"/>
                <w:szCs w:val="24"/>
              </w:rPr>
              <w:t>students moderate</w:t>
            </w:r>
            <w:r w:rsidRPr="00593578">
              <w:rPr>
                <w:rFonts w:ascii="Times New Roman" w:hAnsi="Times New Roman"/>
                <w:szCs w:val="24"/>
              </w:rPr>
              <w:t xml:space="preserve">ly interacted in replying to the instructor in answers to </w:t>
            </w:r>
            <w:r>
              <w:rPr>
                <w:rFonts w:ascii="Times New Roman" w:hAnsi="Times New Roman"/>
                <w:szCs w:val="24"/>
              </w:rPr>
              <w:t>prompts, demonstrating a little confusion about the topic when speaking. Lastly,</w:t>
            </w:r>
            <w:r w:rsidRPr="00593578">
              <w:rPr>
                <w:rFonts w:ascii="Times New Roman" w:hAnsi="Times New Roman"/>
                <w:szCs w:val="24"/>
              </w:rPr>
              <w:t xml:space="preserve"> one </w:t>
            </w:r>
            <w:r>
              <w:rPr>
                <w:rFonts w:ascii="Times New Roman" w:hAnsi="Times New Roman"/>
                <w:szCs w:val="24"/>
              </w:rPr>
              <w:t>student adequate</w:t>
            </w:r>
            <w:r w:rsidRPr="00593578">
              <w:rPr>
                <w:rFonts w:ascii="Times New Roman" w:hAnsi="Times New Roman"/>
                <w:szCs w:val="24"/>
              </w:rPr>
              <w:t>ly interacted with the professor</w:t>
            </w:r>
            <w:r>
              <w:rPr>
                <w:rFonts w:ascii="Times New Roman" w:hAnsi="Times New Roman"/>
                <w:szCs w:val="24"/>
              </w:rPr>
              <w:t>. The last student was very nervous and had to ask for repetitions of the prompts several times, demonstrating either confusion of vocabulary or inability to understand the question.</w:t>
            </w:r>
          </w:p>
          <w:p w:rsidR="00032095" w:rsidRPr="00593578" w:rsidRDefault="00032095" w:rsidP="00032095">
            <w:pPr>
              <w:rPr>
                <w:rFonts w:ascii="Times New Roman" w:hAnsi="Times New Roman"/>
                <w:szCs w:val="24"/>
              </w:rPr>
            </w:pPr>
          </w:p>
          <w:p w:rsidR="00032095" w:rsidRDefault="00032095" w:rsidP="00032095">
            <w:pPr>
              <w:numPr>
                <w:ilvl w:val="0"/>
                <w:numId w:val="9"/>
              </w:numPr>
              <w:rPr>
                <w:rFonts w:ascii="Times New Roman" w:hAnsi="Times New Roman"/>
                <w:szCs w:val="24"/>
              </w:rPr>
            </w:pPr>
            <w:r w:rsidRPr="0051131B">
              <w:rPr>
                <w:rFonts w:ascii="Times New Roman" w:hAnsi="Times New Roman"/>
                <w:szCs w:val="24"/>
                <w:u w:val="single"/>
              </w:rPr>
              <w:t>Speaking Skills</w:t>
            </w:r>
            <w:r w:rsidRPr="0051131B">
              <w:rPr>
                <w:rFonts w:ascii="Times New Roman" w:hAnsi="Times New Roman"/>
                <w:szCs w:val="24"/>
              </w:rPr>
              <w:t xml:space="preserve"> (as described in I.2): Out of </w:t>
            </w:r>
            <w:r>
              <w:rPr>
                <w:rFonts w:ascii="Times New Roman" w:hAnsi="Times New Roman"/>
                <w:szCs w:val="24"/>
              </w:rPr>
              <w:t>12</w:t>
            </w:r>
            <w:r w:rsidRPr="0051131B">
              <w:rPr>
                <w:rFonts w:ascii="Times New Roman" w:hAnsi="Times New Roman"/>
                <w:szCs w:val="24"/>
              </w:rPr>
              <w:t xml:space="preserve"> students, </w:t>
            </w:r>
            <w:r>
              <w:rPr>
                <w:rFonts w:ascii="Times New Roman" w:hAnsi="Times New Roman"/>
                <w:szCs w:val="24"/>
              </w:rPr>
              <w:t>9</w:t>
            </w:r>
            <w:r w:rsidRPr="0051131B">
              <w:rPr>
                <w:rFonts w:ascii="Times New Roman" w:hAnsi="Times New Roman"/>
                <w:szCs w:val="24"/>
              </w:rPr>
              <w:t xml:space="preserve"> produced an excellent performance by demonstrating that they had acquired enough vocabulary and sentence structures to move up one level on each of the 7 prompts. </w:t>
            </w:r>
            <w:r>
              <w:rPr>
                <w:rFonts w:ascii="Times New Roman" w:hAnsi="Times New Roman"/>
                <w:szCs w:val="24"/>
              </w:rPr>
              <w:t>2</w:t>
            </w:r>
            <w:r w:rsidRPr="0051131B">
              <w:rPr>
                <w:rFonts w:ascii="Times New Roman" w:hAnsi="Times New Roman"/>
                <w:szCs w:val="24"/>
              </w:rPr>
              <w:t xml:space="preserve"> students performed very well</w:t>
            </w:r>
            <w:r>
              <w:rPr>
                <w:rFonts w:ascii="Times New Roman" w:hAnsi="Times New Roman"/>
                <w:szCs w:val="24"/>
              </w:rPr>
              <w:t xml:space="preserve"> by performing at one level higher than their first SOPI on 5 out 7 prompts. The two most advanced prompts still posed some difficulty for them.  One student performed at a low level by improving on only 2 of the 7 prompts. This student failed to incorporate new vocabulary and structures that were learned and practiced throughout the semester and therefore could only perform at the same level at which he started.</w:t>
            </w:r>
          </w:p>
          <w:p w:rsidR="00032095" w:rsidRPr="0051131B" w:rsidRDefault="00032095" w:rsidP="00032095">
            <w:pPr>
              <w:rPr>
                <w:rFonts w:ascii="Times New Roman" w:hAnsi="Times New Roman"/>
                <w:szCs w:val="24"/>
              </w:rPr>
            </w:pPr>
          </w:p>
          <w:p w:rsidR="00032095" w:rsidRPr="00593578" w:rsidRDefault="00032095" w:rsidP="00032095">
            <w:pPr>
              <w:numPr>
                <w:ilvl w:val="0"/>
                <w:numId w:val="9"/>
              </w:numPr>
              <w:rPr>
                <w:rFonts w:ascii="Times New Roman" w:hAnsi="Times New Roman"/>
                <w:szCs w:val="24"/>
              </w:rPr>
            </w:pPr>
            <w:r w:rsidRPr="00593578">
              <w:rPr>
                <w:rFonts w:ascii="Times New Roman" w:hAnsi="Times New Roman"/>
                <w:szCs w:val="24"/>
              </w:rPr>
              <w:lastRenderedPageBreak/>
              <w:t xml:space="preserve">Because of the presence of </w:t>
            </w:r>
            <w:r>
              <w:rPr>
                <w:rFonts w:ascii="Times New Roman" w:hAnsi="Times New Roman"/>
                <w:szCs w:val="24"/>
              </w:rPr>
              <w:t>the recording device on their phones</w:t>
            </w:r>
            <w:r w:rsidRPr="00593578">
              <w:rPr>
                <w:rFonts w:ascii="Times New Roman" w:hAnsi="Times New Roman"/>
                <w:szCs w:val="24"/>
              </w:rPr>
              <w:t>, some students felt a little uncomfortable a</w:t>
            </w:r>
            <w:r>
              <w:rPr>
                <w:rFonts w:ascii="Times New Roman" w:hAnsi="Times New Roman"/>
                <w:szCs w:val="24"/>
              </w:rPr>
              <w:t>bout</w:t>
            </w:r>
            <w:r w:rsidRPr="00593578">
              <w:rPr>
                <w:rFonts w:ascii="Times New Roman" w:hAnsi="Times New Roman"/>
                <w:szCs w:val="24"/>
              </w:rPr>
              <w:t xml:space="preserve"> talking while being </w:t>
            </w:r>
            <w:r>
              <w:rPr>
                <w:rFonts w:ascii="Times New Roman" w:hAnsi="Times New Roman"/>
                <w:szCs w:val="24"/>
              </w:rPr>
              <w:t>recorded during the first SOPI.</w:t>
            </w:r>
            <w:r w:rsidRPr="00593578">
              <w:rPr>
                <w:rFonts w:ascii="Times New Roman" w:hAnsi="Times New Roman"/>
                <w:szCs w:val="24"/>
              </w:rPr>
              <w:t xml:space="preserve">  A class discussion with the instructor about </w:t>
            </w:r>
            <w:r>
              <w:rPr>
                <w:rFonts w:ascii="Times New Roman" w:hAnsi="Times New Roman"/>
                <w:szCs w:val="24"/>
              </w:rPr>
              <w:t>the importance of the self-reflective aspect of the test</w:t>
            </w:r>
            <w:r w:rsidRPr="00593578">
              <w:rPr>
                <w:rFonts w:ascii="Times New Roman" w:hAnsi="Times New Roman"/>
                <w:szCs w:val="24"/>
              </w:rPr>
              <w:t xml:space="preserve"> helped the students better understand the assessment process of their </w:t>
            </w:r>
            <w:r>
              <w:rPr>
                <w:rFonts w:ascii="Times New Roman" w:hAnsi="Times New Roman"/>
                <w:szCs w:val="24"/>
              </w:rPr>
              <w:t>SOPI exam. After the students listened to their performances and transcribed their speech, the students were amazed at how they sounded. Many commented that they did not realize how often they made particular mistakes or repeated certain phrases. The reflection provided the insight necessary for the students to understand the importance of practice at home.</w:t>
            </w:r>
          </w:p>
          <w:p w:rsidR="00032095" w:rsidRPr="00593578" w:rsidRDefault="00032095" w:rsidP="00032095">
            <w:pPr>
              <w:rPr>
                <w:rFonts w:ascii="Times New Roman" w:hAnsi="Times New Roman"/>
                <w:szCs w:val="24"/>
              </w:rPr>
            </w:pPr>
          </w:p>
          <w:p w:rsidR="00032095" w:rsidRPr="00593578" w:rsidRDefault="00032095" w:rsidP="00032095">
            <w:pPr>
              <w:numPr>
                <w:ilvl w:val="0"/>
                <w:numId w:val="9"/>
              </w:numPr>
              <w:rPr>
                <w:rFonts w:ascii="Times New Roman" w:hAnsi="Times New Roman"/>
                <w:szCs w:val="24"/>
              </w:rPr>
            </w:pPr>
            <w:r w:rsidRPr="00593578">
              <w:rPr>
                <w:rFonts w:ascii="Times New Roman" w:hAnsi="Times New Roman"/>
                <w:szCs w:val="24"/>
              </w:rPr>
              <w:t xml:space="preserve">In their respective performances, </w:t>
            </w:r>
            <w:r>
              <w:rPr>
                <w:rFonts w:ascii="Times New Roman" w:hAnsi="Times New Roman"/>
                <w:szCs w:val="24"/>
              </w:rPr>
              <w:t>9</w:t>
            </w:r>
            <w:r w:rsidRPr="00593578">
              <w:rPr>
                <w:rFonts w:ascii="Times New Roman" w:hAnsi="Times New Roman"/>
                <w:szCs w:val="24"/>
              </w:rPr>
              <w:t xml:space="preserve"> of the </w:t>
            </w:r>
            <w:r>
              <w:rPr>
                <w:rFonts w:ascii="Times New Roman" w:hAnsi="Times New Roman"/>
                <w:szCs w:val="24"/>
              </w:rPr>
              <w:t>twelve</w:t>
            </w:r>
            <w:r w:rsidRPr="00593578">
              <w:rPr>
                <w:rFonts w:ascii="Times New Roman" w:hAnsi="Times New Roman"/>
                <w:szCs w:val="24"/>
              </w:rPr>
              <w:t xml:space="preserve"> French 150 students showed a remarkable improvement in their listening and speaking skills in French.  They also demonstrated that they had all reached </w:t>
            </w:r>
            <w:r w:rsidRPr="00593578">
              <w:rPr>
                <w:rFonts w:ascii="Times New Roman" w:hAnsi="Times New Roman"/>
                <w:szCs w:val="24"/>
                <w:u w:val="single"/>
              </w:rPr>
              <w:t>at least</w:t>
            </w:r>
            <w:r w:rsidRPr="00593578">
              <w:rPr>
                <w:rFonts w:ascii="Times New Roman" w:hAnsi="Times New Roman"/>
                <w:szCs w:val="24"/>
              </w:rPr>
              <w:t xml:space="preserve"> the </w:t>
            </w:r>
            <w:r>
              <w:rPr>
                <w:rFonts w:ascii="Times New Roman" w:hAnsi="Times New Roman"/>
                <w:szCs w:val="24"/>
              </w:rPr>
              <w:t>intermediate high to advanced low</w:t>
            </w:r>
            <w:r w:rsidRPr="00593578">
              <w:rPr>
                <w:rFonts w:ascii="Times New Roman" w:hAnsi="Times New Roman"/>
                <w:szCs w:val="24"/>
              </w:rPr>
              <w:t xml:space="preserve"> level of proficiency in their listening and speaking skills in French. </w:t>
            </w:r>
            <w:r>
              <w:rPr>
                <w:rFonts w:ascii="Times New Roman" w:hAnsi="Times New Roman"/>
                <w:szCs w:val="24"/>
              </w:rPr>
              <w:t>Two</w:t>
            </w:r>
            <w:r w:rsidRPr="00593578">
              <w:rPr>
                <w:rFonts w:ascii="Times New Roman" w:hAnsi="Times New Roman"/>
                <w:szCs w:val="24"/>
              </w:rPr>
              <w:t xml:space="preserve"> French 150 student reached the </w:t>
            </w:r>
            <w:r>
              <w:rPr>
                <w:rFonts w:ascii="Times New Roman" w:hAnsi="Times New Roman"/>
                <w:szCs w:val="24"/>
              </w:rPr>
              <w:t>intermediate-mid</w:t>
            </w:r>
            <w:r w:rsidRPr="00593578">
              <w:rPr>
                <w:rFonts w:ascii="Times New Roman" w:hAnsi="Times New Roman"/>
                <w:szCs w:val="24"/>
              </w:rPr>
              <w:t xml:space="preserve"> level</w:t>
            </w:r>
            <w:r>
              <w:rPr>
                <w:rFonts w:ascii="Times New Roman" w:hAnsi="Times New Roman"/>
                <w:szCs w:val="24"/>
              </w:rPr>
              <w:t xml:space="preserve"> and one made little improvement and remained at the intermediate low level.</w:t>
            </w:r>
            <w:r w:rsidRPr="00593578">
              <w:rPr>
                <w:rFonts w:ascii="Times New Roman" w:hAnsi="Times New Roman"/>
                <w:szCs w:val="24"/>
              </w:rPr>
              <w:t xml:space="preserve"> However, it must also be noted that this student had a high absentee rate during the semester and therefore the student missed many opportunities to practice spoken French and interact with the other students.</w:t>
            </w:r>
          </w:p>
          <w:p w:rsidR="00032095" w:rsidRPr="00593578" w:rsidRDefault="00032095" w:rsidP="00032095">
            <w:pPr>
              <w:rPr>
                <w:rFonts w:ascii="Times New Roman" w:hAnsi="Times New Roman"/>
                <w:szCs w:val="24"/>
              </w:rPr>
            </w:pPr>
          </w:p>
          <w:p w:rsidR="00032095" w:rsidRPr="00593578" w:rsidRDefault="00032095" w:rsidP="00032095">
            <w:pPr>
              <w:rPr>
                <w:rFonts w:ascii="Times New Roman" w:hAnsi="Times New Roman"/>
                <w:szCs w:val="24"/>
              </w:rPr>
            </w:pPr>
            <w:r w:rsidRPr="00593578">
              <w:rPr>
                <w:rFonts w:ascii="Times New Roman" w:hAnsi="Times New Roman"/>
                <w:szCs w:val="24"/>
              </w:rPr>
              <w:t>CONCLUSION</w:t>
            </w:r>
          </w:p>
          <w:p w:rsidR="00032095" w:rsidRPr="00593578" w:rsidRDefault="00032095" w:rsidP="00032095">
            <w:pPr>
              <w:rPr>
                <w:rFonts w:ascii="Times New Roman" w:hAnsi="Times New Roman"/>
                <w:szCs w:val="24"/>
              </w:rPr>
            </w:pPr>
          </w:p>
          <w:p w:rsidR="00032095" w:rsidRPr="00593578" w:rsidRDefault="00032095" w:rsidP="00032095">
            <w:pPr>
              <w:rPr>
                <w:rFonts w:ascii="Times New Roman" w:hAnsi="Times New Roman"/>
                <w:szCs w:val="24"/>
              </w:rPr>
            </w:pPr>
            <w:r w:rsidRPr="00593578">
              <w:rPr>
                <w:rFonts w:ascii="Times New Roman" w:hAnsi="Times New Roman"/>
                <w:szCs w:val="24"/>
              </w:rPr>
              <w:t xml:space="preserve">On a personal level, the Spring 2018 instructor for French 150 is very happy with </w:t>
            </w:r>
            <w:r w:rsidR="0066432D">
              <w:rPr>
                <w:rFonts w:ascii="Times New Roman" w:hAnsi="Times New Roman"/>
                <w:szCs w:val="24"/>
              </w:rPr>
              <w:t>their</w:t>
            </w:r>
            <w:bookmarkStart w:id="0" w:name="_GoBack"/>
            <w:bookmarkEnd w:id="0"/>
            <w:r w:rsidRPr="00593578">
              <w:rPr>
                <w:rFonts w:ascii="Times New Roman" w:hAnsi="Times New Roman"/>
                <w:szCs w:val="24"/>
              </w:rPr>
              <w:t xml:space="preserve"> students’ performances.  The French 150 students have not only greatly improved their listening and speaking skills in French, but they also reached a level of proficiency comparable to those of their peers in other similar environment</w:t>
            </w:r>
            <w:r>
              <w:rPr>
                <w:rFonts w:ascii="Times New Roman" w:hAnsi="Times New Roman"/>
                <w:szCs w:val="24"/>
              </w:rPr>
              <w:t>s</w:t>
            </w:r>
            <w:r w:rsidRPr="00593578">
              <w:rPr>
                <w:rFonts w:ascii="Times New Roman" w:hAnsi="Times New Roman"/>
                <w:szCs w:val="24"/>
              </w:rPr>
              <w:t>. They also acquired a greater acquaintance of the Francophone world through the topics of conversation.</w:t>
            </w:r>
          </w:p>
          <w:p w:rsidR="00032095" w:rsidRPr="00593578" w:rsidRDefault="00032095" w:rsidP="00032095">
            <w:pPr>
              <w:rPr>
                <w:rFonts w:ascii="Times New Roman" w:hAnsi="Times New Roman"/>
                <w:szCs w:val="24"/>
              </w:rPr>
            </w:pPr>
          </w:p>
          <w:p w:rsidR="00032095" w:rsidRPr="00593578" w:rsidRDefault="00032095" w:rsidP="00032095">
            <w:pPr>
              <w:rPr>
                <w:rFonts w:ascii="Times New Roman" w:hAnsi="Times New Roman"/>
                <w:szCs w:val="24"/>
              </w:rPr>
            </w:pPr>
            <w:r w:rsidRPr="00593578">
              <w:rPr>
                <w:rFonts w:ascii="Times New Roman" w:hAnsi="Times New Roman"/>
                <w:szCs w:val="24"/>
              </w:rPr>
              <w:t xml:space="preserve">Additionally, the </w:t>
            </w:r>
            <w:r>
              <w:rPr>
                <w:rFonts w:ascii="Times New Roman" w:hAnsi="Times New Roman"/>
                <w:szCs w:val="24"/>
              </w:rPr>
              <w:t>recording</w:t>
            </w:r>
            <w:r w:rsidRPr="00593578">
              <w:rPr>
                <w:rFonts w:ascii="Times New Roman" w:hAnsi="Times New Roman"/>
                <w:szCs w:val="24"/>
              </w:rPr>
              <w:t xml:space="preserve"> of the French 150 students’ </w:t>
            </w:r>
            <w:r>
              <w:rPr>
                <w:rFonts w:ascii="Times New Roman" w:hAnsi="Times New Roman"/>
                <w:szCs w:val="24"/>
              </w:rPr>
              <w:t>SOPI</w:t>
            </w:r>
            <w:r w:rsidRPr="00593578">
              <w:rPr>
                <w:rFonts w:ascii="Times New Roman" w:hAnsi="Times New Roman"/>
                <w:szCs w:val="24"/>
              </w:rPr>
              <w:t xml:space="preserve"> performance</w:t>
            </w:r>
            <w:r>
              <w:rPr>
                <w:rFonts w:ascii="Times New Roman" w:hAnsi="Times New Roman"/>
                <w:szCs w:val="24"/>
              </w:rPr>
              <w:t>s</w:t>
            </w:r>
            <w:r w:rsidRPr="00593578">
              <w:rPr>
                <w:rFonts w:ascii="Times New Roman" w:hAnsi="Times New Roman"/>
                <w:szCs w:val="24"/>
              </w:rPr>
              <w:t xml:space="preserve"> provided them with concrete </w:t>
            </w:r>
            <w:r>
              <w:rPr>
                <w:rFonts w:ascii="Times New Roman" w:hAnsi="Times New Roman"/>
                <w:szCs w:val="24"/>
              </w:rPr>
              <w:t xml:space="preserve">and immediate </w:t>
            </w:r>
            <w:r w:rsidRPr="00593578">
              <w:rPr>
                <w:rFonts w:ascii="Times New Roman" w:hAnsi="Times New Roman"/>
                <w:szCs w:val="24"/>
              </w:rPr>
              <w:t xml:space="preserve">feedback.  Such </w:t>
            </w:r>
            <w:r>
              <w:rPr>
                <w:rFonts w:ascii="Times New Roman" w:hAnsi="Times New Roman"/>
                <w:szCs w:val="24"/>
              </w:rPr>
              <w:t>audio</w:t>
            </w:r>
            <w:r w:rsidRPr="00593578">
              <w:rPr>
                <w:rFonts w:ascii="Times New Roman" w:hAnsi="Times New Roman"/>
                <w:szCs w:val="24"/>
              </w:rPr>
              <w:t xml:space="preserve"> support helped them identify, along with their instructor, not only language-related elements, which they might have been unaware of, but also performance-related aspects that might still need to be improved. </w:t>
            </w:r>
          </w:p>
          <w:p w:rsidR="00032095" w:rsidRPr="00593578" w:rsidRDefault="00032095" w:rsidP="00032095">
            <w:pPr>
              <w:rPr>
                <w:rFonts w:ascii="Times New Roman" w:hAnsi="Times New Roman"/>
                <w:szCs w:val="24"/>
              </w:rPr>
            </w:pPr>
          </w:p>
          <w:p w:rsidR="003D0E82" w:rsidRPr="00032095" w:rsidRDefault="00032095" w:rsidP="00032095">
            <w:pPr>
              <w:rPr>
                <w:rFonts w:ascii="Times New Roman" w:hAnsi="Times New Roman"/>
                <w:szCs w:val="24"/>
              </w:rPr>
            </w:pPr>
            <w:r w:rsidRPr="00593578">
              <w:rPr>
                <w:rFonts w:ascii="Times New Roman" w:hAnsi="Times New Roman"/>
                <w:szCs w:val="24"/>
              </w:rPr>
              <w:t>Finally, the students liked their final production: they felt that this assignment was fun</w:t>
            </w:r>
            <w:r>
              <w:rPr>
                <w:rFonts w:ascii="Times New Roman" w:hAnsi="Times New Roman"/>
                <w:szCs w:val="24"/>
              </w:rPr>
              <w:t>,</w:t>
            </w:r>
            <w:r w:rsidRPr="00593578">
              <w:rPr>
                <w:rFonts w:ascii="Times New Roman" w:hAnsi="Times New Roman"/>
                <w:szCs w:val="24"/>
              </w:rPr>
              <w:t xml:space="preserve"> exciting</w:t>
            </w:r>
            <w:r>
              <w:rPr>
                <w:rFonts w:ascii="Times New Roman" w:hAnsi="Times New Roman"/>
                <w:szCs w:val="24"/>
              </w:rPr>
              <w:t xml:space="preserve"> and very informative</w:t>
            </w:r>
            <w:r w:rsidRPr="00593578">
              <w:rPr>
                <w:rFonts w:ascii="Times New Roman" w:hAnsi="Times New Roman"/>
                <w:szCs w:val="24"/>
              </w:rPr>
              <w:t xml:space="preserve">. </w:t>
            </w:r>
            <w:r>
              <w:rPr>
                <w:rFonts w:ascii="Times New Roman" w:hAnsi="Times New Roman"/>
                <w:szCs w:val="24"/>
              </w:rPr>
              <w:t>Most importantly,</w:t>
            </w:r>
            <w:r w:rsidRPr="00593578">
              <w:rPr>
                <w:rFonts w:ascii="Times New Roman" w:hAnsi="Times New Roman"/>
                <w:szCs w:val="24"/>
              </w:rPr>
              <w:t xml:space="preserve"> they</w:t>
            </w:r>
            <w:r>
              <w:rPr>
                <w:rFonts w:ascii="Times New Roman" w:hAnsi="Times New Roman"/>
                <w:szCs w:val="24"/>
              </w:rPr>
              <w:t xml:space="preserve"> </w:t>
            </w:r>
            <w:r w:rsidRPr="00593578">
              <w:rPr>
                <w:rFonts w:ascii="Times New Roman" w:hAnsi="Times New Roman"/>
                <w:szCs w:val="24"/>
              </w:rPr>
              <w:t>enjoyed being able to express themselves more fluently in French</w:t>
            </w:r>
            <w:r>
              <w:rPr>
                <w:rFonts w:ascii="Times New Roman" w:hAnsi="Times New Roman"/>
                <w:szCs w:val="24"/>
              </w:rPr>
              <w:t xml:space="preserve"> and to be able to document the improvement.</w:t>
            </w:r>
          </w:p>
          <w:p w:rsidR="003D0E82" w:rsidRDefault="003D0E82" w:rsidP="003D0E82">
            <w:pPr>
              <w:pStyle w:val="ListParagraph"/>
              <w:rPr>
                <w:rFonts w:ascii="Times New Roman" w:hAnsi="Times New Roman" w:cs="Times New Roman"/>
                <w:b/>
                <w:sz w:val="24"/>
                <w:szCs w:val="24"/>
              </w:rPr>
            </w:pPr>
          </w:p>
          <w:p w:rsidR="003D0E82" w:rsidRPr="00032095" w:rsidRDefault="003D0E82" w:rsidP="00032095">
            <w:pPr>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Default="00ED56D9" w:rsidP="005B5BA2">
            <w:pPr>
              <w:rPr>
                <w:rFonts w:ascii="Times New Roman" w:hAnsi="Times New Roman" w:cs="Times New Roman"/>
                <w:sz w:val="24"/>
                <w:szCs w:val="24"/>
              </w:rPr>
            </w:pPr>
            <w:r>
              <w:rPr>
                <w:rFonts w:ascii="Times New Roman" w:hAnsi="Times New Roman" w:cs="Times New Roman"/>
                <w:sz w:val="24"/>
                <w:szCs w:val="24"/>
              </w:rPr>
              <w:t>In review of the SOPI and the level of performance by each student, more self-reflective activities need to be performed throughout the semester before the final assessment.</w:t>
            </w:r>
            <w:r w:rsidR="008D26DA">
              <w:rPr>
                <w:rFonts w:ascii="Times New Roman" w:hAnsi="Times New Roman" w:cs="Times New Roman"/>
                <w:sz w:val="24"/>
                <w:szCs w:val="24"/>
              </w:rPr>
              <w:t xml:space="preserve"> Students reported that they would have liked to have a mid-term SOPI as well in order to gauge whether or not they were making sufficient progress towards the goal of improving by at least one standard deviation. Consequently, a mid-term SOPI exam will now be a part of the assessment process in the French 150 course. More</w:t>
            </w:r>
            <w:r w:rsidR="0041517C">
              <w:rPr>
                <w:rFonts w:ascii="Times New Roman" w:hAnsi="Times New Roman" w:cs="Times New Roman"/>
                <w:sz w:val="24"/>
                <w:szCs w:val="24"/>
              </w:rPr>
              <w:t xml:space="preserve"> individual</w:t>
            </w:r>
            <w:r w:rsidR="008D26DA">
              <w:rPr>
                <w:rFonts w:ascii="Times New Roman" w:hAnsi="Times New Roman" w:cs="Times New Roman"/>
                <w:sz w:val="24"/>
                <w:szCs w:val="24"/>
              </w:rPr>
              <w:t xml:space="preserve"> activities that require students to record their speech and to transcribe their speech will also help improve their comfort level on the final exam and eliminate some anxiety, which hopefully will bring scores up even further. Some students remarked that </w:t>
            </w:r>
            <w:r w:rsidR="0041517C">
              <w:rPr>
                <w:rFonts w:ascii="Times New Roman" w:hAnsi="Times New Roman" w:cs="Times New Roman"/>
                <w:sz w:val="24"/>
                <w:szCs w:val="24"/>
              </w:rPr>
              <w:t>most of the oral activities in the classroom were group based which may not have prepared them to talk at length without a partner.</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Pr>
                <w:rFonts w:ascii="Times New Roman" w:hAnsi="Times New Roman" w:cs="Times New Roman"/>
                <w:sz w:val="24"/>
                <w:szCs w:val="24"/>
              </w:rPr>
              <w:t>explain</w:t>
            </w:r>
            <w:proofErr w:type="gramEnd"/>
            <w:r w:rsidR="0044009B">
              <w:rPr>
                <w:rFonts w:ascii="Times New Roman" w:hAnsi="Times New Roman" w:cs="Times New Roman"/>
                <w:sz w:val="24"/>
                <w:szCs w:val="24"/>
              </w:rPr>
              <w:t>.</w:t>
            </w:r>
          </w:p>
          <w:p w:rsidR="0044009B" w:rsidRDefault="0044009B" w:rsidP="00E533A7">
            <w:pPr>
              <w:rPr>
                <w:rFonts w:ascii="Times New Roman" w:hAnsi="Times New Roman" w:cs="Times New Roman"/>
                <w:b/>
                <w:sz w:val="24"/>
                <w:szCs w:val="24"/>
              </w:rPr>
            </w:pPr>
          </w:p>
          <w:p w:rsidR="0044009B" w:rsidRPr="00E533A7" w:rsidRDefault="00E533A7" w:rsidP="00E533A7">
            <w:pPr>
              <w:rPr>
                <w:rFonts w:ascii="Times New Roman" w:hAnsi="Times New Roman" w:cs="Times New Roman"/>
                <w:sz w:val="24"/>
                <w:szCs w:val="24"/>
              </w:rPr>
            </w:pPr>
            <w:r>
              <w:rPr>
                <w:rFonts w:ascii="Times New Roman" w:hAnsi="Times New Roman" w:cs="Times New Roman"/>
                <w:sz w:val="24"/>
                <w:szCs w:val="24"/>
              </w:rPr>
              <w:t>The last SOAP was completed in 2012. It was determined then that a</w:t>
            </w:r>
            <w:r w:rsidRPr="00E533A7">
              <w:rPr>
                <w:rFonts w:ascii="Times New Roman" w:hAnsi="Times New Roman" w:cs="Times New Roman"/>
                <w:sz w:val="24"/>
                <w:szCs w:val="24"/>
              </w:rPr>
              <w:t xml:space="preserve"> diagnostic test in FREN 120T will assess accurate reading comprehension (Goal A.5), previously reviewed in FREN 103, and also will assess competency in written French through advanced grammar structures and specialized vocabulary (Goal B.2), reviewed in FREN 109-113. Results will be reported to the faculty along with suggestions for improvement in the curriculum</w:t>
            </w:r>
            <w:r>
              <w:rPr>
                <w:rFonts w:ascii="Times New Roman" w:hAnsi="Times New Roman" w:cs="Times New Roman"/>
                <w:sz w:val="24"/>
                <w:szCs w:val="24"/>
              </w:rPr>
              <w:t>. That was to be completed in 2016 and to my knowledge was not done. The course is being taught this semester and has two exams that test reading comprehension and a formal essay that will assess the students’ ability to write grammatically correct, academic French.</w:t>
            </w: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096762" w:rsidRDefault="00AD3A26"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Pr="00096762" w:rsidRDefault="00096762" w:rsidP="0044009B">
            <w:pPr>
              <w:rPr>
                <w:rFonts w:ascii="Times New Roman" w:hAnsi="Times New Roman" w:cs="Times New Roman"/>
                <w:sz w:val="24"/>
                <w:szCs w:val="24"/>
              </w:rPr>
            </w:pPr>
            <w:r>
              <w:rPr>
                <w:rFonts w:ascii="Times New Roman" w:hAnsi="Times New Roman" w:cs="Times New Roman"/>
                <w:sz w:val="24"/>
                <w:szCs w:val="24"/>
              </w:rPr>
              <w:t>We just completed our French Program Action Plan and will meet with Dean Fu and Dean Sandoval-Jimenez in January</w:t>
            </w:r>
            <w:r w:rsidR="004B5B19">
              <w:rPr>
                <w:rFonts w:ascii="Times New Roman" w:hAnsi="Times New Roman" w:cs="Times New Roman"/>
                <w:sz w:val="24"/>
                <w:szCs w:val="24"/>
              </w:rPr>
              <w:t xml:space="preserve"> 2019</w:t>
            </w:r>
            <w:r>
              <w:rPr>
                <w:rFonts w:ascii="Times New Roman" w:hAnsi="Times New Roman" w:cs="Times New Roman"/>
                <w:sz w:val="24"/>
                <w:szCs w:val="24"/>
              </w:rPr>
              <w:t xml:space="preserve"> to finalize the plan.</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proofErr w:type="gramStart"/>
            <w:r w:rsidRPr="0044009B">
              <w:rPr>
                <w:rFonts w:ascii="Times New Roman" w:hAnsi="Times New Roman" w:cs="Times New Roman"/>
                <w:sz w:val="24"/>
                <w:szCs w:val="24"/>
              </w:rPr>
              <w:t>survey</w:t>
            </w:r>
            <w:proofErr w:type="gramEnd"/>
            <w:r w:rsidRPr="0044009B">
              <w:rPr>
                <w:rFonts w:ascii="Times New Roman" w:hAnsi="Times New Roman" w:cs="Times New Roman"/>
                <w:sz w:val="24"/>
                <w:szCs w:val="24"/>
              </w:rPr>
              <w:t xml:space="preserve">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527CDC" w:rsidP="0044009B">
            <w:pPr>
              <w:rPr>
                <w:rFonts w:ascii="Times New Roman" w:hAnsi="Times New Roman" w:cs="Times New Roman"/>
                <w:b/>
                <w:sz w:val="24"/>
                <w:szCs w:val="24"/>
              </w:rPr>
            </w:pPr>
            <w:r>
              <w:rPr>
                <w:rFonts w:ascii="Times New Roman" w:hAnsi="Times New Roman" w:cs="Times New Roman"/>
                <w:b/>
                <w:sz w:val="24"/>
                <w:szCs w:val="24"/>
              </w:rPr>
              <w:t xml:space="preserve">Attached are examples of the SOPI exam and the </w:t>
            </w:r>
            <w:r w:rsidR="002E7BCD">
              <w:rPr>
                <w:rFonts w:ascii="Times New Roman" w:hAnsi="Times New Roman" w:cs="Times New Roman"/>
                <w:b/>
                <w:sz w:val="24"/>
                <w:szCs w:val="24"/>
              </w:rPr>
              <w:t>ACTFL Proficiency Guidelines</w:t>
            </w:r>
            <w:r>
              <w:rPr>
                <w:rFonts w:ascii="Times New Roman" w:hAnsi="Times New Roman" w:cs="Times New Roman"/>
                <w:b/>
                <w:sz w:val="24"/>
                <w:szCs w:val="24"/>
              </w:rPr>
              <w:t xml:space="preserve"> to assess their performance.</w:t>
            </w:r>
            <w:r w:rsidR="002E7BCD">
              <w:rPr>
                <w:rFonts w:ascii="Times New Roman" w:hAnsi="Times New Roman" w:cs="Times New Roman"/>
                <w:b/>
                <w:sz w:val="24"/>
                <w:szCs w:val="24"/>
              </w:rPr>
              <w:t xml:space="preserve"> A simplified version is provided in the assignment.</w:t>
            </w: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E2746"/>
    <w:multiLevelType w:val="hybridMultilevel"/>
    <w:tmpl w:val="DD1C305E"/>
    <w:lvl w:ilvl="0" w:tplc="A296EAF4">
      <w:start w:val="1"/>
      <w:numFmt w:val="bullet"/>
      <w:lvlText w:val="•"/>
      <w:lvlJc w:val="left"/>
      <w:pPr>
        <w:tabs>
          <w:tab w:val="num" w:pos="947"/>
        </w:tabs>
        <w:ind w:left="947" w:hanging="227"/>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677434"/>
    <w:multiLevelType w:val="hybridMultilevel"/>
    <w:tmpl w:val="C4DA68EA"/>
    <w:lvl w:ilvl="0" w:tplc="A296EAF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58698B"/>
    <w:multiLevelType w:val="hybridMultilevel"/>
    <w:tmpl w:val="475C0C38"/>
    <w:lvl w:ilvl="0" w:tplc="A296EAF4">
      <w:start w:val="1"/>
      <w:numFmt w:val="bullet"/>
      <w:lvlText w:val="•"/>
      <w:lvlJc w:val="left"/>
      <w:pPr>
        <w:tabs>
          <w:tab w:val="num" w:pos="227"/>
        </w:tabs>
        <w:ind w:left="227" w:hanging="22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235DC"/>
    <w:multiLevelType w:val="hybridMultilevel"/>
    <w:tmpl w:val="D82E12D0"/>
    <w:lvl w:ilvl="0" w:tplc="A296EAF4">
      <w:start w:val="1"/>
      <w:numFmt w:val="bullet"/>
      <w:lvlText w:val="•"/>
      <w:lvlJc w:val="left"/>
      <w:pPr>
        <w:tabs>
          <w:tab w:val="num" w:pos="227"/>
        </w:tabs>
        <w:ind w:left="227" w:hanging="227"/>
      </w:pPr>
      <w:rPr>
        <w:rFonts w:ascii="Times New Roman" w:hAnsi="Times New Roman" w:cs="Times New Roman" w:hint="default"/>
      </w:rPr>
    </w:lvl>
    <w:lvl w:ilvl="1" w:tplc="85A0E598">
      <w:start w:val="1"/>
      <w:numFmt w:val="bullet"/>
      <w:lvlText w:val=""/>
      <w:lvlJc w:val="left"/>
      <w:pPr>
        <w:tabs>
          <w:tab w:val="num" w:pos="1368"/>
        </w:tabs>
        <w:ind w:left="1368" w:hanging="288"/>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4168F"/>
    <w:multiLevelType w:val="hybridMultilevel"/>
    <w:tmpl w:val="C8AA9C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F41F5"/>
    <w:multiLevelType w:val="hybridMultilevel"/>
    <w:tmpl w:val="611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4"/>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32095"/>
    <w:rsid w:val="00096762"/>
    <w:rsid w:val="000A47DF"/>
    <w:rsid w:val="000E1105"/>
    <w:rsid w:val="001265C3"/>
    <w:rsid w:val="002C56C7"/>
    <w:rsid w:val="002E7BCD"/>
    <w:rsid w:val="003D0E82"/>
    <w:rsid w:val="0041517C"/>
    <w:rsid w:val="0044009B"/>
    <w:rsid w:val="004B5B19"/>
    <w:rsid w:val="00527CDC"/>
    <w:rsid w:val="005B5BA2"/>
    <w:rsid w:val="0066432D"/>
    <w:rsid w:val="006B026F"/>
    <w:rsid w:val="007558FA"/>
    <w:rsid w:val="0076424C"/>
    <w:rsid w:val="008D26DA"/>
    <w:rsid w:val="00927626"/>
    <w:rsid w:val="009D3976"/>
    <w:rsid w:val="00AD3A26"/>
    <w:rsid w:val="00AD6BBD"/>
    <w:rsid w:val="00BB6FC0"/>
    <w:rsid w:val="00C92189"/>
    <w:rsid w:val="00CE752C"/>
    <w:rsid w:val="00D336A0"/>
    <w:rsid w:val="00E533A7"/>
    <w:rsid w:val="00E61A19"/>
    <w:rsid w:val="00ED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07DF"/>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AD6BB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fl.org/files/public/Guidelinesspeak.pdf" TargetMode="Externa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2019-06-05T00:58:00Z</dcterms:created>
  <dcterms:modified xsi:type="dcterms:W3CDTF">2019-06-05T00:58:00Z</dcterms:modified>
</cp:coreProperties>
</file>